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36A5C" w14:textId="77777777" w:rsidR="003A0F3C" w:rsidRDefault="00AD5FCB" w:rsidP="00AD5FCB">
      <w:pPr>
        <w:ind w:left="5184"/>
      </w:pPr>
      <w:bookmarkStart w:id="0" w:name="_Hlk160639258"/>
      <w:r>
        <w:rPr>
          <w:lang w:eastAsia="lt-LT"/>
        </w:rPr>
        <w:t>Regioninės  pažangos priemonės Nr. 11-002-02-11-02(RE) „Užtikrinti ilgalaikės priežiūros paslaugų plėtrą“</w:t>
      </w:r>
      <w:r>
        <w:t xml:space="preserve"> projekto </w:t>
      </w:r>
      <w:r>
        <w:rPr>
          <w:bCs/>
        </w:rPr>
        <w:t xml:space="preserve">„Stacionarinių slaugos paslaugų plėtra Panevėžio mieste“ </w:t>
      </w:r>
      <w:r>
        <w:t xml:space="preserve">partnerių atrankos tvarkos aprašo </w:t>
      </w:r>
    </w:p>
    <w:p w14:paraId="04D21C89" w14:textId="6A531542" w:rsidR="00AD5FCB" w:rsidRPr="005045CC" w:rsidRDefault="00AD5FCB" w:rsidP="00AD5FCB">
      <w:pPr>
        <w:ind w:left="5184"/>
      </w:pPr>
      <w:r>
        <w:t>4</w:t>
      </w:r>
      <w:r>
        <w:rPr>
          <w:szCs w:val="24"/>
          <w:lang w:val="pt-BR" w:eastAsia="lt-LT"/>
        </w:rPr>
        <w:t xml:space="preserve"> priedas  </w:t>
      </w:r>
    </w:p>
    <w:bookmarkEnd w:id="0"/>
    <w:p w14:paraId="505A9315" w14:textId="77777777" w:rsidR="006552FB" w:rsidRDefault="006552FB">
      <w:pPr>
        <w:jc w:val="right"/>
        <w:rPr>
          <w:szCs w:val="24"/>
        </w:rPr>
      </w:pPr>
    </w:p>
    <w:p w14:paraId="3DC97C7F" w14:textId="77777777" w:rsidR="006552FB" w:rsidRDefault="006552FB">
      <w:pPr>
        <w:rPr>
          <w:szCs w:val="24"/>
        </w:rPr>
      </w:pPr>
    </w:p>
    <w:p w14:paraId="786001F4" w14:textId="21CAE3BA" w:rsidR="006552FB" w:rsidRDefault="00DB672F">
      <w:pPr>
        <w:ind w:left="2160" w:hanging="2160"/>
        <w:jc w:val="center"/>
        <w:rPr>
          <w:b/>
          <w:bCs/>
          <w:szCs w:val="24"/>
        </w:rPr>
      </w:pPr>
      <w:r>
        <w:rPr>
          <w:b/>
          <w:bCs/>
          <w:szCs w:val="24"/>
        </w:rPr>
        <w:t>(Paraiškos ver</w:t>
      </w:r>
      <w:bookmarkStart w:id="1" w:name="_GoBack"/>
      <w:bookmarkEnd w:id="1"/>
      <w:r>
        <w:rPr>
          <w:b/>
          <w:bCs/>
          <w:szCs w:val="24"/>
        </w:rPr>
        <w:t>tinimo lentelės forma)</w:t>
      </w:r>
    </w:p>
    <w:p w14:paraId="796D377E" w14:textId="77777777" w:rsidR="006552FB" w:rsidRDefault="006552FB">
      <w:pPr>
        <w:ind w:left="2160" w:hanging="2160"/>
        <w:jc w:val="center"/>
        <w:rPr>
          <w:b/>
          <w:bCs/>
          <w:szCs w:val="24"/>
        </w:rPr>
      </w:pPr>
    </w:p>
    <w:p w14:paraId="41B617A2" w14:textId="3EC78647" w:rsidR="006552FB" w:rsidRDefault="00DB672F">
      <w:pPr>
        <w:ind w:left="2160" w:hanging="2160"/>
        <w:jc w:val="center"/>
        <w:rPr>
          <w:b/>
          <w:bCs/>
          <w:szCs w:val="24"/>
        </w:rPr>
      </w:pPr>
      <w:r>
        <w:rPr>
          <w:b/>
          <w:szCs w:val="24"/>
        </w:rPr>
        <w:t>PARAIŠKOS VERTINIMO LENTELĖ</w:t>
      </w:r>
    </w:p>
    <w:p w14:paraId="01B5751A" w14:textId="77777777" w:rsidR="006552FB" w:rsidRDefault="006552FB">
      <w:pPr>
        <w:jc w:val="center"/>
        <w:rPr>
          <w:b/>
          <w:szCs w:val="24"/>
        </w:rPr>
      </w:pPr>
    </w:p>
    <w:p w14:paraId="295A125B" w14:textId="77777777" w:rsidR="006552FB" w:rsidRDefault="006552FB">
      <w:pPr>
        <w:jc w:val="center"/>
        <w:rPr>
          <w:b/>
          <w:szCs w:val="24"/>
        </w:rPr>
      </w:pPr>
    </w:p>
    <w:p w14:paraId="7F7EF178" w14:textId="6C7DE55E" w:rsidR="006552FB" w:rsidRDefault="00DB672F">
      <w:pPr>
        <w:rPr>
          <w:szCs w:val="24"/>
        </w:rPr>
      </w:pPr>
      <w:r>
        <w:rPr>
          <w:szCs w:val="24"/>
        </w:rPr>
        <w:t xml:space="preserve">Vertinamas </w:t>
      </w:r>
      <w:r w:rsidR="00B17040">
        <w:rPr>
          <w:szCs w:val="24"/>
        </w:rPr>
        <w:t>p</w:t>
      </w:r>
      <w:r>
        <w:rPr>
          <w:szCs w:val="24"/>
        </w:rPr>
        <w:t>areiškėjas___________________________________________________________________________________________________</w:t>
      </w:r>
    </w:p>
    <w:p w14:paraId="44027337" w14:textId="6457F866" w:rsidR="006552FB" w:rsidRDefault="00DB672F">
      <w:pPr>
        <w:ind w:firstLine="851"/>
        <w:jc w:val="center"/>
        <w:rPr>
          <w:i/>
          <w:iCs/>
          <w:szCs w:val="24"/>
        </w:rPr>
      </w:pPr>
      <w:r>
        <w:rPr>
          <w:i/>
          <w:iCs/>
          <w:szCs w:val="24"/>
        </w:rPr>
        <w:t>(paraišką pateikusios įstaigos pavadinimas, privataus juridinio ar fizinio asmens duomenys)</w:t>
      </w:r>
    </w:p>
    <w:p w14:paraId="2D0AF11A" w14:textId="77777777" w:rsidR="006552FB" w:rsidRDefault="006552FB">
      <w:pPr>
        <w:rPr>
          <w:szCs w:val="24"/>
        </w:rPr>
      </w:pPr>
    </w:p>
    <w:tbl>
      <w:tblPr>
        <w:tblW w:w="15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3543"/>
        <w:gridCol w:w="2977"/>
        <w:gridCol w:w="2431"/>
        <w:gridCol w:w="1470"/>
        <w:gridCol w:w="1403"/>
      </w:tblGrid>
      <w:tr w:rsidR="006552FB" w14:paraId="52423A97" w14:textId="77777777" w:rsidTr="00E747E0">
        <w:trPr>
          <w:trHeight w:val="1015"/>
        </w:trPr>
        <w:tc>
          <w:tcPr>
            <w:tcW w:w="3256" w:type="dxa"/>
          </w:tcPr>
          <w:p w14:paraId="2DA97714" w14:textId="34D54794" w:rsidR="006552FB" w:rsidRDefault="00DB672F" w:rsidP="00B17040">
            <w:pPr>
              <w:jc w:val="center"/>
              <w:rPr>
                <w:szCs w:val="24"/>
              </w:rPr>
            </w:pPr>
            <w:r>
              <w:rPr>
                <w:szCs w:val="24"/>
              </w:rPr>
              <w:t>Vertinimo kriterijai</w:t>
            </w:r>
          </w:p>
        </w:tc>
        <w:tc>
          <w:tcPr>
            <w:tcW w:w="3543" w:type="dxa"/>
          </w:tcPr>
          <w:p w14:paraId="594A172D" w14:textId="77777777" w:rsidR="006552FB" w:rsidRDefault="00DB672F">
            <w:pPr>
              <w:jc w:val="center"/>
              <w:rPr>
                <w:szCs w:val="24"/>
              </w:rPr>
            </w:pPr>
            <w:r>
              <w:rPr>
                <w:szCs w:val="24"/>
              </w:rPr>
              <w:t>Vertinimo kriterijų aspektai</w:t>
            </w:r>
          </w:p>
        </w:tc>
        <w:tc>
          <w:tcPr>
            <w:tcW w:w="8281" w:type="dxa"/>
            <w:gridSpan w:val="4"/>
          </w:tcPr>
          <w:p w14:paraId="0A67FC2F" w14:textId="0FF601F4" w:rsidR="006552FB" w:rsidRDefault="00DB672F" w:rsidP="00B17040">
            <w:pPr>
              <w:jc w:val="center"/>
              <w:rPr>
                <w:szCs w:val="24"/>
              </w:rPr>
            </w:pPr>
            <w:r>
              <w:rPr>
                <w:szCs w:val="24"/>
              </w:rPr>
              <w:t>Atrankos privalomų reikalavimų ir papildomų kriterijų vertinimas</w:t>
            </w:r>
          </w:p>
        </w:tc>
      </w:tr>
      <w:tr w:rsidR="006552FB" w14:paraId="5B810A39" w14:textId="77777777" w:rsidTr="00E747E0">
        <w:trPr>
          <w:trHeight w:val="415"/>
        </w:trPr>
        <w:tc>
          <w:tcPr>
            <w:tcW w:w="3256" w:type="dxa"/>
          </w:tcPr>
          <w:p w14:paraId="26813DEF" w14:textId="35EC5F2A" w:rsidR="006552FB" w:rsidRDefault="00DB672F">
            <w:pPr>
              <w:rPr>
                <w:rFonts w:eastAsia="Calibri"/>
                <w:b/>
                <w:bCs/>
                <w:color w:val="000000"/>
                <w:szCs w:val="24"/>
              </w:rPr>
            </w:pPr>
            <w:r>
              <w:rPr>
                <w:b/>
                <w:bCs/>
                <w:szCs w:val="24"/>
              </w:rPr>
              <w:t>1. Privalomi reikalavimai</w:t>
            </w:r>
          </w:p>
        </w:tc>
        <w:tc>
          <w:tcPr>
            <w:tcW w:w="3543" w:type="dxa"/>
          </w:tcPr>
          <w:p w14:paraId="4E53AD38" w14:textId="4E71AAF2" w:rsidR="006552FB" w:rsidRDefault="00DB672F">
            <w:pPr>
              <w:jc w:val="center"/>
              <w:rPr>
                <w:rFonts w:eastAsia="Calibri"/>
                <w:b/>
                <w:bCs/>
                <w:color w:val="000000"/>
                <w:szCs w:val="24"/>
              </w:rPr>
            </w:pPr>
            <w:r>
              <w:rPr>
                <w:b/>
                <w:bCs/>
                <w:szCs w:val="24"/>
              </w:rPr>
              <w:t>Nuoroda į Atrankos aprašą, duomenų šaltinį</w:t>
            </w:r>
          </w:p>
        </w:tc>
        <w:tc>
          <w:tcPr>
            <w:tcW w:w="2977" w:type="dxa"/>
          </w:tcPr>
          <w:p w14:paraId="5D6D6ACA" w14:textId="589AD763" w:rsidR="006552FB" w:rsidRDefault="00DB672F" w:rsidP="00B17040">
            <w:pPr>
              <w:jc w:val="center"/>
              <w:rPr>
                <w:rFonts w:eastAsia="Calibri"/>
                <w:b/>
                <w:bCs/>
                <w:color w:val="000000"/>
                <w:szCs w:val="24"/>
              </w:rPr>
            </w:pPr>
            <w:r>
              <w:rPr>
                <w:b/>
                <w:bCs/>
                <w:szCs w:val="24"/>
              </w:rPr>
              <w:t>Įvertinami pateikti dokumentai, nurodoma atitiktis reikalavimams</w:t>
            </w:r>
          </w:p>
        </w:tc>
        <w:tc>
          <w:tcPr>
            <w:tcW w:w="2431" w:type="dxa"/>
          </w:tcPr>
          <w:p w14:paraId="6FCA9864" w14:textId="4A451AD4" w:rsidR="006552FB" w:rsidRDefault="00DB672F">
            <w:pPr>
              <w:jc w:val="center"/>
              <w:rPr>
                <w:rFonts w:eastAsia="Calibri"/>
                <w:b/>
                <w:bCs/>
                <w:color w:val="000000"/>
                <w:szCs w:val="24"/>
              </w:rPr>
            </w:pPr>
            <w:r>
              <w:rPr>
                <w:b/>
                <w:bCs/>
                <w:szCs w:val="24"/>
              </w:rPr>
              <w:t xml:space="preserve">Komentarai </w:t>
            </w:r>
          </w:p>
        </w:tc>
        <w:tc>
          <w:tcPr>
            <w:tcW w:w="2873" w:type="dxa"/>
            <w:gridSpan w:val="2"/>
          </w:tcPr>
          <w:p w14:paraId="13282FA5" w14:textId="77777777" w:rsidR="006552FB" w:rsidRDefault="00DB672F">
            <w:pPr>
              <w:jc w:val="center"/>
              <w:rPr>
                <w:rFonts w:eastAsia="Calibri"/>
                <w:b/>
                <w:bCs/>
                <w:color w:val="000000"/>
                <w:szCs w:val="24"/>
              </w:rPr>
            </w:pPr>
            <w:r>
              <w:rPr>
                <w:rFonts w:eastAsia="Calibri"/>
                <w:b/>
                <w:bCs/>
                <w:color w:val="000000"/>
                <w:szCs w:val="24"/>
              </w:rPr>
              <w:t>Išvada</w:t>
            </w:r>
          </w:p>
          <w:p w14:paraId="4731C5E0" w14:textId="710B4675" w:rsidR="006552FB" w:rsidRDefault="00B17040">
            <w:pPr>
              <w:jc w:val="center"/>
              <w:rPr>
                <w:rFonts w:eastAsia="Calibri"/>
                <w:b/>
                <w:bCs/>
                <w:color w:val="000000"/>
                <w:szCs w:val="24"/>
              </w:rPr>
            </w:pPr>
            <w:r>
              <w:rPr>
                <w:rFonts w:eastAsia="Calibri"/>
                <w:b/>
                <w:bCs/>
                <w:color w:val="000000"/>
                <w:szCs w:val="24"/>
              </w:rPr>
              <w:t>n</w:t>
            </w:r>
            <w:r w:rsidR="00DB672F">
              <w:rPr>
                <w:rFonts w:eastAsia="Calibri"/>
                <w:b/>
                <w:bCs/>
                <w:color w:val="000000"/>
                <w:szCs w:val="24"/>
              </w:rPr>
              <w:t>urodoma (atitinka</w:t>
            </w:r>
            <w:r>
              <w:rPr>
                <w:rFonts w:eastAsia="Calibri"/>
                <w:b/>
                <w:bCs/>
                <w:color w:val="000000"/>
                <w:szCs w:val="24"/>
              </w:rPr>
              <w:t xml:space="preserve"> </w:t>
            </w:r>
            <w:r w:rsidR="00DB672F">
              <w:rPr>
                <w:rFonts w:eastAsia="Calibri"/>
                <w:b/>
                <w:bCs/>
                <w:color w:val="000000"/>
                <w:szCs w:val="24"/>
              </w:rPr>
              <w:t>/</w:t>
            </w:r>
            <w:r>
              <w:rPr>
                <w:rFonts w:eastAsia="Calibri"/>
                <w:b/>
                <w:bCs/>
                <w:color w:val="000000"/>
                <w:szCs w:val="24"/>
              </w:rPr>
              <w:t xml:space="preserve"> </w:t>
            </w:r>
            <w:r w:rsidR="00DB672F">
              <w:rPr>
                <w:rFonts w:eastAsia="Calibri"/>
                <w:b/>
                <w:bCs/>
                <w:color w:val="000000"/>
                <w:szCs w:val="24"/>
              </w:rPr>
              <w:t>neatitinka)</w:t>
            </w:r>
          </w:p>
        </w:tc>
      </w:tr>
      <w:tr w:rsidR="006552FB" w14:paraId="128D496C" w14:textId="77777777" w:rsidTr="00E747E0">
        <w:tc>
          <w:tcPr>
            <w:tcW w:w="3256" w:type="dxa"/>
          </w:tcPr>
          <w:p w14:paraId="1489E580" w14:textId="50F3F5AE" w:rsidR="006552FB" w:rsidRDefault="00DB672F">
            <w:pPr>
              <w:rPr>
                <w:szCs w:val="24"/>
              </w:rPr>
            </w:pPr>
            <w:r>
              <w:rPr>
                <w:szCs w:val="24"/>
              </w:rPr>
              <w:t>1.1.</w:t>
            </w:r>
            <w:r>
              <w:rPr>
                <w:rFonts w:eastAsia="Calibri"/>
                <w:color w:val="000000"/>
                <w:szCs w:val="24"/>
              </w:rPr>
              <w:t xml:space="preserve"> Turi galiojančią licenciją</w:t>
            </w:r>
            <w:r w:rsidR="003A0F3C">
              <w:rPr>
                <w:rFonts w:eastAsia="Calibri"/>
                <w:color w:val="000000"/>
                <w:szCs w:val="24"/>
              </w:rPr>
              <w:t>,</w:t>
            </w:r>
            <w:r>
              <w:rPr>
                <w:rFonts w:eastAsia="Calibri"/>
                <w:color w:val="000000"/>
                <w:szCs w:val="24"/>
              </w:rPr>
              <w:t xml:space="preserve"> </w:t>
            </w:r>
            <w:r w:rsidR="00D05B3B">
              <w:t>suteikiančią teisę teikti stacionarines i</w:t>
            </w:r>
            <w:r w:rsidR="00D05B3B">
              <w:rPr>
                <w:color w:val="000000"/>
                <w:shd w:val="clear" w:color="auto" w:fill="FFFFFF"/>
              </w:rPr>
              <w:t>lgalaikės priežiūros paslaugas</w:t>
            </w:r>
            <w:r w:rsidR="007C6E81">
              <w:rPr>
                <w:color w:val="000000"/>
                <w:shd w:val="clear" w:color="auto" w:fill="FFFFFF"/>
              </w:rPr>
              <w:t>.</w:t>
            </w:r>
          </w:p>
        </w:tc>
        <w:tc>
          <w:tcPr>
            <w:tcW w:w="3543" w:type="dxa"/>
          </w:tcPr>
          <w:p w14:paraId="0936136E" w14:textId="25AD1CAA" w:rsidR="006552FB" w:rsidRPr="00D05B3B" w:rsidRDefault="00D05B3B">
            <w:pPr>
              <w:tabs>
                <w:tab w:val="left" w:pos="459"/>
              </w:tabs>
              <w:rPr>
                <w:i/>
                <w:szCs w:val="24"/>
              </w:rPr>
            </w:pPr>
            <w:r w:rsidRPr="00D05B3B">
              <w:rPr>
                <w:i/>
                <w:color w:val="000000"/>
              </w:rPr>
              <w:t xml:space="preserve">Įstaiga ar įmonė turi asmens sveikatos priežiūros veiklos licenciją, suteikiančią teisę teikti bendrosios praktikos slaugos paslaugas arba palaikomojo gydymo ir slaugos paslaugas arba Lietuvos Respublikos socialinių paslaugų įstatymo nustatyta tvarka įgijusi teisę teikti socialinę globą arba stacionarines </w:t>
            </w:r>
            <w:proofErr w:type="spellStart"/>
            <w:r w:rsidRPr="00D05B3B">
              <w:rPr>
                <w:i/>
                <w:color w:val="000000"/>
              </w:rPr>
              <w:t>paliatyviosios</w:t>
            </w:r>
            <w:proofErr w:type="spellEnd"/>
            <w:r w:rsidRPr="00D05B3B">
              <w:rPr>
                <w:i/>
                <w:color w:val="000000"/>
              </w:rPr>
              <w:t xml:space="preserve"> pagalbos vaikams </w:t>
            </w:r>
            <w:r w:rsidRPr="00D05B3B">
              <w:rPr>
                <w:i/>
                <w:color w:val="000000"/>
              </w:rPr>
              <w:lastRenderedPageBreak/>
              <w:t>ir suaugusie</w:t>
            </w:r>
            <w:r w:rsidR="003A0F3C">
              <w:rPr>
                <w:i/>
                <w:color w:val="000000"/>
              </w:rPr>
              <w:t>sie</w:t>
            </w:r>
            <w:r w:rsidRPr="00D05B3B">
              <w:rPr>
                <w:i/>
                <w:color w:val="000000"/>
              </w:rPr>
              <w:t xml:space="preserve">ms paslaugas. </w:t>
            </w:r>
            <w:r w:rsidR="00DB672F" w:rsidRPr="00D05B3B">
              <w:rPr>
                <w:rFonts w:eastAsia="Calibri"/>
                <w:i/>
                <w:color w:val="000000"/>
                <w:szCs w:val="24"/>
              </w:rPr>
              <w:t xml:space="preserve">Atrankos aprašo </w:t>
            </w:r>
            <w:r w:rsidRPr="00D05B3B">
              <w:rPr>
                <w:rFonts w:eastAsia="Calibri"/>
                <w:i/>
                <w:color w:val="000000"/>
                <w:szCs w:val="24"/>
              </w:rPr>
              <w:t>3</w:t>
            </w:r>
            <w:r w:rsidR="0096138E">
              <w:rPr>
                <w:rFonts w:eastAsia="Calibri"/>
                <w:i/>
                <w:color w:val="000000"/>
                <w:szCs w:val="24"/>
              </w:rPr>
              <w:t>8</w:t>
            </w:r>
            <w:r w:rsidRPr="00D05B3B">
              <w:rPr>
                <w:rFonts w:eastAsia="Calibri"/>
                <w:i/>
                <w:color w:val="000000"/>
                <w:szCs w:val="24"/>
              </w:rPr>
              <w:t>.1</w:t>
            </w:r>
            <w:r w:rsidR="00DB672F" w:rsidRPr="00D05B3B">
              <w:rPr>
                <w:rFonts w:eastAsia="Calibri"/>
                <w:i/>
                <w:color w:val="000000"/>
                <w:szCs w:val="24"/>
              </w:rPr>
              <w:t xml:space="preserve"> papunkt</w:t>
            </w:r>
            <w:r w:rsidRPr="00D05B3B">
              <w:rPr>
                <w:rFonts w:eastAsia="Calibri"/>
                <w:i/>
                <w:color w:val="000000"/>
                <w:szCs w:val="24"/>
              </w:rPr>
              <w:t>is</w:t>
            </w:r>
            <w:r w:rsidR="00DB672F" w:rsidRPr="00D05B3B">
              <w:rPr>
                <w:rFonts w:eastAsia="Calibri"/>
                <w:i/>
                <w:color w:val="000000"/>
                <w:szCs w:val="24"/>
              </w:rPr>
              <w:t xml:space="preserve">. </w:t>
            </w:r>
          </w:p>
        </w:tc>
        <w:tc>
          <w:tcPr>
            <w:tcW w:w="2977" w:type="dxa"/>
          </w:tcPr>
          <w:p w14:paraId="5F823F3E" w14:textId="77777777" w:rsidR="006552FB" w:rsidRDefault="006552FB">
            <w:pPr>
              <w:jc w:val="center"/>
              <w:rPr>
                <w:b/>
                <w:bCs/>
                <w:szCs w:val="24"/>
                <w:highlight w:val="yellow"/>
              </w:rPr>
            </w:pPr>
          </w:p>
          <w:p w14:paraId="40277F92" w14:textId="6A198BD0" w:rsidR="006552FB" w:rsidRDefault="006552FB">
            <w:pPr>
              <w:jc w:val="center"/>
              <w:rPr>
                <w:szCs w:val="24"/>
              </w:rPr>
            </w:pPr>
          </w:p>
        </w:tc>
        <w:tc>
          <w:tcPr>
            <w:tcW w:w="2431" w:type="dxa"/>
          </w:tcPr>
          <w:p w14:paraId="40FDEE48" w14:textId="77777777" w:rsidR="006552FB" w:rsidRDefault="006552FB">
            <w:pPr>
              <w:jc w:val="center"/>
              <w:rPr>
                <w:szCs w:val="24"/>
              </w:rPr>
            </w:pPr>
          </w:p>
          <w:p w14:paraId="1AF39572" w14:textId="77777777" w:rsidR="006552FB" w:rsidRDefault="006552FB">
            <w:pPr>
              <w:jc w:val="center"/>
              <w:rPr>
                <w:szCs w:val="24"/>
              </w:rPr>
            </w:pPr>
          </w:p>
          <w:p w14:paraId="7B30D3C9" w14:textId="772632C2" w:rsidR="006552FB" w:rsidRDefault="006552FB">
            <w:pPr>
              <w:jc w:val="center"/>
              <w:rPr>
                <w:szCs w:val="24"/>
              </w:rPr>
            </w:pPr>
          </w:p>
        </w:tc>
        <w:tc>
          <w:tcPr>
            <w:tcW w:w="2873" w:type="dxa"/>
            <w:gridSpan w:val="2"/>
          </w:tcPr>
          <w:p w14:paraId="1B39C6D3" w14:textId="18D12DBE" w:rsidR="006552FB" w:rsidRDefault="006552FB">
            <w:pPr>
              <w:rPr>
                <w:szCs w:val="24"/>
              </w:rPr>
            </w:pPr>
          </w:p>
        </w:tc>
      </w:tr>
      <w:tr w:rsidR="006552FB" w14:paraId="5A311D48" w14:textId="77777777" w:rsidTr="00E747E0">
        <w:tc>
          <w:tcPr>
            <w:tcW w:w="3256" w:type="dxa"/>
          </w:tcPr>
          <w:p w14:paraId="2CCC47BE" w14:textId="7DF02621" w:rsidR="006552FB" w:rsidRDefault="00DB672F">
            <w:pPr>
              <w:rPr>
                <w:szCs w:val="24"/>
              </w:rPr>
            </w:pPr>
            <w:r>
              <w:rPr>
                <w:szCs w:val="24"/>
              </w:rPr>
              <w:t xml:space="preserve">1.2. </w:t>
            </w:r>
            <w:r w:rsidR="00D05B3B">
              <w:rPr>
                <w:szCs w:val="24"/>
              </w:rPr>
              <w:t>Į</w:t>
            </w:r>
            <w:r w:rsidR="00D05B3B">
              <w:rPr>
                <w:highlight w:val="white"/>
              </w:rPr>
              <w:t xml:space="preserve">sipareigoja teikti su Projekto įgyvendinimu susijusias paslaugas </w:t>
            </w:r>
            <w:sdt>
              <w:sdtPr>
                <w:tag w:val="goog_rdk_2"/>
                <w:id w:val="-229228744"/>
              </w:sdtPr>
              <w:sdtEndPr/>
              <w:sdtContent/>
            </w:sdt>
            <w:r w:rsidR="00D05B3B">
              <w:rPr>
                <w:highlight w:val="white"/>
              </w:rPr>
              <w:t>Projekto laikotarpiu ir 5 metus po jo.</w:t>
            </w:r>
          </w:p>
        </w:tc>
        <w:tc>
          <w:tcPr>
            <w:tcW w:w="3543" w:type="dxa"/>
          </w:tcPr>
          <w:p w14:paraId="33E90822" w14:textId="6CE23A4E" w:rsidR="006552FB" w:rsidRPr="00D05B3B" w:rsidRDefault="00D05B3B" w:rsidP="00D05B3B">
            <w:pPr>
              <w:rPr>
                <w:i/>
                <w:szCs w:val="24"/>
              </w:rPr>
            </w:pPr>
            <w:r w:rsidRPr="00D05B3B">
              <w:rPr>
                <w:i/>
              </w:rPr>
              <w:t>Vadovo ar jo įgalioto asmens pasirašyt</w:t>
            </w:r>
            <w:r w:rsidR="003A0F3C">
              <w:rPr>
                <w:i/>
              </w:rPr>
              <w:t>as</w:t>
            </w:r>
            <w:r w:rsidRPr="00D05B3B">
              <w:rPr>
                <w:i/>
              </w:rPr>
              <w:t xml:space="preserve"> laisvos formos įsipareigojimas</w:t>
            </w:r>
            <w:r>
              <w:rPr>
                <w:rFonts w:eastAsia="Calibri"/>
                <w:i/>
                <w:color w:val="000000"/>
                <w:szCs w:val="24"/>
              </w:rPr>
              <w:t>.</w:t>
            </w:r>
            <w:r w:rsidR="00B17040" w:rsidRPr="00D05B3B">
              <w:rPr>
                <w:rFonts w:eastAsia="Calibri"/>
                <w:i/>
                <w:color w:val="000000"/>
                <w:szCs w:val="24"/>
              </w:rPr>
              <w:t xml:space="preserve"> </w:t>
            </w:r>
            <w:r w:rsidR="00DB672F" w:rsidRPr="00D05B3B">
              <w:rPr>
                <w:rFonts w:eastAsia="Calibri"/>
                <w:i/>
                <w:color w:val="000000"/>
                <w:szCs w:val="24"/>
              </w:rPr>
              <w:t xml:space="preserve">Atrankos aprašo </w:t>
            </w:r>
            <w:r w:rsidRPr="00D05B3B">
              <w:rPr>
                <w:rFonts w:eastAsia="Calibri"/>
                <w:i/>
                <w:color w:val="000000"/>
                <w:szCs w:val="24"/>
              </w:rPr>
              <w:t>3</w:t>
            </w:r>
            <w:r w:rsidR="0096138E">
              <w:rPr>
                <w:rFonts w:eastAsia="Calibri"/>
                <w:i/>
                <w:color w:val="000000"/>
                <w:szCs w:val="24"/>
              </w:rPr>
              <w:t>8</w:t>
            </w:r>
            <w:r w:rsidRPr="00D05B3B">
              <w:rPr>
                <w:rFonts w:eastAsia="Calibri"/>
                <w:i/>
                <w:color w:val="000000"/>
                <w:szCs w:val="24"/>
              </w:rPr>
              <w:t>.2</w:t>
            </w:r>
            <w:r w:rsidR="00DB672F" w:rsidRPr="00D05B3B">
              <w:rPr>
                <w:rFonts w:eastAsia="Calibri"/>
                <w:i/>
                <w:color w:val="000000"/>
                <w:szCs w:val="24"/>
              </w:rPr>
              <w:t xml:space="preserve"> papunkt</w:t>
            </w:r>
            <w:r>
              <w:rPr>
                <w:rFonts w:eastAsia="Calibri"/>
                <w:i/>
                <w:color w:val="000000"/>
                <w:szCs w:val="24"/>
              </w:rPr>
              <w:t>is</w:t>
            </w:r>
            <w:r w:rsidR="00DB672F" w:rsidRPr="00D05B3B">
              <w:rPr>
                <w:rFonts w:eastAsia="Calibri"/>
                <w:i/>
                <w:color w:val="000000"/>
                <w:szCs w:val="24"/>
              </w:rPr>
              <w:t>.</w:t>
            </w:r>
          </w:p>
        </w:tc>
        <w:tc>
          <w:tcPr>
            <w:tcW w:w="2977" w:type="dxa"/>
          </w:tcPr>
          <w:p w14:paraId="05F1FC89" w14:textId="77777777" w:rsidR="006552FB" w:rsidRDefault="006552FB">
            <w:pPr>
              <w:rPr>
                <w:b/>
                <w:bCs/>
                <w:szCs w:val="24"/>
                <w:highlight w:val="yellow"/>
              </w:rPr>
            </w:pPr>
          </w:p>
          <w:p w14:paraId="658A254A" w14:textId="77777777" w:rsidR="006552FB" w:rsidRDefault="006552FB">
            <w:pPr>
              <w:rPr>
                <w:szCs w:val="24"/>
              </w:rPr>
            </w:pPr>
          </w:p>
        </w:tc>
        <w:tc>
          <w:tcPr>
            <w:tcW w:w="2431" w:type="dxa"/>
          </w:tcPr>
          <w:p w14:paraId="60083419" w14:textId="4655D2F0" w:rsidR="006552FB" w:rsidRDefault="006552FB">
            <w:pPr>
              <w:rPr>
                <w:szCs w:val="24"/>
              </w:rPr>
            </w:pPr>
          </w:p>
          <w:p w14:paraId="03791BBD" w14:textId="77777777" w:rsidR="006552FB" w:rsidRDefault="006552FB">
            <w:pPr>
              <w:jc w:val="center"/>
              <w:rPr>
                <w:szCs w:val="24"/>
              </w:rPr>
            </w:pPr>
          </w:p>
          <w:p w14:paraId="5829D609" w14:textId="77777777" w:rsidR="006552FB" w:rsidRDefault="006552FB">
            <w:pPr>
              <w:jc w:val="center"/>
              <w:rPr>
                <w:szCs w:val="24"/>
              </w:rPr>
            </w:pPr>
          </w:p>
          <w:p w14:paraId="5804EFD5" w14:textId="77777777" w:rsidR="006552FB" w:rsidRDefault="006552FB">
            <w:pPr>
              <w:jc w:val="center"/>
              <w:rPr>
                <w:szCs w:val="24"/>
              </w:rPr>
            </w:pPr>
          </w:p>
          <w:p w14:paraId="5071B30B" w14:textId="3B522EAE" w:rsidR="006552FB" w:rsidRDefault="006552FB">
            <w:pPr>
              <w:jc w:val="center"/>
              <w:rPr>
                <w:szCs w:val="24"/>
              </w:rPr>
            </w:pPr>
          </w:p>
        </w:tc>
        <w:tc>
          <w:tcPr>
            <w:tcW w:w="2873" w:type="dxa"/>
            <w:gridSpan w:val="2"/>
          </w:tcPr>
          <w:p w14:paraId="6C843DEC" w14:textId="77777777" w:rsidR="006552FB" w:rsidRDefault="006552FB">
            <w:pPr>
              <w:rPr>
                <w:szCs w:val="24"/>
              </w:rPr>
            </w:pPr>
          </w:p>
          <w:p w14:paraId="3CA67DB3" w14:textId="00DADD76" w:rsidR="006552FB" w:rsidRDefault="006552FB">
            <w:pPr>
              <w:rPr>
                <w:szCs w:val="24"/>
              </w:rPr>
            </w:pPr>
          </w:p>
        </w:tc>
      </w:tr>
      <w:tr w:rsidR="006552FB" w14:paraId="7326EFEA" w14:textId="77777777" w:rsidTr="00E747E0">
        <w:tc>
          <w:tcPr>
            <w:tcW w:w="3256" w:type="dxa"/>
            <w:tcBorders>
              <w:top w:val="nil"/>
            </w:tcBorders>
            <w:shd w:val="clear" w:color="auto" w:fill="auto"/>
          </w:tcPr>
          <w:p w14:paraId="1A33D13B" w14:textId="4FA1DC8B" w:rsidR="006552FB" w:rsidRDefault="00DB672F">
            <w:pPr>
              <w:rPr>
                <w:szCs w:val="24"/>
              </w:rPr>
            </w:pPr>
            <w:r>
              <w:rPr>
                <w:b/>
                <w:bCs/>
                <w:szCs w:val="24"/>
              </w:rPr>
              <w:t>2. Papildomi kriterijai</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0EE8C37" w14:textId="20221B8C" w:rsidR="006552FB" w:rsidRDefault="00DB672F">
            <w:pPr>
              <w:rPr>
                <w:rFonts w:eastAsia="Calibri"/>
                <w:i/>
                <w:iCs/>
                <w:color w:val="000000"/>
                <w:szCs w:val="24"/>
              </w:rPr>
            </w:pPr>
            <w:r>
              <w:rPr>
                <w:b/>
                <w:bCs/>
                <w:szCs w:val="24"/>
              </w:rPr>
              <w:t>Nuoroda į Atrankos aprašą, duomenų šaltinį</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A85F444" w14:textId="65F6C08C" w:rsidR="006552FB" w:rsidRDefault="00DB672F">
            <w:pPr>
              <w:rPr>
                <w:b/>
                <w:bCs/>
                <w:szCs w:val="24"/>
                <w:highlight w:val="yellow"/>
              </w:rPr>
            </w:pPr>
            <w:r>
              <w:rPr>
                <w:b/>
                <w:bCs/>
                <w:szCs w:val="24"/>
              </w:rPr>
              <w:t>Vertinimo aspektas</w:t>
            </w:r>
          </w:p>
        </w:tc>
        <w:tc>
          <w:tcPr>
            <w:tcW w:w="2431" w:type="dxa"/>
            <w:tcBorders>
              <w:top w:val="single" w:sz="4" w:space="0" w:color="auto"/>
              <w:left w:val="single" w:sz="4" w:space="0" w:color="auto"/>
              <w:bottom w:val="single" w:sz="4" w:space="0" w:color="auto"/>
              <w:right w:val="single" w:sz="4" w:space="0" w:color="auto"/>
            </w:tcBorders>
            <w:shd w:val="clear" w:color="auto" w:fill="auto"/>
          </w:tcPr>
          <w:p w14:paraId="2FF8D030" w14:textId="49D0E10A" w:rsidR="006552FB" w:rsidRDefault="00DB672F">
            <w:pPr>
              <w:rPr>
                <w:szCs w:val="24"/>
              </w:rPr>
            </w:pPr>
            <w:r>
              <w:rPr>
                <w:b/>
                <w:bCs/>
                <w:szCs w:val="24"/>
              </w:rPr>
              <w:t>Nurodoma papildomo kriterijaus reikšmė</w:t>
            </w: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1119557B" w14:textId="77777777" w:rsidR="006552FB" w:rsidRDefault="00DB672F">
            <w:pPr>
              <w:rPr>
                <w:b/>
                <w:bCs/>
                <w:szCs w:val="24"/>
              </w:rPr>
            </w:pPr>
            <w:r>
              <w:rPr>
                <w:b/>
                <w:bCs/>
                <w:szCs w:val="24"/>
              </w:rPr>
              <w:t>Maksimalus</w:t>
            </w:r>
          </w:p>
          <w:p w14:paraId="79A772CE" w14:textId="13F11140" w:rsidR="006552FB" w:rsidRDefault="00DB672F">
            <w:pPr>
              <w:rPr>
                <w:szCs w:val="24"/>
              </w:rPr>
            </w:pPr>
            <w:r>
              <w:rPr>
                <w:b/>
                <w:bCs/>
                <w:szCs w:val="24"/>
              </w:rPr>
              <w:t>balas pagal papildomus kriterijus</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40462255" w14:textId="77777777" w:rsidR="006552FB" w:rsidRDefault="00DB672F">
            <w:pPr>
              <w:rPr>
                <w:b/>
                <w:bCs/>
                <w:szCs w:val="24"/>
              </w:rPr>
            </w:pPr>
            <w:r>
              <w:rPr>
                <w:b/>
                <w:bCs/>
                <w:szCs w:val="24"/>
              </w:rPr>
              <w:t>Skiriamas</w:t>
            </w:r>
          </w:p>
          <w:p w14:paraId="77578219" w14:textId="5D9FE64D" w:rsidR="006552FB" w:rsidRDefault="00DB672F">
            <w:pPr>
              <w:rPr>
                <w:szCs w:val="24"/>
              </w:rPr>
            </w:pPr>
            <w:r>
              <w:rPr>
                <w:b/>
                <w:bCs/>
                <w:szCs w:val="24"/>
              </w:rPr>
              <w:t>balas</w:t>
            </w:r>
          </w:p>
        </w:tc>
      </w:tr>
      <w:tr w:rsidR="006552FB" w14:paraId="1DDD3FCF" w14:textId="77777777" w:rsidTr="00E747E0">
        <w:tc>
          <w:tcPr>
            <w:tcW w:w="3256" w:type="dxa"/>
            <w:tcBorders>
              <w:top w:val="nil"/>
            </w:tcBorders>
          </w:tcPr>
          <w:p w14:paraId="42653A40" w14:textId="6B3C9FCA" w:rsidR="006552FB" w:rsidRDefault="00DB672F">
            <w:pPr>
              <w:rPr>
                <w:szCs w:val="24"/>
              </w:rPr>
            </w:pPr>
            <w:r>
              <w:rPr>
                <w:szCs w:val="24"/>
              </w:rPr>
              <w:t xml:space="preserve">2.1. </w:t>
            </w:r>
            <w:r w:rsidR="00D05B3B">
              <w:rPr>
                <w:szCs w:val="24"/>
              </w:rPr>
              <w:t>T</w:t>
            </w:r>
            <w:r w:rsidR="00D05B3B">
              <w:rPr>
                <w:highlight w:val="white"/>
              </w:rPr>
              <w:t xml:space="preserve">uri galiojančią licenciją teikti stacionarinės </w:t>
            </w:r>
            <w:proofErr w:type="spellStart"/>
            <w:r w:rsidR="00D05B3B">
              <w:rPr>
                <w:highlight w:val="white"/>
              </w:rPr>
              <w:t>paliatyviosios</w:t>
            </w:r>
            <w:proofErr w:type="spellEnd"/>
            <w:r w:rsidR="00D05B3B">
              <w:rPr>
                <w:highlight w:val="white"/>
              </w:rPr>
              <w:t xml:space="preserve"> pagalbos asmens sveikatos priežiūros paslaugas Savivaldybės teritorijoje</w:t>
            </w:r>
            <w:r w:rsidR="007C6E81">
              <w:rPr>
                <w:highlight w:val="white"/>
              </w:rPr>
              <w:t>.</w:t>
            </w:r>
            <w:r w:rsidR="00D05B3B">
              <w:rPr>
                <w:highlight w:val="white"/>
              </w:rPr>
              <w:t xml:space="preserve"> </w:t>
            </w:r>
          </w:p>
        </w:tc>
        <w:tc>
          <w:tcPr>
            <w:tcW w:w="3543" w:type="dxa"/>
            <w:tcBorders>
              <w:top w:val="single" w:sz="4" w:space="0" w:color="auto"/>
              <w:left w:val="single" w:sz="4" w:space="0" w:color="auto"/>
              <w:bottom w:val="single" w:sz="4" w:space="0" w:color="auto"/>
              <w:right w:val="single" w:sz="4" w:space="0" w:color="auto"/>
            </w:tcBorders>
          </w:tcPr>
          <w:p w14:paraId="40787B39" w14:textId="04DB3EF2" w:rsidR="006552FB" w:rsidRPr="007C6E81" w:rsidRDefault="007C6E81" w:rsidP="00B17040">
            <w:pPr>
              <w:rPr>
                <w:rFonts w:eastAsia="Calibri"/>
                <w:i/>
                <w:iCs/>
                <w:color w:val="000000"/>
                <w:szCs w:val="24"/>
              </w:rPr>
            </w:pPr>
            <w:r>
              <w:rPr>
                <w:i/>
                <w:highlight w:val="white"/>
              </w:rPr>
              <w:t xml:space="preserve">Duomenų šaltinis </w:t>
            </w:r>
            <w:r w:rsidR="003A0F3C">
              <w:rPr>
                <w:i/>
                <w:highlight w:val="white"/>
              </w:rPr>
              <w:t>–</w:t>
            </w:r>
            <w:r>
              <w:rPr>
                <w:i/>
                <w:highlight w:val="white"/>
              </w:rPr>
              <w:t xml:space="preserve"> v</w:t>
            </w:r>
            <w:r w:rsidR="00D05B3B" w:rsidRPr="007C6E81">
              <w:rPr>
                <w:i/>
                <w:highlight w:val="white"/>
              </w:rPr>
              <w:t>alstybinė akreditavimo sveikatos priežiūros veiklai tarnyba (toliau – VASPVT)</w:t>
            </w:r>
            <w:r w:rsidRPr="007C6E81">
              <w:rPr>
                <w:i/>
                <w:highlight w:val="white"/>
              </w:rPr>
              <w:t>.</w:t>
            </w:r>
            <w:r w:rsidR="00DB672F" w:rsidRPr="007C6E81">
              <w:rPr>
                <w:rFonts w:eastAsia="Calibri"/>
                <w:i/>
                <w:color w:val="000000"/>
                <w:szCs w:val="24"/>
              </w:rPr>
              <w:t xml:space="preserve"> Atrankos aprašo </w:t>
            </w:r>
            <w:r w:rsidR="0096138E">
              <w:rPr>
                <w:rFonts w:eastAsia="Calibri"/>
                <w:i/>
                <w:color w:val="000000"/>
                <w:szCs w:val="24"/>
              </w:rPr>
              <w:t>39</w:t>
            </w:r>
            <w:r w:rsidRPr="007C6E81">
              <w:rPr>
                <w:rFonts w:eastAsia="Calibri"/>
                <w:i/>
                <w:color w:val="000000"/>
                <w:szCs w:val="24"/>
              </w:rPr>
              <w:t>.</w:t>
            </w:r>
            <w:r w:rsidR="0096138E">
              <w:rPr>
                <w:rFonts w:eastAsia="Calibri"/>
                <w:i/>
                <w:color w:val="000000"/>
                <w:szCs w:val="24"/>
              </w:rPr>
              <w:t>1</w:t>
            </w:r>
            <w:r w:rsidRPr="007C6E81">
              <w:rPr>
                <w:rFonts w:eastAsia="Calibri"/>
                <w:i/>
                <w:color w:val="000000"/>
                <w:szCs w:val="24"/>
              </w:rPr>
              <w:t>.</w:t>
            </w:r>
            <w:r w:rsidR="00DB672F" w:rsidRPr="007C6E81">
              <w:rPr>
                <w:rFonts w:eastAsia="Calibri"/>
                <w:i/>
                <w:color w:val="000000"/>
                <w:szCs w:val="24"/>
              </w:rPr>
              <w:t xml:space="preserve"> papunkt</w:t>
            </w:r>
            <w:r w:rsidRPr="007C6E81">
              <w:rPr>
                <w:rFonts w:eastAsia="Calibri"/>
                <w:i/>
                <w:color w:val="000000"/>
                <w:szCs w:val="24"/>
              </w:rPr>
              <w:t xml:space="preserve">is. </w:t>
            </w:r>
          </w:p>
        </w:tc>
        <w:tc>
          <w:tcPr>
            <w:tcW w:w="2977" w:type="dxa"/>
            <w:tcBorders>
              <w:top w:val="single" w:sz="4" w:space="0" w:color="auto"/>
              <w:left w:val="single" w:sz="4" w:space="0" w:color="auto"/>
              <w:bottom w:val="single" w:sz="4" w:space="0" w:color="auto"/>
              <w:right w:val="single" w:sz="4" w:space="0" w:color="auto"/>
            </w:tcBorders>
          </w:tcPr>
          <w:p w14:paraId="691C089B" w14:textId="41E6DF16" w:rsidR="006552FB" w:rsidRPr="007C6E81" w:rsidRDefault="007C6E81" w:rsidP="007C6E81">
            <w:pPr>
              <w:rPr>
                <w:rFonts w:eastAsia="Calibri"/>
                <w:i/>
                <w:iCs/>
                <w:color w:val="000000"/>
                <w:szCs w:val="24"/>
              </w:rPr>
            </w:pPr>
            <w:r>
              <w:rPr>
                <w:rFonts w:eastAsia="Calibri"/>
                <w:i/>
                <w:iCs/>
                <w:szCs w:val="24"/>
              </w:rPr>
              <w:t xml:space="preserve">        </w:t>
            </w:r>
            <w:r w:rsidRPr="007C6E81">
              <w:rPr>
                <w:rFonts w:eastAsia="Calibri"/>
                <w:i/>
                <w:iCs/>
                <w:szCs w:val="24"/>
              </w:rPr>
              <w:t>Turima licencija</w:t>
            </w:r>
          </w:p>
        </w:tc>
        <w:tc>
          <w:tcPr>
            <w:tcW w:w="2431" w:type="dxa"/>
            <w:tcBorders>
              <w:top w:val="single" w:sz="4" w:space="0" w:color="auto"/>
              <w:left w:val="single" w:sz="4" w:space="0" w:color="auto"/>
              <w:bottom w:val="single" w:sz="4" w:space="0" w:color="auto"/>
              <w:right w:val="single" w:sz="4" w:space="0" w:color="auto"/>
            </w:tcBorders>
          </w:tcPr>
          <w:p w14:paraId="73830669" w14:textId="4CCD7FC7" w:rsidR="006552FB" w:rsidRDefault="006552FB">
            <w:pPr>
              <w:jc w:val="center"/>
              <w:rPr>
                <w:szCs w:val="24"/>
              </w:rPr>
            </w:pPr>
          </w:p>
        </w:tc>
        <w:tc>
          <w:tcPr>
            <w:tcW w:w="1470" w:type="dxa"/>
            <w:tcBorders>
              <w:top w:val="single" w:sz="4" w:space="0" w:color="auto"/>
              <w:left w:val="single" w:sz="4" w:space="0" w:color="auto"/>
              <w:bottom w:val="single" w:sz="4" w:space="0" w:color="auto"/>
              <w:right w:val="single" w:sz="4" w:space="0" w:color="auto"/>
            </w:tcBorders>
          </w:tcPr>
          <w:p w14:paraId="67942A76" w14:textId="2DB9422C" w:rsidR="006552FB" w:rsidRDefault="00275D83">
            <w:pPr>
              <w:jc w:val="center"/>
              <w:rPr>
                <w:szCs w:val="24"/>
              </w:rPr>
            </w:pPr>
            <w:r>
              <w:rPr>
                <w:szCs w:val="24"/>
              </w:rPr>
              <w:t>15</w:t>
            </w:r>
          </w:p>
          <w:p w14:paraId="4BD40DD6" w14:textId="4753C444" w:rsidR="006552FB" w:rsidRDefault="006552FB">
            <w:pPr>
              <w:jc w:val="center"/>
              <w:rPr>
                <w:szCs w:val="24"/>
              </w:rPr>
            </w:pPr>
          </w:p>
        </w:tc>
        <w:tc>
          <w:tcPr>
            <w:tcW w:w="1403" w:type="dxa"/>
            <w:tcBorders>
              <w:top w:val="single" w:sz="4" w:space="0" w:color="auto"/>
              <w:left w:val="single" w:sz="4" w:space="0" w:color="auto"/>
              <w:bottom w:val="single" w:sz="4" w:space="0" w:color="auto"/>
              <w:right w:val="single" w:sz="4" w:space="0" w:color="auto"/>
            </w:tcBorders>
          </w:tcPr>
          <w:p w14:paraId="0499DDC3" w14:textId="45904C83" w:rsidR="006552FB" w:rsidRDefault="006552FB">
            <w:pPr>
              <w:rPr>
                <w:szCs w:val="24"/>
              </w:rPr>
            </w:pPr>
          </w:p>
        </w:tc>
      </w:tr>
      <w:tr w:rsidR="006552FB" w14:paraId="0990F37B" w14:textId="77777777" w:rsidTr="007C6E81">
        <w:tc>
          <w:tcPr>
            <w:tcW w:w="3256" w:type="dxa"/>
            <w:tcBorders>
              <w:top w:val="nil"/>
              <w:bottom w:val="single" w:sz="4" w:space="0" w:color="auto"/>
            </w:tcBorders>
          </w:tcPr>
          <w:p w14:paraId="602D22C7" w14:textId="2300C8E9" w:rsidR="006552FB" w:rsidRDefault="00DB672F">
            <w:pPr>
              <w:rPr>
                <w:szCs w:val="24"/>
              </w:rPr>
            </w:pPr>
            <w:r>
              <w:rPr>
                <w:szCs w:val="24"/>
              </w:rPr>
              <w:t xml:space="preserve">2.2. </w:t>
            </w:r>
            <w:r w:rsidR="007C6E81">
              <w:rPr>
                <w:szCs w:val="24"/>
              </w:rPr>
              <w:t>T</w:t>
            </w:r>
            <w:r w:rsidR="00D05B3B">
              <w:rPr>
                <w:highlight w:val="white"/>
              </w:rPr>
              <w:t>uri galiojančią asmens sveikatos priežiūros veiklos licenciją, suteikiančią teisę teikti pirminę stacionarinę palaikomojo gydymo ir slaugos paslaug</w:t>
            </w:r>
            <w:r w:rsidR="00275D83">
              <w:rPr>
                <w:highlight w:val="white"/>
              </w:rPr>
              <w:t>ą</w:t>
            </w:r>
            <w:r w:rsidR="00D05B3B">
              <w:rPr>
                <w:highlight w:val="white"/>
              </w:rPr>
              <w:t xml:space="preserve"> Savivaldybės teritorijoje</w:t>
            </w:r>
            <w:r w:rsidR="007C6E81">
              <w:rPr>
                <w:highlight w:val="white"/>
              </w:rPr>
              <w:t>.</w:t>
            </w:r>
          </w:p>
        </w:tc>
        <w:tc>
          <w:tcPr>
            <w:tcW w:w="3543" w:type="dxa"/>
            <w:tcBorders>
              <w:top w:val="single" w:sz="4" w:space="0" w:color="auto"/>
              <w:left w:val="single" w:sz="4" w:space="0" w:color="auto"/>
              <w:bottom w:val="single" w:sz="4" w:space="0" w:color="auto"/>
              <w:right w:val="single" w:sz="4" w:space="0" w:color="auto"/>
            </w:tcBorders>
          </w:tcPr>
          <w:p w14:paraId="3E9C1D49" w14:textId="65ED6828" w:rsidR="006552FB" w:rsidRDefault="007C6E81">
            <w:pPr>
              <w:rPr>
                <w:rFonts w:eastAsia="Calibri"/>
                <w:i/>
                <w:iCs/>
                <w:color w:val="000000"/>
                <w:szCs w:val="24"/>
              </w:rPr>
            </w:pPr>
            <w:r>
              <w:rPr>
                <w:i/>
                <w:highlight w:val="white"/>
              </w:rPr>
              <w:t xml:space="preserve">Duomenų šaltinis – </w:t>
            </w:r>
            <w:r w:rsidRPr="007C6E81">
              <w:rPr>
                <w:i/>
                <w:highlight w:val="white"/>
              </w:rPr>
              <w:t>VASPVT</w:t>
            </w:r>
            <w:r>
              <w:rPr>
                <w:i/>
                <w:highlight w:val="white"/>
              </w:rPr>
              <w:t>.</w:t>
            </w:r>
            <w:r w:rsidRPr="007C6E81">
              <w:rPr>
                <w:rFonts w:eastAsia="Calibri"/>
                <w:i/>
                <w:color w:val="000000"/>
                <w:szCs w:val="24"/>
              </w:rPr>
              <w:t xml:space="preserve"> Atrankos aprašo </w:t>
            </w:r>
            <w:r w:rsidR="0096138E">
              <w:rPr>
                <w:rFonts w:eastAsia="Calibri"/>
                <w:i/>
                <w:color w:val="000000"/>
                <w:szCs w:val="24"/>
              </w:rPr>
              <w:t>39</w:t>
            </w:r>
            <w:r w:rsidRPr="007C6E81">
              <w:rPr>
                <w:rFonts w:eastAsia="Calibri"/>
                <w:i/>
                <w:color w:val="000000"/>
                <w:szCs w:val="24"/>
              </w:rPr>
              <w:t>.</w:t>
            </w:r>
            <w:r>
              <w:rPr>
                <w:rFonts w:eastAsia="Calibri"/>
                <w:i/>
                <w:color w:val="000000"/>
                <w:szCs w:val="24"/>
              </w:rPr>
              <w:t>2</w:t>
            </w:r>
            <w:r w:rsidRPr="007C6E81">
              <w:rPr>
                <w:rFonts w:eastAsia="Calibri"/>
                <w:i/>
                <w:color w:val="000000"/>
                <w:szCs w:val="24"/>
              </w:rPr>
              <w:t xml:space="preserve"> papunktis. </w:t>
            </w:r>
          </w:p>
        </w:tc>
        <w:tc>
          <w:tcPr>
            <w:tcW w:w="2977" w:type="dxa"/>
            <w:tcBorders>
              <w:top w:val="single" w:sz="4" w:space="0" w:color="auto"/>
              <w:left w:val="single" w:sz="4" w:space="0" w:color="auto"/>
              <w:bottom w:val="single" w:sz="4" w:space="0" w:color="auto"/>
              <w:right w:val="single" w:sz="4" w:space="0" w:color="auto"/>
            </w:tcBorders>
          </w:tcPr>
          <w:p w14:paraId="061C5011" w14:textId="027FF17D" w:rsidR="006552FB" w:rsidRDefault="007C6E81">
            <w:pPr>
              <w:rPr>
                <w:b/>
                <w:bCs/>
                <w:szCs w:val="24"/>
                <w:highlight w:val="yellow"/>
              </w:rPr>
            </w:pPr>
            <w:r>
              <w:rPr>
                <w:rFonts w:eastAsia="Calibri"/>
                <w:i/>
                <w:iCs/>
                <w:szCs w:val="24"/>
              </w:rPr>
              <w:t xml:space="preserve">         </w:t>
            </w:r>
            <w:r w:rsidRPr="007C6E81">
              <w:rPr>
                <w:rFonts w:eastAsia="Calibri"/>
                <w:i/>
                <w:iCs/>
                <w:szCs w:val="24"/>
              </w:rPr>
              <w:t>Turima licencija</w:t>
            </w:r>
          </w:p>
        </w:tc>
        <w:tc>
          <w:tcPr>
            <w:tcW w:w="2431" w:type="dxa"/>
            <w:tcBorders>
              <w:top w:val="single" w:sz="4" w:space="0" w:color="auto"/>
              <w:left w:val="single" w:sz="4" w:space="0" w:color="auto"/>
              <w:bottom w:val="single" w:sz="4" w:space="0" w:color="auto"/>
              <w:right w:val="single" w:sz="4" w:space="0" w:color="auto"/>
            </w:tcBorders>
          </w:tcPr>
          <w:p w14:paraId="073847CA" w14:textId="77777777" w:rsidR="006552FB" w:rsidRDefault="006552FB">
            <w:pPr>
              <w:jc w:val="center"/>
              <w:rPr>
                <w:szCs w:val="24"/>
              </w:rPr>
            </w:pPr>
          </w:p>
        </w:tc>
        <w:tc>
          <w:tcPr>
            <w:tcW w:w="1470" w:type="dxa"/>
            <w:tcBorders>
              <w:top w:val="single" w:sz="4" w:space="0" w:color="auto"/>
              <w:left w:val="single" w:sz="4" w:space="0" w:color="auto"/>
              <w:bottom w:val="single" w:sz="4" w:space="0" w:color="auto"/>
              <w:right w:val="single" w:sz="4" w:space="0" w:color="auto"/>
            </w:tcBorders>
          </w:tcPr>
          <w:p w14:paraId="7CE75CB4" w14:textId="7D408964" w:rsidR="006552FB" w:rsidRDefault="00275D83">
            <w:pPr>
              <w:jc w:val="center"/>
              <w:rPr>
                <w:szCs w:val="24"/>
              </w:rPr>
            </w:pPr>
            <w:r>
              <w:rPr>
                <w:szCs w:val="24"/>
              </w:rPr>
              <w:t>15</w:t>
            </w:r>
          </w:p>
          <w:p w14:paraId="6D32F9DF" w14:textId="77777777" w:rsidR="006552FB" w:rsidRDefault="006552FB">
            <w:pPr>
              <w:jc w:val="center"/>
              <w:rPr>
                <w:szCs w:val="24"/>
              </w:rPr>
            </w:pPr>
          </w:p>
          <w:p w14:paraId="3AA94101" w14:textId="5457CCAC" w:rsidR="006552FB" w:rsidRDefault="006552FB">
            <w:pPr>
              <w:jc w:val="center"/>
              <w:rPr>
                <w:szCs w:val="24"/>
              </w:rPr>
            </w:pPr>
          </w:p>
        </w:tc>
        <w:tc>
          <w:tcPr>
            <w:tcW w:w="1403" w:type="dxa"/>
            <w:tcBorders>
              <w:top w:val="single" w:sz="4" w:space="0" w:color="auto"/>
              <w:left w:val="single" w:sz="4" w:space="0" w:color="auto"/>
              <w:bottom w:val="single" w:sz="4" w:space="0" w:color="auto"/>
              <w:right w:val="single" w:sz="4" w:space="0" w:color="auto"/>
            </w:tcBorders>
          </w:tcPr>
          <w:p w14:paraId="1526B8EC" w14:textId="5A6A4A17" w:rsidR="006552FB" w:rsidRDefault="006552FB">
            <w:pPr>
              <w:rPr>
                <w:szCs w:val="24"/>
              </w:rPr>
            </w:pPr>
          </w:p>
        </w:tc>
      </w:tr>
      <w:tr w:rsidR="007C6E81" w14:paraId="224C3AD1" w14:textId="77777777" w:rsidTr="00DA4B22">
        <w:trPr>
          <w:trHeight w:val="3850"/>
        </w:trPr>
        <w:tc>
          <w:tcPr>
            <w:tcW w:w="3256" w:type="dxa"/>
            <w:tcBorders>
              <w:top w:val="single" w:sz="4" w:space="0" w:color="auto"/>
            </w:tcBorders>
          </w:tcPr>
          <w:p w14:paraId="6B01BFBD" w14:textId="77777777" w:rsidR="007C6E81" w:rsidRDefault="007C6E81" w:rsidP="007C6E81">
            <w:pPr>
              <w:rPr>
                <w:szCs w:val="24"/>
              </w:rPr>
            </w:pPr>
            <w:r>
              <w:rPr>
                <w:szCs w:val="24"/>
              </w:rPr>
              <w:lastRenderedPageBreak/>
              <w:t>2.3. P</w:t>
            </w:r>
            <w:r>
              <w:rPr>
                <w:highlight w:val="white"/>
              </w:rPr>
              <w:t xml:space="preserve">lanuoja modernizuoti ir plėtoti palaikomojo gydymo ir slaugos paslaugoms teikti reikalingą infrastruktūrą sukuriant 12 papildomų vietų / lovų, pritaikant jas asmenų, sergančių Alzheimerio liga ir demencija, stacionarinei priežiūrai ir modernizuoja ir plėtoja </w:t>
            </w:r>
            <w:proofErr w:type="spellStart"/>
            <w:r>
              <w:rPr>
                <w:highlight w:val="white"/>
              </w:rPr>
              <w:t>paliatyviosios</w:t>
            </w:r>
            <w:proofErr w:type="spellEnd"/>
            <w:r>
              <w:rPr>
                <w:highlight w:val="white"/>
              </w:rPr>
              <w:t xml:space="preserve"> pagalbos </w:t>
            </w:r>
          </w:p>
          <w:p w14:paraId="4CB1467E" w14:textId="3D25B1F7" w:rsidR="007C6E81" w:rsidRDefault="007C6E81" w:rsidP="007C6E81">
            <w:pPr>
              <w:rPr>
                <w:szCs w:val="24"/>
              </w:rPr>
            </w:pPr>
            <w:r>
              <w:rPr>
                <w:highlight w:val="white"/>
              </w:rPr>
              <w:t xml:space="preserve">paslaugoms teikti reikalingą infrastruktūrą sukuriant 17 papildomų vietų / lovų. </w:t>
            </w:r>
          </w:p>
        </w:tc>
        <w:tc>
          <w:tcPr>
            <w:tcW w:w="3543" w:type="dxa"/>
            <w:tcBorders>
              <w:top w:val="single" w:sz="4" w:space="0" w:color="auto"/>
              <w:left w:val="single" w:sz="4" w:space="0" w:color="auto"/>
              <w:right w:val="single" w:sz="4" w:space="0" w:color="auto"/>
            </w:tcBorders>
          </w:tcPr>
          <w:p w14:paraId="47EA32AE" w14:textId="79E4603F" w:rsidR="007C6E81" w:rsidRPr="007C6E81" w:rsidRDefault="007C6E81">
            <w:pPr>
              <w:rPr>
                <w:rFonts w:eastAsia="Calibri"/>
                <w:i/>
                <w:color w:val="000000"/>
                <w:szCs w:val="24"/>
              </w:rPr>
            </w:pPr>
            <w:r w:rsidRPr="007C6E81">
              <w:rPr>
                <w:i/>
                <w:highlight w:val="white"/>
              </w:rPr>
              <w:t xml:space="preserve">Informacija pateikiama laisva forma, aprašant minėtų paslaugų plėtros ir </w:t>
            </w:r>
            <w:sdt>
              <w:sdtPr>
                <w:rPr>
                  <w:i/>
                </w:rPr>
                <w:tag w:val="goog_rdk_3"/>
                <w:id w:val="-296911639"/>
              </w:sdtPr>
              <w:sdtEndPr/>
              <w:sdtContent/>
            </w:sdt>
            <w:r w:rsidRPr="007C6E81">
              <w:rPr>
                <w:i/>
                <w:highlight w:val="white"/>
              </w:rPr>
              <w:t xml:space="preserve">modernizavimo planą, kuriame nurodoma jau turima infrastruktūra, plėtros galimybės ir teikiamų paslaugų sklaida. </w:t>
            </w:r>
            <w:r w:rsidRPr="007C6E81">
              <w:rPr>
                <w:rFonts w:eastAsia="Calibri"/>
                <w:i/>
                <w:color w:val="000000"/>
                <w:szCs w:val="24"/>
              </w:rPr>
              <w:t xml:space="preserve">Atrankos aprašo </w:t>
            </w:r>
            <w:r w:rsidR="0096138E">
              <w:rPr>
                <w:rFonts w:eastAsia="Calibri"/>
                <w:i/>
                <w:color w:val="000000"/>
                <w:szCs w:val="24"/>
              </w:rPr>
              <w:t>39</w:t>
            </w:r>
            <w:r w:rsidRPr="007C6E81">
              <w:rPr>
                <w:rFonts w:eastAsia="Calibri"/>
                <w:i/>
                <w:color w:val="000000"/>
                <w:szCs w:val="24"/>
              </w:rPr>
              <w:t>.3 papunktis.</w:t>
            </w:r>
          </w:p>
        </w:tc>
        <w:tc>
          <w:tcPr>
            <w:tcW w:w="2977" w:type="dxa"/>
            <w:tcBorders>
              <w:top w:val="single" w:sz="4" w:space="0" w:color="auto"/>
              <w:left w:val="single" w:sz="4" w:space="0" w:color="auto"/>
              <w:right w:val="single" w:sz="4" w:space="0" w:color="auto"/>
            </w:tcBorders>
          </w:tcPr>
          <w:p w14:paraId="5CDF4C07" w14:textId="12165BDA" w:rsidR="007C6E81" w:rsidRPr="007C6E81" w:rsidRDefault="007C6E81">
            <w:pPr>
              <w:rPr>
                <w:rFonts w:eastAsia="Calibri"/>
                <w:i/>
                <w:iCs/>
                <w:szCs w:val="24"/>
              </w:rPr>
            </w:pPr>
            <w:r w:rsidRPr="007C6E81">
              <w:rPr>
                <w:rFonts w:eastAsia="Calibri"/>
                <w:i/>
                <w:iCs/>
                <w:szCs w:val="24"/>
              </w:rPr>
              <w:t>Užpildyta Projekto paraiškos formos II dalis. Nurodoma</w:t>
            </w:r>
            <w:r w:rsidR="003A0F3C">
              <w:rPr>
                <w:rFonts w:eastAsia="Calibri"/>
                <w:i/>
                <w:iCs/>
                <w:szCs w:val="24"/>
              </w:rPr>
              <w:t>,</w:t>
            </w:r>
            <w:r w:rsidRPr="007C6E81">
              <w:rPr>
                <w:rFonts w:eastAsia="Calibri"/>
                <w:i/>
                <w:iCs/>
                <w:szCs w:val="24"/>
              </w:rPr>
              <w:t xml:space="preserve"> kaip planuojama įvykdyti modernizaciją ir paslaugų plėtrą, vertinamas plano patrauklumas, aktualumas, įgyvendinimo galimybės.</w:t>
            </w:r>
          </w:p>
          <w:p w14:paraId="1D793DDD" w14:textId="77777777" w:rsidR="007C6E81" w:rsidRPr="00B1078E" w:rsidRDefault="007C6E81">
            <w:pPr>
              <w:rPr>
                <w:rFonts w:eastAsia="Calibri"/>
                <w:iCs/>
                <w:szCs w:val="24"/>
              </w:rPr>
            </w:pPr>
          </w:p>
          <w:p w14:paraId="7EA70E0E" w14:textId="776E3114" w:rsidR="007C6E81" w:rsidRDefault="007C6E81" w:rsidP="00E747E0">
            <w:pPr>
              <w:rPr>
                <w:rFonts w:eastAsia="Calibri"/>
                <w:i/>
                <w:color w:val="000000"/>
                <w:szCs w:val="24"/>
                <w:highlight w:val="magenta"/>
              </w:rPr>
            </w:pPr>
          </w:p>
        </w:tc>
        <w:tc>
          <w:tcPr>
            <w:tcW w:w="2431" w:type="dxa"/>
            <w:tcBorders>
              <w:top w:val="single" w:sz="4" w:space="0" w:color="auto"/>
              <w:left w:val="single" w:sz="4" w:space="0" w:color="auto"/>
              <w:right w:val="single" w:sz="4" w:space="0" w:color="auto"/>
            </w:tcBorders>
          </w:tcPr>
          <w:p w14:paraId="69D32EE9" w14:textId="77777777" w:rsidR="007C6E81" w:rsidRDefault="007C6E81">
            <w:pPr>
              <w:jc w:val="center"/>
              <w:rPr>
                <w:szCs w:val="24"/>
              </w:rPr>
            </w:pPr>
          </w:p>
        </w:tc>
        <w:tc>
          <w:tcPr>
            <w:tcW w:w="1470" w:type="dxa"/>
            <w:tcBorders>
              <w:top w:val="single" w:sz="4" w:space="0" w:color="auto"/>
              <w:left w:val="single" w:sz="4" w:space="0" w:color="auto"/>
              <w:right w:val="single" w:sz="4" w:space="0" w:color="auto"/>
            </w:tcBorders>
          </w:tcPr>
          <w:p w14:paraId="16012FD3" w14:textId="77777777" w:rsidR="007C6E81" w:rsidRDefault="007C6E81">
            <w:pPr>
              <w:jc w:val="center"/>
              <w:rPr>
                <w:szCs w:val="24"/>
              </w:rPr>
            </w:pPr>
          </w:p>
          <w:p w14:paraId="5CCCAE07" w14:textId="77777777" w:rsidR="007C6E81" w:rsidRDefault="007C6E81">
            <w:pPr>
              <w:jc w:val="center"/>
              <w:rPr>
                <w:szCs w:val="24"/>
              </w:rPr>
            </w:pPr>
            <w:r>
              <w:rPr>
                <w:szCs w:val="24"/>
              </w:rPr>
              <w:t>5</w:t>
            </w:r>
          </w:p>
          <w:p w14:paraId="4DF1C52F" w14:textId="77777777" w:rsidR="007C6E81" w:rsidRDefault="007C6E81">
            <w:pPr>
              <w:jc w:val="center"/>
              <w:rPr>
                <w:szCs w:val="24"/>
              </w:rPr>
            </w:pPr>
          </w:p>
          <w:p w14:paraId="0FBA7860" w14:textId="77777777" w:rsidR="007C6E81" w:rsidRDefault="007C6E81">
            <w:pPr>
              <w:jc w:val="center"/>
              <w:rPr>
                <w:szCs w:val="24"/>
              </w:rPr>
            </w:pPr>
          </w:p>
          <w:p w14:paraId="5BF37D78" w14:textId="4F2669ED" w:rsidR="007C6E81" w:rsidRDefault="007C6E81">
            <w:pPr>
              <w:jc w:val="center"/>
              <w:rPr>
                <w:szCs w:val="24"/>
              </w:rPr>
            </w:pPr>
            <w:r>
              <w:rPr>
                <w:szCs w:val="24"/>
              </w:rPr>
              <w:t>10</w:t>
            </w:r>
          </w:p>
          <w:p w14:paraId="0BF18BEC" w14:textId="77777777" w:rsidR="007C6E81" w:rsidRDefault="007C6E81">
            <w:pPr>
              <w:jc w:val="center"/>
              <w:rPr>
                <w:szCs w:val="24"/>
              </w:rPr>
            </w:pPr>
          </w:p>
          <w:p w14:paraId="063838BB" w14:textId="77777777" w:rsidR="007C6E81" w:rsidRDefault="007C6E81">
            <w:pPr>
              <w:jc w:val="center"/>
              <w:rPr>
                <w:szCs w:val="24"/>
              </w:rPr>
            </w:pPr>
          </w:p>
          <w:p w14:paraId="65BB9C59" w14:textId="7FA8B517" w:rsidR="007C6E81" w:rsidRDefault="007C6E81">
            <w:pPr>
              <w:jc w:val="center"/>
              <w:rPr>
                <w:szCs w:val="24"/>
              </w:rPr>
            </w:pPr>
            <w:r>
              <w:rPr>
                <w:szCs w:val="24"/>
              </w:rPr>
              <w:t>20</w:t>
            </w:r>
          </w:p>
        </w:tc>
        <w:tc>
          <w:tcPr>
            <w:tcW w:w="1403" w:type="dxa"/>
            <w:tcBorders>
              <w:top w:val="single" w:sz="4" w:space="0" w:color="auto"/>
              <w:left w:val="single" w:sz="4" w:space="0" w:color="auto"/>
              <w:right w:val="single" w:sz="4" w:space="0" w:color="auto"/>
            </w:tcBorders>
          </w:tcPr>
          <w:p w14:paraId="6969FE43" w14:textId="77777777" w:rsidR="007C6E81" w:rsidRDefault="007C6E81">
            <w:pPr>
              <w:rPr>
                <w:szCs w:val="24"/>
              </w:rPr>
            </w:pPr>
          </w:p>
        </w:tc>
      </w:tr>
      <w:tr w:rsidR="006552FB" w14:paraId="13624250" w14:textId="77777777" w:rsidTr="00E747E0">
        <w:tc>
          <w:tcPr>
            <w:tcW w:w="3256" w:type="dxa"/>
            <w:tcBorders>
              <w:top w:val="nil"/>
            </w:tcBorders>
          </w:tcPr>
          <w:p w14:paraId="3E646A84" w14:textId="09DF2F43" w:rsidR="006552FB" w:rsidRDefault="00DB672F">
            <w:pPr>
              <w:rPr>
                <w:szCs w:val="24"/>
              </w:rPr>
            </w:pPr>
            <w:r>
              <w:rPr>
                <w:szCs w:val="24"/>
              </w:rPr>
              <w:t xml:space="preserve">2.4. </w:t>
            </w:r>
            <w:r w:rsidR="007C6E81">
              <w:rPr>
                <w:highlight w:val="white"/>
              </w:rPr>
              <w:t xml:space="preserve">Ne </w:t>
            </w:r>
            <w:r w:rsidR="00D05B3B">
              <w:rPr>
                <w:highlight w:val="white"/>
              </w:rPr>
              <w:t xml:space="preserve">trumpiau nei 12 mėn. iki Savivaldybės administracijos paskelbtos projekto partnerio atrankos turi sutartį su Valstybine ligonių kasa prie </w:t>
            </w:r>
            <w:r w:rsidR="003A0F3C">
              <w:rPr>
                <w:highlight w:val="white"/>
              </w:rPr>
              <w:t xml:space="preserve">Sveikatos </w:t>
            </w:r>
            <w:r w:rsidR="00D05B3B">
              <w:rPr>
                <w:highlight w:val="white"/>
              </w:rPr>
              <w:t>apsaugos ministerijos (toliau – TLK) dėl palaikomojo gydymo ir slaugos paslaugų teikimo ir</w:t>
            </w:r>
            <w:r w:rsidR="003A0F3C">
              <w:rPr>
                <w:highlight w:val="white"/>
              </w:rPr>
              <w:t xml:space="preserve"> </w:t>
            </w:r>
            <w:r w:rsidR="00D05B3B">
              <w:rPr>
                <w:highlight w:val="white"/>
              </w:rPr>
              <w:t>/</w:t>
            </w:r>
            <w:r w:rsidR="003A0F3C">
              <w:rPr>
                <w:highlight w:val="white"/>
              </w:rPr>
              <w:t xml:space="preserve"> </w:t>
            </w:r>
            <w:r w:rsidR="00D05B3B">
              <w:rPr>
                <w:highlight w:val="white"/>
              </w:rPr>
              <w:t xml:space="preserve">arba dėl stacionarinės </w:t>
            </w:r>
            <w:proofErr w:type="spellStart"/>
            <w:r w:rsidR="00D05B3B">
              <w:rPr>
                <w:highlight w:val="white"/>
              </w:rPr>
              <w:t>paliatyviosios</w:t>
            </w:r>
            <w:proofErr w:type="spellEnd"/>
            <w:r w:rsidR="00D05B3B">
              <w:rPr>
                <w:highlight w:val="white"/>
              </w:rPr>
              <w:t xml:space="preserve"> pagalbos paslaugų teikimo ir  jų išlaidų apmokėjimo Privalomojo sveikatos draudimo</w:t>
            </w:r>
            <w:r w:rsidR="007C6E81">
              <w:rPr>
                <w:highlight w:val="white"/>
              </w:rPr>
              <w:t xml:space="preserve"> (toliau – PSDF)</w:t>
            </w:r>
            <w:r w:rsidR="00D05B3B">
              <w:rPr>
                <w:highlight w:val="white"/>
              </w:rPr>
              <w:t xml:space="preserve"> fondo</w:t>
            </w:r>
            <w:r w:rsidR="007C6E81">
              <w:rPr>
                <w:highlight w:val="white"/>
              </w:rPr>
              <w:t xml:space="preserve"> </w:t>
            </w:r>
            <w:r w:rsidR="00D05B3B">
              <w:rPr>
                <w:highlight w:val="white"/>
              </w:rPr>
              <w:t>biudžeto lėšomis</w:t>
            </w:r>
            <w:r w:rsidR="007C6E81">
              <w:rPr>
                <w:highlight w:val="white"/>
              </w:rPr>
              <w:t>.</w:t>
            </w:r>
          </w:p>
        </w:tc>
        <w:tc>
          <w:tcPr>
            <w:tcW w:w="3543" w:type="dxa"/>
            <w:tcBorders>
              <w:top w:val="single" w:sz="4" w:space="0" w:color="auto"/>
              <w:left w:val="single" w:sz="4" w:space="0" w:color="auto"/>
              <w:bottom w:val="single" w:sz="4" w:space="0" w:color="auto"/>
              <w:right w:val="single" w:sz="4" w:space="0" w:color="auto"/>
            </w:tcBorders>
          </w:tcPr>
          <w:p w14:paraId="2D571136" w14:textId="18E8EA89" w:rsidR="006552FB" w:rsidRPr="007C6E81" w:rsidRDefault="007C6E81" w:rsidP="00B17040">
            <w:pPr>
              <w:rPr>
                <w:rFonts w:eastAsia="Calibri"/>
                <w:i/>
                <w:color w:val="000000"/>
                <w:szCs w:val="24"/>
              </w:rPr>
            </w:pPr>
            <w:r w:rsidRPr="007C6E81">
              <w:rPr>
                <w:rFonts w:eastAsia="Calibri"/>
                <w:i/>
                <w:iCs/>
                <w:color w:val="000000"/>
                <w:szCs w:val="24"/>
              </w:rPr>
              <w:t xml:space="preserve">Sutartis su TLK dėl </w:t>
            </w:r>
            <w:r w:rsidRPr="007C6E81">
              <w:rPr>
                <w:i/>
                <w:iCs/>
                <w:szCs w:val="24"/>
              </w:rPr>
              <w:t xml:space="preserve">stacionarių </w:t>
            </w:r>
            <w:r w:rsidRPr="007C6E81">
              <w:rPr>
                <w:i/>
                <w:highlight w:val="white"/>
              </w:rPr>
              <w:t>palaikomojo gydymo ir slaugos paslaugų teikimo ir</w:t>
            </w:r>
            <w:r w:rsidR="003A0F3C">
              <w:rPr>
                <w:i/>
                <w:highlight w:val="white"/>
              </w:rPr>
              <w:t xml:space="preserve"> </w:t>
            </w:r>
            <w:r w:rsidRPr="007C6E81">
              <w:rPr>
                <w:i/>
                <w:highlight w:val="white"/>
              </w:rPr>
              <w:t>/</w:t>
            </w:r>
            <w:r w:rsidR="003A0F3C">
              <w:rPr>
                <w:i/>
                <w:highlight w:val="white"/>
              </w:rPr>
              <w:t xml:space="preserve"> </w:t>
            </w:r>
            <w:r w:rsidRPr="007C6E81">
              <w:rPr>
                <w:i/>
                <w:highlight w:val="white"/>
              </w:rPr>
              <w:t xml:space="preserve">arba dėl stacionarinės </w:t>
            </w:r>
            <w:proofErr w:type="spellStart"/>
            <w:r w:rsidRPr="007C6E81">
              <w:rPr>
                <w:i/>
                <w:highlight w:val="white"/>
              </w:rPr>
              <w:t>paliatyviosios</w:t>
            </w:r>
            <w:proofErr w:type="spellEnd"/>
            <w:r w:rsidRPr="007C6E81">
              <w:rPr>
                <w:i/>
                <w:highlight w:val="white"/>
              </w:rPr>
              <w:t xml:space="preserve"> pagalbos paslaugų teikimo ir jų išlaidų apmokėjimo PSDF fondo biudžeto lėšomis.</w:t>
            </w:r>
            <w:r w:rsidRPr="007C6E81">
              <w:rPr>
                <w:rFonts w:eastAsia="Calibri"/>
                <w:i/>
                <w:iCs/>
                <w:color w:val="000000"/>
                <w:szCs w:val="24"/>
              </w:rPr>
              <w:t xml:space="preserve"> Atrankos aprašo </w:t>
            </w:r>
            <w:r w:rsidR="0096138E">
              <w:rPr>
                <w:rFonts w:eastAsia="Calibri"/>
                <w:i/>
                <w:iCs/>
                <w:color w:val="000000"/>
                <w:szCs w:val="24"/>
              </w:rPr>
              <w:t>39</w:t>
            </w:r>
            <w:r w:rsidRPr="007C6E81">
              <w:rPr>
                <w:rFonts w:eastAsia="Calibri"/>
                <w:i/>
                <w:iCs/>
                <w:color w:val="000000"/>
                <w:szCs w:val="24"/>
              </w:rPr>
              <w:t>.4 papunktis.</w:t>
            </w:r>
          </w:p>
        </w:tc>
        <w:tc>
          <w:tcPr>
            <w:tcW w:w="2977" w:type="dxa"/>
            <w:tcBorders>
              <w:top w:val="single" w:sz="4" w:space="0" w:color="auto"/>
              <w:left w:val="single" w:sz="4" w:space="0" w:color="auto"/>
              <w:bottom w:val="single" w:sz="4" w:space="0" w:color="auto"/>
              <w:right w:val="single" w:sz="4" w:space="0" w:color="auto"/>
            </w:tcBorders>
          </w:tcPr>
          <w:p w14:paraId="003C147F" w14:textId="61D8C5D0" w:rsidR="006552FB" w:rsidRPr="007C6E81" w:rsidRDefault="007C6E81" w:rsidP="007C6E81">
            <w:pPr>
              <w:jc w:val="center"/>
              <w:rPr>
                <w:rFonts w:eastAsia="Calibri"/>
                <w:i/>
                <w:color w:val="000000"/>
                <w:szCs w:val="24"/>
                <w:highlight w:val="magenta"/>
              </w:rPr>
            </w:pPr>
            <w:r w:rsidRPr="007C6E81">
              <w:rPr>
                <w:rFonts w:eastAsia="Calibri"/>
                <w:i/>
                <w:iCs/>
                <w:color w:val="000000"/>
                <w:szCs w:val="24"/>
              </w:rPr>
              <w:t>Turima sutartis</w:t>
            </w:r>
          </w:p>
        </w:tc>
        <w:tc>
          <w:tcPr>
            <w:tcW w:w="2431" w:type="dxa"/>
            <w:tcBorders>
              <w:top w:val="single" w:sz="4" w:space="0" w:color="auto"/>
              <w:left w:val="single" w:sz="4" w:space="0" w:color="auto"/>
              <w:bottom w:val="single" w:sz="4" w:space="0" w:color="auto"/>
              <w:right w:val="single" w:sz="4" w:space="0" w:color="auto"/>
            </w:tcBorders>
          </w:tcPr>
          <w:p w14:paraId="1BEAF161" w14:textId="77777777" w:rsidR="006552FB" w:rsidRDefault="006552FB">
            <w:pPr>
              <w:jc w:val="center"/>
              <w:rPr>
                <w:szCs w:val="24"/>
              </w:rPr>
            </w:pPr>
          </w:p>
        </w:tc>
        <w:tc>
          <w:tcPr>
            <w:tcW w:w="1470" w:type="dxa"/>
            <w:tcBorders>
              <w:top w:val="single" w:sz="4" w:space="0" w:color="auto"/>
              <w:left w:val="single" w:sz="4" w:space="0" w:color="auto"/>
              <w:bottom w:val="single" w:sz="4" w:space="0" w:color="auto"/>
              <w:right w:val="single" w:sz="4" w:space="0" w:color="auto"/>
            </w:tcBorders>
          </w:tcPr>
          <w:p w14:paraId="1F3AD448" w14:textId="12E2C5F2" w:rsidR="006552FB" w:rsidRDefault="007C6E81">
            <w:pPr>
              <w:jc w:val="center"/>
              <w:rPr>
                <w:szCs w:val="24"/>
              </w:rPr>
            </w:pPr>
            <w:r>
              <w:rPr>
                <w:szCs w:val="24"/>
              </w:rPr>
              <w:t>20</w:t>
            </w:r>
          </w:p>
        </w:tc>
        <w:tc>
          <w:tcPr>
            <w:tcW w:w="1403" w:type="dxa"/>
            <w:tcBorders>
              <w:top w:val="single" w:sz="4" w:space="0" w:color="auto"/>
              <w:left w:val="single" w:sz="4" w:space="0" w:color="auto"/>
              <w:bottom w:val="single" w:sz="4" w:space="0" w:color="auto"/>
              <w:right w:val="single" w:sz="4" w:space="0" w:color="auto"/>
            </w:tcBorders>
          </w:tcPr>
          <w:p w14:paraId="2EEE9F4E" w14:textId="77777777" w:rsidR="006552FB" w:rsidRDefault="006552FB">
            <w:pPr>
              <w:rPr>
                <w:szCs w:val="24"/>
              </w:rPr>
            </w:pPr>
          </w:p>
        </w:tc>
      </w:tr>
      <w:tr w:rsidR="006552FB" w14:paraId="0E086D3A" w14:textId="77777777" w:rsidTr="00E747E0">
        <w:tc>
          <w:tcPr>
            <w:tcW w:w="3256" w:type="dxa"/>
            <w:tcBorders>
              <w:top w:val="nil"/>
            </w:tcBorders>
          </w:tcPr>
          <w:p w14:paraId="0E707340" w14:textId="5CD6E629" w:rsidR="006552FB" w:rsidRPr="00275D83" w:rsidRDefault="00DB672F">
            <w:pPr>
              <w:rPr>
                <w:szCs w:val="24"/>
              </w:rPr>
            </w:pPr>
            <w:r w:rsidRPr="00275D83">
              <w:rPr>
                <w:rFonts w:eastAsia="Calibri"/>
                <w:color w:val="000000"/>
                <w:szCs w:val="24"/>
              </w:rPr>
              <w:t xml:space="preserve">2.5. </w:t>
            </w:r>
            <w:r w:rsidR="00DC247B" w:rsidRPr="00275D83">
              <w:rPr>
                <w:rFonts w:eastAsia="Calibri"/>
                <w:color w:val="000000"/>
                <w:szCs w:val="24"/>
              </w:rPr>
              <w:t>U</w:t>
            </w:r>
            <w:r w:rsidR="00D05B3B" w:rsidRPr="00275D83">
              <w:rPr>
                <w:rFonts w:eastAsia="Calibri"/>
                <w:color w:val="000000"/>
                <w:szCs w:val="24"/>
              </w:rPr>
              <w:t xml:space="preserve">nikalių pacientų, kuriems suteiktos stacionarinės </w:t>
            </w:r>
            <w:proofErr w:type="spellStart"/>
            <w:r w:rsidR="00D05B3B" w:rsidRPr="00275D83">
              <w:rPr>
                <w:rFonts w:eastAsia="Calibri"/>
                <w:color w:val="000000"/>
                <w:szCs w:val="24"/>
              </w:rPr>
              <w:t>paliatyviosios</w:t>
            </w:r>
            <w:proofErr w:type="spellEnd"/>
            <w:r w:rsidR="00D05B3B" w:rsidRPr="00275D83">
              <w:rPr>
                <w:rFonts w:eastAsia="Calibri"/>
                <w:color w:val="000000"/>
                <w:szCs w:val="24"/>
              </w:rPr>
              <w:t xml:space="preserve"> pagalbos </w:t>
            </w:r>
            <w:r w:rsidR="00D05B3B" w:rsidRPr="00275D83">
              <w:rPr>
                <w:rFonts w:eastAsia="Calibri"/>
                <w:color w:val="000000"/>
                <w:szCs w:val="24"/>
              </w:rPr>
              <w:lastRenderedPageBreak/>
              <w:t>paslaugos per 2023 m. skaičius</w:t>
            </w:r>
            <w:r w:rsidR="003A0F3C">
              <w:rPr>
                <w:rFonts w:eastAsia="Calibri"/>
                <w:color w:val="000000"/>
                <w:szCs w:val="24"/>
              </w:rPr>
              <w:t>.</w:t>
            </w:r>
          </w:p>
        </w:tc>
        <w:tc>
          <w:tcPr>
            <w:tcW w:w="3543" w:type="dxa"/>
            <w:tcBorders>
              <w:top w:val="single" w:sz="4" w:space="0" w:color="auto"/>
              <w:left w:val="single" w:sz="4" w:space="0" w:color="auto"/>
              <w:bottom w:val="single" w:sz="4" w:space="0" w:color="auto"/>
              <w:right w:val="single" w:sz="4" w:space="0" w:color="auto"/>
            </w:tcBorders>
          </w:tcPr>
          <w:p w14:paraId="468DF456" w14:textId="349628A1" w:rsidR="00275D83" w:rsidRDefault="00275D83" w:rsidP="00275D83">
            <w:pPr>
              <w:rPr>
                <w:rFonts w:eastAsia="Calibri"/>
                <w:i/>
                <w:color w:val="000000"/>
                <w:szCs w:val="24"/>
              </w:rPr>
            </w:pPr>
            <w:r>
              <w:rPr>
                <w:rFonts w:eastAsia="Calibri"/>
                <w:i/>
                <w:color w:val="000000"/>
                <w:szCs w:val="24"/>
              </w:rPr>
              <w:lastRenderedPageBreak/>
              <w:t xml:space="preserve">VLK duomenis pagrindžiantys dokumentai. Atrankos aprašo </w:t>
            </w:r>
            <w:r w:rsidR="0096138E">
              <w:rPr>
                <w:rFonts w:eastAsia="Calibri"/>
                <w:i/>
                <w:color w:val="000000"/>
                <w:szCs w:val="24"/>
              </w:rPr>
              <w:t>39</w:t>
            </w:r>
            <w:r>
              <w:rPr>
                <w:rFonts w:eastAsia="Calibri"/>
                <w:i/>
                <w:color w:val="000000"/>
                <w:szCs w:val="24"/>
              </w:rPr>
              <w:t>.5 papunktis.</w:t>
            </w:r>
          </w:p>
          <w:p w14:paraId="0B021D0B" w14:textId="5FD9EE0B" w:rsidR="006552FB" w:rsidRDefault="006552FB">
            <w:pPr>
              <w:rPr>
                <w:rFonts w:eastAsia="Calibri"/>
                <w:i/>
                <w:iCs/>
                <w:color w:val="000000"/>
                <w:szCs w:val="24"/>
              </w:rPr>
            </w:pPr>
          </w:p>
        </w:tc>
        <w:tc>
          <w:tcPr>
            <w:tcW w:w="2977" w:type="dxa"/>
            <w:tcBorders>
              <w:top w:val="single" w:sz="4" w:space="0" w:color="auto"/>
              <w:left w:val="single" w:sz="4" w:space="0" w:color="auto"/>
              <w:bottom w:val="single" w:sz="4" w:space="0" w:color="auto"/>
              <w:right w:val="single" w:sz="4" w:space="0" w:color="auto"/>
            </w:tcBorders>
          </w:tcPr>
          <w:p w14:paraId="1068F7CA" w14:textId="77777777" w:rsidR="00275D83" w:rsidRDefault="00275D83" w:rsidP="00275D83">
            <w:pPr>
              <w:rPr>
                <w:rFonts w:eastAsia="Calibri"/>
                <w:iCs/>
                <w:szCs w:val="24"/>
              </w:rPr>
            </w:pPr>
            <w:r w:rsidRPr="00B1078E">
              <w:rPr>
                <w:rFonts w:eastAsia="Calibri"/>
                <w:iCs/>
                <w:szCs w:val="24"/>
              </w:rPr>
              <w:lastRenderedPageBreak/>
              <w:t xml:space="preserve">Unikalių pacientų skaičius: </w:t>
            </w:r>
          </w:p>
          <w:p w14:paraId="25F6C8FE" w14:textId="77777777" w:rsidR="00275D83" w:rsidRPr="00B1078E" w:rsidRDefault="00275D83" w:rsidP="00275D83">
            <w:pPr>
              <w:rPr>
                <w:rFonts w:eastAsia="Calibri"/>
                <w:iCs/>
                <w:szCs w:val="24"/>
              </w:rPr>
            </w:pPr>
            <w:r>
              <w:rPr>
                <w:rFonts w:eastAsia="Calibri"/>
                <w:iCs/>
                <w:szCs w:val="24"/>
              </w:rPr>
              <w:t>50–100</w:t>
            </w:r>
            <w:r w:rsidRPr="00B1078E">
              <w:rPr>
                <w:rFonts w:eastAsia="Calibri"/>
                <w:iCs/>
                <w:szCs w:val="24"/>
              </w:rPr>
              <w:t xml:space="preserve"> asmenų. </w:t>
            </w:r>
          </w:p>
          <w:p w14:paraId="07896C21" w14:textId="77777777" w:rsidR="00275D83" w:rsidRPr="00B1078E" w:rsidRDefault="00275D83" w:rsidP="00275D83">
            <w:pPr>
              <w:rPr>
                <w:rFonts w:eastAsia="Calibri"/>
                <w:iCs/>
                <w:szCs w:val="24"/>
              </w:rPr>
            </w:pPr>
          </w:p>
          <w:p w14:paraId="3E05D5C7" w14:textId="77777777" w:rsidR="00275D83" w:rsidRPr="00B1078E" w:rsidRDefault="00275D83" w:rsidP="00275D83">
            <w:pPr>
              <w:rPr>
                <w:rFonts w:eastAsia="Calibri"/>
                <w:iCs/>
                <w:szCs w:val="24"/>
              </w:rPr>
            </w:pPr>
            <w:r w:rsidRPr="00B1078E">
              <w:rPr>
                <w:rFonts w:eastAsia="Calibri"/>
                <w:iCs/>
                <w:szCs w:val="24"/>
              </w:rPr>
              <w:lastRenderedPageBreak/>
              <w:t xml:space="preserve">Unikalių pacientų skaičius: </w:t>
            </w:r>
            <w:r>
              <w:rPr>
                <w:rFonts w:eastAsia="Calibri"/>
                <w:iCs/>
                <w:szCs w:val="24"/>
              </w:rPr>
              <w:t>101–150</w:t>
            </w:r>
            <w:r w:rsidRPr="00B1078E">
              <w:rPr>
                <w:rFonts w:eastAsia="Calibri"/>
                <w:iCs/>
                <w:szCs w:val="24"/>
              </w:rPr>
              <w:t xml:space="preserve"> asmenų.</w:t>
            </w:r>
          </w:p>
          <w:p w14:paraId="00E6F815" w14:textId="77777777" w:rsidR="00275D83" w:rsidRPr="00B1078E" w:rsidRDefault="00275D83" w:rsidP="00275D83">
            <w:pPr>
              <w:rPr>
                <w:rFonts w:eastAsia="Calibri"/>
                <w:iCs/>
                <w:szCs w:val="24"/>
              </w:rPr>
            </w:pPr>
          </w:p>
          <w:p w14:paraId="37C7E75D" w14:textId="77777777" w:rsidR="00275D83" w:rsidRDefault="00275D83" w:rsidP="00275D83">
            <w:pPr>
              <w:rPr>
                <w:rFonts w:eastAsia="Calibri"/>
                <w:iCs/>
                <w:szCs w:val="24"/>
              </w:rPr>
            </w:pPr>
            <w:r w:rsidRPr="00B1078E">
              <w:rPr>
                <w:rFonts w:eastAsia="Calibri"/>
                <w:iCs/>
                <w:szCs w:val="24"/>
              </w:rPr>
              <w:t xml:space="preserve">Unikalių pacientų skaičius: </w:t>
            </w:r>
          </w:p>
          <w:p w14:paraId="6B20EAB6" w14:textId="0B03BB4C" w:rsidR="006552FB" w:rsidRDefault="00275D83" w:rsidP="00275D83">
            <w:pPr>
              <w:rPr>
                <w:rFonts w:eastAsia="Calibri"/>
                <w:iCs/>
                <w:color w:val="000000"/>
                <w:szCs w:val="24"/>
                <w:highlight w:val="magenta"/>
              </w:rPr>
            </w:pPr>
            <w:r>
              <w:rPr>
                <w:rFonts w:eastAsia="Calibri"/>
                <w:iCs/>
                <w:szCs w:val="24"/>
              </w:rPr>
              <w:t>151</w:t>
            </w:r>
            <w:r w:rsidRPr="00B1078E">
              <w:rPr>
                <w:rFonts w:eastAsia="Calibri"/>
                <w:iCs/>
                <w:szCs w:val="24"/>
              </w:rPr>
              <w:t xml:space="preserve"> ir daugiau asmenų.</w:t>
            </w:r>
          </w:p>
        </w:tc>
        <w:tc>
          <w:tcPr>
            <w:tcW w:w="2431" w:type="dxa"/>
            <w:tcBorders>
              <w:top w:val="single" w:sz="4" w:space="0" w:color="auto"/>
              <w:left w:val="single" w:sz="4" w:space="0" w:color="auto"/>
              <w:bottom w:val="single" w:sz="4" w:space="0" w:color="auto"/>
              <w:right w:val="single" w:sz="4" w:space="0" w:color="auto"/>
            </w:tcBorders>
          </w:tcPr>
          <w:p w14:paraId="68D93F67" w14:textId="77777777" w:rsidR="006552FB" w:rsidRDefault="006552FB">
            <w:pPr>
              <w:jc w:val="center"/>
              <w:rPr>
                <w:szCs w:val="24"/>
              </w:rPr>
            </w:pPr>
          </w:p>
        </w:tc>
        <w:tc>
          <w:tcPr>
            <w:tcW w:w="1470" w:type="dxa"/>
            <w:tcBorders>
              <w:top w:val="single" w:sz="4" w:space="0" w:color="auto"/>
              <w:left w:val="single" w:sz="4" w:space="0" w:color="auto"/>
              <w:bottom w:val="single" w:sz="4" w:space="0" w:color="auto"/>
              <w:right w:val="single" w:sz="4" w:space="0" w:color="auto"/>
            </w:tcBorders>
          </w:tcPr>
          <w:p w14:paraId="419CED26" w14:textId="77777777" w:rsidR="006552FB" w:rsidRDefault="006552FB">
            <w:pPr>
              <w:jc w:val="center"/>
              <w:rPr>
                <w:szCs w:val="24"/>
              </w:rPr>
            </w:pPr>
          </w:p>
          <w:p w14:paraId="02CA58CE" w14:textId="77777777" w:rsidR="006552FB" w:rsidRDefault="00DC247B">
            <w:pPr>
              <w:jc w:val="center"/>
              <w:rPr>
                <w:szCs w:val="24"/>
              </w:rPr>
            </w:pPr>
            <w:r>
              <w:rPr>
                <w:szCs w:val="24"/>
              </w:rPr>
              <w:t>5</w:t>
            </w:r>
          </w:p>
          <w:p w14:paraId="2CE03734" w14:textId="77777777" w:rsidR="00DC247B" w:rsidRDefault="00DC247B">
            <w:pPr>
              <w:jc w:val="center"/>
              <w:rPr>
                <w:szCs w:val="24"/>
              </w:rPr>
            </w:pPr>
          </w:p>
          <w:p w14:paraId="6CA10F40" w14:textId="77777777" w:rsidR="00DC247B" w:rsidRDefault="00DC247B">
            <w:pPr>
              <w:jc w:val="center"/>
              <w:rPr>
                <w:szCs w:val="24"/>
              </w:rPr>
            </w:pPr>
            <w:r>
              <w:rPr>
                <w:szCs w:val="24"/>
              </w:rPr>
              <w:lastRenderedPageBreak/>
              <w:t>10</w:t>
            </w:r>
          </w:p>
          <w:p w14:paraId="2E8FE98C" w14:textId="77777777" w:rsidR="00275D83" w:rsidRDefault="00275D83">
            <w:pPr>
              <w:jc w:val="center"/>
              <w:rPr>
                <w:szCs w:val="24"/>
              </w:rPr>
            </w:pPr>
          </w:p>
          <w:p w14:paraId="1E0CBACF" w14:textId="77777777" w:rsidR="00275D83" w:rsidRDefault="00275D83">
            <w:pPr>
              <w:jc w:val="center"/>
              <w:rPr>
                <w:szCs w:val="24"/>
              </w:rPr>
            </w:pPr>
          </w:p>
          <w:p w14:paraId="716232D9" w14:textId="25563F04" w:rsidR="00275D83" w:rsidRPr="00275D83" w:rsidRDefault="00275D83">
            <w:pPr>
              <w:jc w:val="center"/>
              <w:rPr>
                <w:szCs w:val="24"/>
              </w:rPr>
            </w:pPr>
            <w:r w:rsidRPr="00275D83">
              <w:rPr>
                <w:szCs w:val="24"/>
              </w:rPr>
              <w:t>15</w:t>
            </w:r>
          </w:p>
        </w:tc>
        <w:tc>
          <w:tcPr>
            <w:tcW w:w="1403" w:type="dxa"/>
            <w:tcBorders>
              <w:top w:val="single" w:sz="4" w:space="0" w:color="auto"/>
              <w:left w:val="single" w:sz="4" w:space="0" w:color="auto"/>
              <w:bottom w:val="single" w:sz="4" w:space="0" w:color="auto"/>
              <w:right w:val="single" w:sz="4" w:space="0" w:color="auto"/>
            </w:tcBorders>
          </w:tcPr>
          <w:p w14:paraId="5F45A644" w14:textId="77777777" w:rsidR="006552FB" w:rsidRDefault="006552FB">
            <w:pPr>
              <w:rPr>
                <w:szCs w:val="24"/>
              </w:rPr>
            </w:pPr>
          </w:p>
        </w:tc>
      </w:tr>
      <w:tr w:rsidR="00275D83" w14:paraId="1A41331C" w14:textId="77777777" w:rsidTr="00E747E0">
        <w:tc>
          <w:tcPr>
            <w:tcW w:w="3256" w:type="dxa"/>
            <w:tcBorders>
              <w:top w:val="nil"/>
            </w:tcBorders>
          </w:tcPr>
          <w:p w14:paraId="4B3BDBAC" w14:textId="6CD5513B" w:rsidR="00275D83" w:rsidRDefault="00275D83" w:rsidP="00275D83">
            <w:pPr>
              <w:rPr>
                <w:szCs w:val="24"/>
              </w:rPr>
            </w:pPr>
            <w:r>
              <w:rPr>
                <w:szCs w:val="24"/>
              </w:rPr>
              <w:t>2.6. D</w:t>
            </w:r>
            <w:r>
              <w:t>emencija sergančių asmenų, kuriems suteiktos stacionarinės slaugos ir palaikomojo gydymo paslaugos per 2023 m.</w:t>
            </w:r>
            <w:r w:rsidR="003A0F3C">
              <w:t>,</w:t>
            </w:r>
            <w:r>
              <w:t xml:space="preserve"> skaičius.</w:t>
            </w:r>
          </w:p>
        </w:tc>
        <w:tc>
          <w:tcPr>
            <w:tcW w:w="3543" w:type="dxa"/>
            <w:tcBorders>
              <w:top w:val="single" w:sz="4" w:space="0" w:color="auto"/>
              <w:left w:val="single" w:sz="4" w:space="0" w:color="auto"/>
              <w:bottom w:val="single" w:sz="4" w:space="0" w:color="auto"/>
              <w:right w:val="single" w:sz="4" w:space="0" w:color="auto"/>
            </w:tcBorders>
          </w:tcPr>
          <w:p w14:paraId="6AFF9BA9" w14:textId="38312A6B" w:rsidR="00275D83" w:rsidRDefault="00275D83" w:rsidP="00275D83">
            <w:pPr>
              <w:rPr>
                <w:rFonts w:eastAsia="Calibri"/>
                <w:i/>
                <w:color w:val="000000"/>
                <w:szCs w:val="24"/>
              </w:rPr>
            </w:pPr>
            <w:r>
              <w:rPr>
                <w:rFonts w:eastAsia="Calibri"/>
                <w:i/>
                <w:color w:val="000000"/>
                <w:szCs w:val="24"/>
              </w:rPr>
              <w:t>VLK duomenis pagrindžiantys dokumentai. Atrankos aprašo</w:t>
            </w:r>
            <w:r w:rsidR="0096138E">
              <w:rPr>
                <w:rFonts w:eastAsia="Calibri"/>
                <w:i/>
                <w:color w:val="000000"/>
                <w:szCs w:val="24"/>
              </w:rPr>
              <w:t>39</w:t>
            </w:r>
            <w:r>
              <w:rPr>
                <w:rFonts w:eastAsia="Calibri"/>
                <w:i/>
                <w:color w:val="000000"/>
                <w:szCs w:val="24"/>
              </w:rPr>
              <w:t>.6 papunktis.</w:t>
            </w:r>
          </w:p>
          <w:p w14:paraId="52672F2C" w14:textId="77777777" w:rsidR="00275D83" w:rsidRDefault="00275D83" w:rsidP="00275D83">
            <w:pPr>
              <w:rPr>
                <w:rFonts w:eastAsia="Calibri"/>
                <w:i/>
                <w:iCs/>
                <w:color w:val="000000"/>
                <w:szCs w:val="24"/>
              </w:rPr>
            </w:pPr>
          </w:p>
        </w:tc>
        <w:tc>
          <w:tcPr>
            <w:tcW w:w="2977" w:type="dxa"/>
            <w:tcBorders>
              <w:top w:val="single" w:sz="4" w:space="0" w:color="auto"/>
              <w:left w:val="single" w:sz="4" w:space="0" w:color="auto"/>
              <w:bottom w:val="single" w:sz="4" w:space="0" w:color="auto"/>
              <w:right w:val="single" w:sz="4" w:space="0" w:color="auto"/>
            </w:tcBorders>
          </w:tcPr>
          <w:p w14:paraId="48E3FEA4" w14:textId="77777777" w:rsidR="00275D83" w:rsidRDefault="00275D83" w:rsidP="00275D83">
            <w:pPr>
              <w:rPr>
                <w:rFonts w:eastAsia="Calibri"/>
                <w:iCs/>
                <w:szCs w:val="24"/>
              </w:rPr>
            </w:pPr>
            <w:r w:rsidRPr="00B1078E">
              <w:rPr>
                <w:rFonts w:eastAsia="Calibri"/>
                <w:iCs/>
                <w:szCs w:val="24"/>
              </w:rPr>
              <w:t xml:space="preserve">Unikalių pacientų skaičius: </w:t>
            </w:r>
          </w:p>
          <w:p w14:paraId="6DACBD9B" w14:textId="7A5D5204" w:rsidR="00275D83" w:rsidRPr="00B1078E" w:rsidRDefault="00275D83" w:rsidP="00275D83">
            <w:pPr>
              <w:rPr>
                <w:rFonts w:eastAsia="Calibri"/>
                <w:iCs/>
                <w:szCs w:val="24"/>
              </w:rPr>
            </w:pPr>
            <w:r>
              <w:rPr>
                <w:rFonts w:eastAsia="Calibri"/>
                <w:iCs/>
                <w:szCs w:val="24"/>
              </w:rPr>
              <w:t>10–50</w:t>
            </w:r>
            <w:r w:rsidRPr="00B1078E">
              <w:rPr>
                <w:rFonts w:eastAsia="Calibri"/>
                <w:iCs/>
                <w:szCs w:val="24"/>
              </w:rPr>
              <w:t xml:space="preserve"> asmenų. </w:t>
            </w:r>
          </w:p>
          <w:p w14:paraId="16F2CFF5" w14:textId="77777777" w:rsidR="00275D83" w:rsidRPr="00B1078E" w:rsidRDefault="00275D83" w:rsidP="00275D83">
            <w:pPr>
              <w:rPr>
                <w:rFonts w:eastAsia="Calibri"/>
                <w:iCs/>
                <w:szCs w:val="24"/>
              </w:rPr>
            </w:pPr>
          </w:p>
          <w:p w14:paraId="7C20AC2A" w14:textId="3B36677E" w:rsidR="00275D83" w:rsidRPr="00B1078E" w:rsidRDefault="00275D83" w:rsidP="00275D83">
            <w:pPr>
              <w:rPr>
                <w:rFonts w:eastAsia="Calibri"/>
                <w:iCs/>
                <w:szCs w:val="24"/>
              </w:rPr>
            </w:pPr>
            <w:r w:rsidRPr="00B1078E">
              <w:rPr>
                <w:rFonts w:eastAsia="Calibri"/>
                <w:iCs/>
                <w:szCs w:val="24"/>
              </w:rPr>
              <w:t xml:space="preserve">Unikalių pacientų skaičius: </w:t>
            </w:r>
            <w:r>
              <w:rPr>
                <w:rFonts w:eastAsia="Calibri"/>
                <w:iCs/>
                <w:szCs w:val="24"/>
              </w:rPr>
              <w:t>51–100</w:t>
            </w:r>
            <w:r w:rsidRPr="00B1078E">
              <w:rPr>
                <w:rFonts w:eastAsia="Calibri"/>
                <w:iCs/>
                <w:szCs w:val="24"/>
              </w:rPr>
              <w:t xml:space="preserve"> asmenų.</w:t>
            </w:r>
          </w:p>
          <w:p w14:paraId="0C79B003" w14:textId="77777777" w:rsidR="00275D83" w:rsidRPr="00B1078E" w:rsidRDefault="00275D83" w:rsidP="00275D83">
            <w:pPr>
              <w:rPr>
                <w:rFonts w:eastAsia="Calibri"/>
                <w:iCs/>
                <w:szCs w:val="24"/>
              </w:rPr>
            </w:pPr>
          </w:p>
          <w:p w14:paraId="3362142B" w14:textId="77777777" w:rsidR="00275D83" w:rsidRDefault="00275D83" w:rsidP="00275D83">
            <w:pPr>
              <w:rPr>
                <w:rFonts w:eastAsia="Calibri"/>
                <w:iCs/>
                <w:szCs w:val="24"/>
              </w:rPr>
            </w:pPr>
            <w:r w:rsidRPr="00B1078E">
              <w:rPr>
                <w:rFonts w:eastAsia="Calibri"/>
                <w:iCs/>
                <w:szCs w:val="24"/>
              </w:rPr>
              <w:t xml:space="preserve">Unikalių pacientų skaičius: </w:t>
            </w:r>
          </w:p>
          <w:p w14:paraId="5B899515" w14:textId="298E84F9" w:rsidR="00275D83" w:rsidRDefault="00275D83" w:rsidP="00275D83">
            <w:pPr>
              <w:rPr>
                <w:rFonts w:eastAsia="Calibri"/>
                <w:iCs/>
                <w:color w:val="000000"/>
                <w:szCs w:val="24"/>
              </w:rPr>
            </w:pPr>
            <w:r>
              <w:rPr>
                <w:rFonts w:eastAsia="Calibri"/>
                <w:iCs/>
                <w:szCs w:val="24"/>
              </w:rPr>
              <w:t>101</w:t>
            </w:r>
            <w:r w:rsidRPr="00B1078E">
              <w:rPr>
                <w:rFonts w:eastAsia="Calibri"/>
                <w:iCs/>
                <w:szCs w:val="24"/>
              </w:rPr>
              <w:t xml:space="preserve"> ir daugiau asmenų.</w:t>
            </w:r>
          </w:p>
        </w:tc>
        <w:tc>
          <w:tcPr>
            <w:tcW w:w="2431" w:type="dxa"/>
            <w:tcBorders>
              <w:top w:val="single" w:sz="4" w:space="0" w:color="auto"/>
              <w:left w:val="single" w:sz="4" w:space="0" w:color="auto"/>
              <w:bottom w:val="single" w:sz="4" w:space="0" w:color="auto"/>
              <w:right w:val="single" w:sz="4" w:space="0" w:color="auto"/>
            </w:tcBorders>
          </w:tcPr>
          <w:p w14:paraId="48292843" w14:textId="77777777" w:rsidR="00275D83" w:rsidRDefault="00275D83" w:rsidP="00275D83">
            <w:pPr>
              <w:jc w:val="center"/>
              <w:rPr>
                <w:szCs w:val="24"/>
              </w:rPr>
            </w:pPr>
          </w:p>
        </w:tc>
        <w:tc>
          <w:tcPr>
            <w:tcW w:w="1470" w:type="dxa"/>
            <w:tcBorders>
              <w:top w:val="single" w:sz="4" w:space="0" w:color="auto"/>
              <w:left w:val="single" w:sz="4" w:space="0" w:color="auto"/>
              <w:bottom w:val="single" w:sz="4" w:space="0" w:color="auto"/>
              <w:right w:val="single" w:sz="4" w:space="0" w:color="auto"/>
            </w:tcBorders>
          </w:tcPr>
          <w:p w14:paraId="7C52DDFE" w14:textId="77777777" w:rsidR="00275D83" w:rsidRDefault="00275D83" w:rsidP="00275D83">
            <w:pPr>
              <w:jc w:val="center"/>
              <w:rPr>
                <w:szCs w:val="24"/>
              </w:rPr>
            </w:pPr>
          </w:p>
          <w:p w14:paraId="7CA5A123" w14:textId="77777777" w:rsidR="00275D83" w:rsidRDefault="00275D83" w:rsidP="00275D83">
            <w:pPr>
              <w:jc w:val="center"/>
              <w:rPr>
                <w:szCs w:val="24"/>
              </w:rPr>
            </w:pPr>
            <w:r>
              <w:rPr>
                <w:szCs w:val="24"/>
              </w:rPr>
              <w:t xml:space="preserve">5 </w:t>
            </w:r>
          </w:p>
          <w:p w14:paraId="6CB323AF" w14:textId="77777777" w:rsidR="00275D83" w:rsidRDefault="00275D83" w:rsidP="00275D83">
            <w:pPr>
              <w:jc w:val="center"/>
              <w:rPr>
                <w:szCs w:val="24"/>
              </w:rPr>
            </w:pPr>
          </w:p>
          <w:p w14:paraId="7CC3490F" w14:textId="77777777" w:rsidR="00275D83" w:rsidRDefault="00275D83" w:rsidP="00275D83">
            <w:pPr>
              <w:jc w:val="center"/>
              <w:rPr>
                <w:szCs w:val="24"/>
              </w:rPr>
            </w:pPr>
          </w:p>
          <w:p w14:paraId="3DDF5538" w14:textId="77777777" w:rsidR="00275D83" w:rsidRDefault="00275D83" w:rsidP="00275D83">
            <w:pPr>
              <w:jc w:val="center"/>
              <w:rPr>
                <w:szCs w:val="24"/>
              </w:rPr>
            </w:pPr>
            <w:r>
              <w:rPr>
                <w:szCs w:val="24"/>
              </w:rPr>
              <w:t>10</w:t>
            </w:r>
          </w:p>
          <w:p w14:paraId="7AC0D83E" w14:textId="77777777" w:rsidR="00275D83" w:rsidRDefault="00275D83" w:rsidP="00275D83">
            <w:pPr>
              <w:jc w:val="center"/>
              <w:rPr>
                <w:szCs w:val="24"/>
              </w:rPr>
            </w:pPr>
          </w:p>
          <w:p w14:paraId="6DFA5FD0" w14:textId="28BABB5B" w:rsidR="00275D83" w:rsidRDefault="00275D83" w:rsidP="00275D83">
            <w:pPr>
              <w:jc w:val="center"/>
              <w:rPr>
                <w:szCs w:val="24"/>
              </w:rPr>
            </w:pPr>
            <w:r>
              <w:rPr>
                <w:szCs w:val="24"/>
              </w:rPr>
              <w:t>15</w:t>
            </w:r>
          </w:p>
        </w:tc>
        <w:tc>
          <w:tcPr>
            <w:tcW w:w="1403" w:type="dxa"/>
            <w:tcBorders>
              <w:top w:val="single" w:sz="4" w:space="0" w:color="auto"/>
              <w:left w:val="single" w:sz="4" w:space="0" w:color="auto"/>
              <w:bottom w:val="single" w:sz="4" w:space="0" w:color="auto"/>
              <w:right w:val="single" w:sz="4" w:space="0" w:color="auto"/>
            </w:tcBorders>
          </w:tcPr>
          <w:p w14:paraId="393AA7B9" w14:textId="77777777" w:rsidR="00275D83" w:rsidRDefault="00275D83" w:rsidP="00275D83">
            <w:pPr>
              <w:rPr>
                <w:szCs w:val="24"/>
              </w:rPr>
            </w:pPr>
          </w:p>
        </w:tc>
      </w:tr>
      <w:tr w:rsidR="00275D83" w14:paraId="6D0074AA" w14:textId="77777777" w:rsidTr="00E747E0">
        <w:tc>
          <w:tcPr>
            <w:tcW w:w="3256" w:type="dxa"/>
            <w:tcBorders>
              <w:top w:val="nil"/>
            </w:tcBorders>
          </w:tcPr>
          <w:p w14:paraId="59A0D1D8" w14:textId="5611C704" w:rsidR="00275D83" w:rsidRDefault="00275D83" w:rsidP="00275D83">
            <w:pPr>
              <w:rPr>
                <w:szCs w:val="24"/>
              </w:rPr>
            </w:pPr>
            <w:r>
              <w:rPr>
                <w:b/>
                <w:szCs w:val="24"/>
              </w:rPr>
              <w:t xml:space="preserve">Atitinka privalomus reikalavimus ir iš viso surinkta balų pagal papildomų kriterijų reikšmes:         </w:t>
            </w:r>
          </w:p>
        </w:tc>
        <w:tc>
          <w:tcPr>
            <w:tcW w:w="8951" w:type="dxa"/>
            <w:gridSpan w:val="3"/>
            <w:tcBorders>
              <w:top w:val="single" w:sz="4" w:space="0" w:color="auto"/>
              <w:left w:val="single" w:sz="4" w:space="0" w:color="auto"/>
              <w:bottom w:val="single" w:sz="4" w:space="0" w:color="auto"/>
              <w:right w:val="single" w:sz="4" w:space="0" w:color="auto"/>
            </w:tcBorders>
          </w:tcPr>
          <w:p w14:paraId="490CCE47" w14:textId="6BC9E822" w:rsidR="00275D83" w:rsidRDefault="00275D83" w:rsidP="00275D83">
            <w:pPr>
              <w:rPr>
                <w:b/>
                <w:bCs/>
                <w:i/>
                <w:iCs/>
                <w:szCs w:val="24"/>
              </w:rPr>
            </w:pPr>
            <w:r>
              <w:rPr>
                <w:b/>
                <w:bCs/>
                <w:i/>
                <w:iCs/>
                <w:szCs w:val="24"/>
              </w:rPr>
              <w:t>Atitiktis privalomiems reikalavimams: (nurodoma taip / ne)</w:t>
            </w:r>
          </w:p>
          <w:p w14:paraId="0B5246F9" w14:textId="77777777" w:rsidR="00275D83" w:rsidRDefault="00275D83" w:rsidP="00275D83">
            <w:pPr>
              <w:rPr>
                <w:b/>
                <w:bCs/>
                <w:i/>
                <w:iCs/>
                <w:szCs w:val="24"/>
              </w:rPr>
            </w:pPr>
            <w:r>
              <w:rPr>
                <w:b/>
                <w:bCs/>
                <w:i/>
                <w:iCs/>
                <w:szCs w:val="24"/>
              </w:rPr>
              <w:t>1.</w:t>
            </w:r>
          </w:p>
          <w:p w14:paraId="6E797561" w14:textId="77777777" w:rsidR="00275D83" w:rsidRDefault="00275D83" w:rsidP="00275D83">
            <w:pPr>
              <w:rPr>
                <w:b/>
                <w:bCs/>
                <w:i/>
                <w:iCs/>
                <w:szCs w:val="24"/>
              </w:rPr>
            </w:pPr>
            <w:r>
              <w:rPr>
                <w:b/>
                <w:bCs/>
                <w:i/>
                <w:iCs/>
                <w:szCs w:val="24"/>
              </w:rPr>
              <w:t>2.</w:t>
            </w:r>
          </w:p>
          <w:p w14:paraId="4498E98C" w14:textId="6174D4BE" w:rsidR="00275D83" w:rsidRDefault="00275D83" w:rsidP="00275D83">
            <w:pPr>
              <w:rPr>
                <w:b/>
                <w:bCs/>
                <w:i/>
                <w:iCs/>
                <w:szCs w:val="24"/>
              </w:rPr>
            </w:pPr>
          </w:p>
          <w:p w14:paraId="21D7FFDB" w14:textId="1FDAC566" w:rsidR="00275D83" w:rsidRDefault="00275D83" w:rsidP="00275D83">
            <w:pPr>
              <w:rPr>
                <w:b/>
                <w:bCs/>
                <w:szCs w:val="24"/>
              </w:rPr>
            </w:pPr>
          </w:p>
        </w:tc>
        <w:tc>
          <w:tcPr>
            <w:tcW w:w="1470" w:type="dxa"/>
            <w:tcBorders>
              <w:top w:val="single" w:sz="4" w:space="0" w:color="auto"/>
              <w:left w:val="single" w:sz="4" w:space="0" w:color="auto"/>
              <w:bottom w:val="single" w:sz="4" w:space="0" w:color="auto"/>
              <w:right w:val="single" w:sz="4" w:space="0" w:color="auto"/>
            </w:tcBorders>
          </w:tcPr>
          <w:p w14:paraId="20CB1C94" w14:textId="77777777" w:rsidR="00275D83" w:rsidRDefault="00275D83" w:rsidP="00275D83">
            <w:pPr>
              <w:rPr>
                <w:b/>
                <w:bCs/>
                <w:i/>
                <w:iCs/>
                <w:szCs w:val="24"/>
              </w:rPr>
            </w:pPr>
            <w:r>
              <w:rPr>
                <w:b/>
                <w:bCs/>
                <w:i/>
                <w:iCs/>
                <w:szCs w:val="24"/>
              </w:rPr>
              <w:t>Maksimalus balas: 100</w:t>
            </w:r>
          </w:p>
          <w:p w14:paraId="767F38AA" w14:textId="77777777" w:rsidR="00275D83" w:rsidRDefault="00275D83" w:rsidP="00275D83">
            <w:pPr>
              <w:rPr>
                <w:b/>
                <w:bCs/>
                <w:szCs w:val="24"/>
              </w:rPr>
            </w:pPr>
          </w:p>
        </w:tc>
        <w:tc>
          <w:tcPr>
            <w:tcW w:w="1403" w:type="dxa"/>
            <w:tcBorders>
              <w:top w:val="single" w:sz="4" w:space="0" w:color="auto"/>
              <w:left w:val="single" w:sz="4" w:space="0" w:color="auto"/>
              <w:bottom w:val="single" w:sz="4" w:space="0" w:color="auto"/>
              <w:right w:val="single" w:sz="4" w:space="0" w:color="auto"/>
            </w:tcBorders>
          </w:tcPr>
          <w:p w14:paraId="26C70D43" w14:textId="77777777" w:rsidR="00275D83" w:rsidRDefault="00275D83" w:rsidP="00275D83">
            <w:pPr>
              <w:rPr>
                <w:b/>
                <w:bCs/>
                <w:szCs w:val="24"/>
              </w:rPr>
            </w:pPr>
            <w:r>
              <w:rPr>
                <w:b/>
                <w:bCs/>
                <w:szCs w:val="24"/>
              </w:rPr>
              <w:t>Skiriamas</w:t>
            </w:r>
          </w:p>
          <w:p w14:paraId="3D549743" w14:textId="77777777" w:rsidR="00275D83" w:rsidRDefault="00275D83" w:rsidP="00275D83">
            <w:pPr>
              <w:rPr>
                <w:b/>
                <w:bCs/>
                <w:szCs w:val="24"/>
              </w:rPr>
            </w:pPr>
            <w:r>
              <w:rPr>
                <w:b/>
                <w:bCs/>
                <w:szCs w:val="24"/>
              </w:rPr>
              <w:t>balas:</w:t>
            </w:r>
          </w:p>
          <w:p w14:paraId="09ADD63C" w14:textId="713BA999" w:rsidR="00275D83" w:rsidRDefault="00275D83" w:rsidP="00275D83">
            <w:pPr>
              <w:rPr>
                <w:b/>
                <w:bCs/>
                <w:szCs w:val="24"/>
              </w:rPr>
            </w:pPr>
            <w:r>
              <w:rPr>
                <w:b/>
                <w:bCs/>
                <w:i/>
                <w:iCs/>
                <w:szCs w:val="24"/>
              </w:rPr>
              <w:t>(nurodoma)</w:t>
            </w:r>
          </w:p>
        </w:tc>
      </w:tr>
    </w:tbl>
    <w:p w14:paraId="374FAEF0" w14:textId="77777777" w:rsidR="006552FB" w:rsidRDefault="006552FB">
      <w:pPr>
        <w:rPr>
          <w:szCs w:val="24"/>
        </w:rPr>
      </w:pPr>
    </w:p>
    <w:p w14:paraId="42781AA2" w14:textId="75525DB5" w:rsidR="006552FB" w:rsidRDefault="00DB672F">
      <w:pPr>
        <w:rPr>
          <w:szCs w:val="24"/>
        </w:rPr>
      </w:pPr>
      <w:r>
        <w:rPr>
          <w:szCs w:val="24"/>
        </w:rPr>
        <w:t xml:space="preserve">_______________________________ </w:t>
      </w:r>
      <w:r>
        <w:rPr>
          <w:szCs w:val="24"/>
        </w:rPr>
        <w:tab/>
        <w:t xml:space="preserve">  ________________ </w:t>
      </w:r>
      <w:r>
        <w:rPr>
          <w:szCs w:val="24"/>
        </w:rPr>
        <w:tab/>
        <w:t xml:space="preserve"> _______________________</w:t>
      </w:r>
    </w:p>
    <w:p w14:paraId="14A29ED5" w14:textId="55380CF1" w:rsidR="006552FB" w:rsidRDefault="00DB672F">
      <w:pPr>
        <w:rPr>
          <w:i/>
          <w:iCs/>
          <w:szCs w:val="24"/>
        </w:rPr>
      </w:pPr>
      <w:r>
        <w:rPr>
          <w:i/>
          <w:iCs/>
          <w:szCs w:val="24"/>
        </w:rPr>
        <w:t xml:space="preserve">(vertintojo pareigų pavadinimas)  </w:t>
      </w:r>
      <w:r>
        <w:rPr>
          <w:i/>
          <w:iCs/>
          <w:szCs w:val="24"/>
        </w:rPr>
        <w:tab/>
        <w:t xml:space="preserve">   (parašas)   </w:t>
      </w:r>
      <w:r>
        <w:rPr>
          <w:i/>
          <w:iCs/>
          <w:szCs w:val="24"/>
        </w:rPr>
        <w:tab/>
      </w:r>
      <w:r>
        <w:rPr>
          <w:i/>
          <w:iCs/>
          <w:szCs w:val="24"/>
        </w:rPr>
        <w:tab/>
        <w:t>(vardas ir pavardė)</w:t>
      </w:r>
    </w:p>
    <w:p w14:paraId="3DB40D06" w14:textId="77777777" w:rsidR="006552FB" w:rsidRDefault="006552FB">
      <w:pPr>
        <w:rPr>
          <w:szCs w:val="24"/>
        </w:rPr>
      </w:pPr>
    </w:p>
    <w:p w14:paraId="3F646922" w14:textId="77777777" w:rsidR="006552FB" w:rsidRDefault="006552FB">
      <w:pPr>
        <w:ind w:firstLine="60"/>
        <w:rPr>
          <w:szCs w:val="24"/>
        </w:rPr>
      </w:pPr>
    </w:p>
    <w:p w14:paraId="0A2221E9" w14:textId="77777777" w:rsidR="006552FB" w:rsidRDefault="00DB672F">
      <w:pPr>
        <w:ind w:firstLine="60"/>
        <w:rPr>
          <w:szCs w:val="24"/>
        </w:rPr>
      </w:pPr>
      <w:r>
        <w:rPr>
          <w:szCs w:val="24"/>
        </w:rPr>
        <w:t>________________________</w:t>
      </w:r>
    </w:p>
    <w:p w14:paraId="230048EC" w14:textId="77777777" w:rsidR="006552FB" w:rsidRDefault="00DB672F">
      <w:pPr>
        <w:ind w:firstLine="960"/>
        <w:rPr>
          <w:i/>
          <w:iCs/>
          <w:szCs w:val="24"/>
        </w:rPr>
      </w:pPr>
      <w:r>
        <w:rPr>
          <w:i/>
          <w:iCs/>
          <w:szCs w:val="24"/>
        </w:rPr>
        <w:t>(data)</w:t>
      </w:r>
    </w:p>
    <w:p w14:paraId="0CFBB230" w14:textId="1EB25858" w:rsidR="006552FB" w:rsidRDefault="006552FB" w:rsidP="00B17040">
      <w:pPr>
        <w:ind w:firstLine="960"/>
        <w:jc w:val="center"/>
        <w:rPr>
          <w:szCs w:val="24"/>
        </w:rPr>
      </w:pPr>
    </w:p>
    <w:sectPr w:rsidR="006552FB" w:rsidSect="00DE2C33">
      <w:headerReference w:type="default" r:id="rId10"/>
      <w:footerReference w:type="default" r:id="rId11"/>
      <w:footerReference w:type="first" r:id="rId12"/>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16802" w14:textId="77777777" w:rsidR="00704F57" w:rsidRDefault="00704F57">
      <w:pPr>
        <w:rPr>
          <w:sz w:val="22"/>
          <w:szCs w:val="22"/>
        </w:rPr>
      </w:pPr>
      <w:r>
        <w:rPr>
          <w:sz w:val="22"/>
          <w:szCs w:val="22"/>
        </w:rPr>
        <w:separator/>
      </w:r>
    </w:p>
  </w:endnote>
  <w:endnote w:type="continuationSeparator" w:id="0">
    <w:p w14:paraId="0A4C2DF9" w14:textId="77777777" w:rsidR="00704F57" w:rsidRDefault="00704F57">
      <w:pPr>
        <w:rPr>
          <w:sz w:val="22"/>
          <w:szCs w:val="22"/>
        </w:rPr>
      </w:pPr>
      <w:r>
        <w:rPr>
          <w:sz w:val="22"/>
          <w:szCs w:val="22"/>
        </w:rPr>
        <w:continuationSeparator/>
      </w:r>
    </w:p>
  </w:endnote>
  <w:endnote w:type="continuationNotice" w:id="1">
    <w:p w14:paraId="519C0E8D" w14:textId="77777777" w:rsidR="00704F57" w:rsidRDefault="00704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53340A" w14:paraId="28898976" w14:textId="77777777">
      <w:trPr>
        <w:trHeight w:val="300"/>
      </w:trPr>
      <w:tc>
        <w:tcPr>
          <w:tcW w:w="3210" w:type="dxa"/>
        </w:tcPr>
        <w:p w14:paraId="27C2377C" w14:textId="261A8353" w:rsidR="0053340A" w:rsidRDefault="0053340A">
          <w:pPr>
            <w:tabs>
              <w:tab w:val="center" w:pos="4819"/>
              <w:tab w:val="right" w:pos="9638"/>
            </w:tabs>
            <w:ind w:left="-115"/>
          </w:pPr>
        </w:p>
      </w:tc>
      <w:tc>
        <w:tcPr>
          <w:tcW w:w="3210" w:type="dxa"/>
        </w:tcPr>
        <w:p w14:paraId="6D871C4C" w14:textId="7E1E55FC" w:rsidR="0053340A" w:rsidRDefault="0053340A">
          <w:pPr>
            <w:tabs>
              <w:tab w:val="center" w:pos="4819"/>
              <w:tab w:val="right" w:pos="9638"/>
            </w:tabs>
            <w:jc w:val="center"/>
          </w:pPr>
        </w:p>
      </w:tc>
      <w:tc>
        <w:tcPr>
          <w:tcW w:w="3210" w:type="dxa"/>
        </w:tcPr>
        <w:p w14:paraId="335157CB" w14:textId="39D23D45" w:rsidR="0053340A" w:rsidRDefault="0053340A">
          <w:pPr>
            <w:tabs>
              <w:tab w:val="center" w:pos="4819"/>
              <w:tab w:val="right" w:pos="9638"/>
            </w:tabs>
            <w:ind w:right="-115"/>
            <w:jc w:val="right"/>
          </w:pPr>
        </w:p>
      </w:tc>
    </w:tr>
  </w:tbl>
  <w:p w14:paraId="3F36A47F" w14:textId="2A47035A" w:rsidR="0053340A" w:rsidRDefault="0053340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53340A" w14:paraId="6A824A80" w14:textId="77777777">
      <w:trPr>
        <w:trHeight w:val="300"/>
      </w:trPr>
      <w:tc>
        <w:tcPr>
          <w:tcW w:w="3210" w:type="dxa"/>
        </w:tcPr>
        <w:p w14:paraId="6AF3D811" w14:textId="23B4DE48" w:rsidR="0053340A" w:rsidRDefault="0053340A">
          <w:pPr>
            <w:tabs>
              <w:tab w:val="center" w:pos="4819"/>
              <w:tab w:val="right" w:pos="9638"/>
            </w:tabs>
            <w:ind w:left="-115"/>
          </w:pPr>
        </w:p>
      </w:tc>
      <w:tc>
        <w:tcPr>
          <w:tcW w:w="3210" w:type="dxa"/>
        </w:tcPr>
        <w:p w14:paraId="72F74863" w14:textId="0B2A8632" w:rsidR="0053340A" w:rsidRDefault="0053340A">
          <w:pPr>
            <w:tabs>
              <w:tab w:val="center" w:pos="4819"/>
              <w:tab w:val="right" w:pos="9638"/>
            </w:tabs>
            <w:jc w:val="center"/>
          </w:pPr>
        </w:p>
      </w:tc>
      <w:tc>
        <w:tcPr>
          <w:tcW w:w="3210" w:type="dxa"/>
        </w:tcPr>
        <w:p w14:paraId="46360782" w14:textId="4A3D4804" w:rsidR="0053340A" w:rsidRDefault="0053340A">
          <w:pPr>
            <w:tabs>
              <w:tab w:val="center" w:pos="4819"/>
              <w:tab w:val="right" w:pos="9638"/>
            </w:tabs>
            <w:ind w:right="-115"/>
            <w:jc w:val="right"/>
          </w:pPr>
        </w:p>
      </w:tc>
    </w:tr>
  </w:tbl>
  <w:p w14:paraId="386F8A86" w14:textId="5BC3A7A6" w:rsidR="0053340A" w:rsidRDefault="0053340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7748A" w14:textId="77777777" w:rsidR="00704F57" w:rsidRDefault="00704F57">
      <w:pPr>
        <w:rPr>
          <w:sz w:val="22"/>
          <w:szCs w:val="22"/>
        </w:rPr>
      </w:pPr>
      <w:r>
        <w:rPr>
          <w:sz w:val="22"/>
          <w:szCs w:val="22"/>
        </w:rPr>
        <w:separator/>
      </w:r>
    </w:p>
  </w:footnote>
  <w:footnote w:type="continuationSeparator" w:id="0">
    <w:p w14:paraId="0D0BA9AF" w14:textId="77777777" w:rsidR="00704F57" w:rsidRDefault="00704F57">
      <w:pPr>
        <w:rPr>
          <w:sz w:val="22"/>
          <w:szCs w:val="22"/>
        </w:rPr>
      </w:pPr>
      <w:r>
        <w:rPr>
          <w:sz w:val="22"/>
          <w:szCs w:val="22"/>
        </w:rPr>
        <w:continuationSeparator/>
      </w:r>
    </w:p>
  </w:footnote>
  <w:footnote w:type="continuationNotice" w:id="1">
    <w:p w14:paraId="31C05DB6" w14:textId="77777777" w:rsidR="00704F57" w:rsidRDefault="00704F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3805975"/>
      <w:docPartObj>
        <w:docPartGallery w:val="Page Numbers (Top of Page)"/>
        <w:docPartUnique/>
      </w:docPartObj>
    </w:sdtPr>
    <w:sdtEndPr/>
    <w:sdtContent>
      <w:p w14:paraId="59538E25" w14:textId="6F8292D8" w:rsidR="00B17040" w:rsidRDefault="00B17040">
        <w:pPr>
          <w:pStyle w:val="Antrats"/>
          <w:jc w:val="center"/>
        </w:pPr>
        <w:r>
          <w:fldChar w:fldCharType="begin"/>
        </w:r>
        <w:r>
          <w:instrText>PAGE   \* MERGEFORMAT</w:instrText>
        </w:r>
        <w:r>
          <w:fldChar w:fldCharType="separate"/>
        </w:r>
        <w:r>
          <w:t>2</w:t>
        </w:r>
        <w:r>
          <w:fldChar w:fldCharType="end"/>
        </w:r>
      </w:p>
    </w:sdtContent>
  </w:sdt>
  <w:p w14:paraId="131B5FB1" w14:textId="77777777" w:rsidR="00B17040" w:rsidRDefault="00B1704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09D"/>
    <w:rsid w:val="001F5882"/>
    <w:rsid w:val="00235F8D"/>
    <w:rsid w:val="00273588"/>
    <w:rsid w:val="00275D83"/>
    <w:rsid w:val="002A1859"/>
    <w:rsid w:val="00360C92"/>
    <w:rsid w:val="003A0F3C"/>
    <w:rsid w:val="00466956"/>
    <w:rsid w:val="00467A3E"/>
    <w:rsid w:val="00472F4A"/>
    <w:rsid w:val="004C2B33"/>
    <w:rsid w:val="0053340A"/>
    <w:rsid w:val="00542667"/>
    <w:rsid w:val="005B2F5F"/>
    <w:rsid w:val="006439A6"/>
    <w:rsid w:val="006552FB"/>
    <w:rsid w:val="00695363"/>
    <w:rsid w:val="00697CDD"/>
    <w:rsid w:val="00704F57"/>
    <w:rsid w:val="007C6E81"/>
    <w:rsid w:val="00876D4A"/>
    <w:rsid w:val="008C4628"/>
    <w:rsid w:val="00922823"/>
    <w:rsid w:val="00924145"/>
    <w:rsid w:val="0094151B"/>
    <w:rsid w:val="00942C2C"/>
    <w:rsid w:val="0096138E"/>
    <w:rsid w:val="009C79B1"/>
    <w:rsid w:val="00A4309D"/>
    <w:rsid w:val="00A551D8"/>
    <w:rsid w:val="00AA1FC4"/>
    <w:rsid w:val="00AD5FCB"/>
    <w:rsid w:val="00B1078E"/>
    <w:rsid w:val="00B17040"/>
    <w:rsid w:val="00B7736F"/>
    <w:rsid w:val="00C56923"/>
    <w:rsid w:val="00D05B3B"/>
    <w:rsid w:val="00D679E2"/>
    <w:rsid w:val="00DB4818"/>
    <w:rsid w:val="00DB672F"/>
    <w:rsid w:val="00DC247B"/>
    <w:rsid w:val="00DE2C33"/>
    <w:rsid w:val="00E72EBF"/>
    <w:rsid w:val="00E747E0"/>
    <w:rsid w:val="00F15D67"/>
    <w:rsid w:val="00FC27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75A6"/>
  <w15:docId w15:val="{0F5067D3-0FDE-4D3F-B411-EF2AD6F5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73588"/>
    <w:pPr>
      <w:tabs>
        <w:tab w:val="center" w:pos="4819"/>
        <w:tab w:val="right" w:pos="9638"/>
      </w:tabs>
    </w:pPr>
  </w:style>
  <w:style w:type="character" w:customStyle="1" w:styleId="AntratsDiagrama">
    <w:name w:val="Antraštės Diagrama"/>
    <w:basedOn w:val="Numatytasispastraiposriftas"/>
    <w:link w:val="Antrats"/>
    <w:uiPriority w:val="99"/>
    <w:rsid w:val="00273588"/>
  </w:style>
  <w:style w:type="paragraph" w:styleId="Porat">
    <w:name w:val="footer"/>
    <w:basedOn w:val="prastasis"/>
    <w:link w:val="PoratDiagrama"/>
    <w:unhideWhenUsed/>
    <w:rsid w:val="00273588"/>
    <w:pPr>
      <w:tabs>
        <w:tab w:val="center" w:pos="4819"/>
        <w:tab w:val="right" w:pos="9638"/>
      </w:tabs>
    </w:pPr>
  </w:style>
  <w:style w:type="character" w:customStyle="1" w:styleId="PoratDiagrama">
    <w:name w:val="Poraštė Diagrama"/>
    <w:basedOn w:val="Numatytasispastraiposriftas"/>
    <w:link w:val="Porat"/>
    <w:rsid w:val="00273588"/>
  </w:style>
  <w:style w:type="paragraph" w:styleId="Debesliotekstas">
    <w:name w:val="Balloon Text"/>
    <w:basedOn w:val="prastasis"/>
    <w:link w:val="DebesliotekstasDiagrama"/>
    <w:semiHidden/>
    <w:unhideWhenUsed/>
    <w:rsid w:val="00D05B3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B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991268">
      <w:bodyDiv w:val="1"/>
      <w:marLeft w:val="0"/>
      <w:marRight w:val="0"/>
      <w:marTop w:val="0"/>
      <w:marBottom w:val="0"/>
      <w:divBdr>
        <w:top w:val="none" w:sz="0" w:space="0" w:color="auto"/>
        <w:left w:val="none" w:sz="0" w:space="0" w:color="auto"/>
        <w:bottom w:val="none" w:sz="0" w:space="0" w:color="auto"/>
        <w:right w:val="none" w:sz="0" w:space="0" w:color="auto"/>
      </w:divBdr>
      <w:divsChild>
        <w:div w:id="1199926030">
          <w:marLeft w:val="0"/>
          <w:marRight w:val="0"/>
          <w:marTop w:val="0"/>
          <w:marBottom w:val="0"/>
          <w:divBdr>
            <w:top w:val="none" w:sz="0" w:space="0" w:color="auto"/>
            <w:left w:val="none" w:sz="0" w:space="0" w:color="auto"/>
            <w:bottom w:val="none" w:sz="0" w:space="0" w:color="auto"/>
            <w:right w:val="none" w:sz="0" w:space="0" w:color="auto"/>
          </w:divBdr>
        </w:div>
        <w:div w:id="706029831">
          <w:marLeft w:val="0"/>
          <w:marRight w:val="0"/>
          <w:marTop w:val="0"/>
          <w:marBottom w:val="0"/>
          <w:divBdr>
            <w:top w:val="none" w:sz="0" w:space="0" w:color="auto"/>
            <w:left w:val="none" w:sz="0" w:space="0" w:color="auto"/>
            <w:bottom w:val="none" w:sz="0" w:space="0" w:color="auto"/>
            <w:right w:val="none" w:sz="0" w:space="0" w:color="auto"/>
          </w:divBdr>
        </w:div>
      </w:divsChild>
    </w:div>
    <w:div w:id="16962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60FCB013187B242AFEA8CC2B3132A1F" ma:contentTypeVersion="16" ma:contentTypeDescription="Kurkite naują dokumentą." ma:contentTypeScope="" ma:versionID="af1b6c2397187714296bb301e89d4c6a">
  <xsd:schema xmlns:xsd="http://www.w3.org/2001/XMLSchema" xmlns:xs="http://www.w3.org/2001/XMLSchema" xmlns:p="http://schemas.microsoft.com/office/2006/metadata/properties" xmlns:ns2="69df5a83-a68d-4c83-b1ae-bec2466ffd42" xmlns:ns3="bfcc2856-60fd-4cfb-ac69-0ef30426ccbe" targetNamespace="http://schemas.microsoft.com/office/2006/metadata/properties" ma:root="true" ma:fieldsID="fb5f32288167ae2ca4732113cb7c3f49" ns2:_="" ns3:_="">
    <xsd:import namespace="69df5a83-a68d-4c83-b1ae-bec2466ffd42"/>
    <xsd:import namespace="bfcc2856-60fd-4cfb-ac69-0ef30426c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f5a83-a68d-4c83-b1ae-bec2466ff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cc2856-60fd-4cfb-ac69-0ef30426ccbe"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74a3a6b-2a67-4dc8-acda-4e5810e4f23b}" ma:internalName="TaxCatchAll" ma:showField="CatchAllData" ma:web="bfcc2856-60fd-4cfb-ac69-0ef30426cc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cc2856-60fd-4cfb-ac69-0ef30426ccbe" xsi:nil="true"/>
    <lcf76f155ced4ddcb4097134ff3c332f xmlns="69df5a83-a68d-4c83-b1ae-bec2466ffd4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E808C-A12F-4BB2-97A3-C3D054D25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f5a83-a68d-4c83-b1ae-bec2466ffd42"/>
    <ds:schemaRef ds:uri="bfcc2856-60fd-4cfb-ac69-0ef30426c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796E91-BCAD-4438-8216-F38C76E61FA3}">
  <ds:schemaRefs>
    <ds:schemaRef ds:uri="http://schemas.microsoft.com/sharepoint/v3/contenttype/forms"/>
  </ds:schemaRefs>
</ds:datastoreItem>
</file>

<file path=customXml/itemProps3.xml><?xml version="1.0" encoding="utf-8"?>
<ds:datastoreItem xmlns:ds="http://schemas.openxmlformats.org/officeDocument/2006/customXml" ds:itemID="{D8819CB5-81C4-4DC4-9BA4-13E3A206283B}">
  <ds:schemaRefs>
    <ds:schemaRef ds:uri="http://schemas.microsoft.com/office/2006/metadata/properties"/>
    <ds:schemaRef ds:uri="http://schemas.microsoft.com/office/infopath/2007/PartnerControls"/>
    <ds:schemaRef ds:uri="bfcc2856-60fd-4cfb-ac69-0ef30426ccbe"/>
    <ds:schemaRef ds:uri="69df5a83-a68d-4c83-b1ae-bec2466ffd42"/>
  </ds:schemaRefs>
</ds:datastoreItem>
</file>

<file path=customXml/itemProps4.xml><?xml version="1.0" encoding="utf-8"?>
<ds:datastoreItem xmlns:ds="http://schemas.openxmlformats.org/officeDocument/2006/customXml" ds:itemID="{5D51EF71-7F34-447F-BECD-366907B38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3111</Words>
  <Characters>1774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Tribulaitė</dc:creator>
  <cp:lastModifiedBy>Ieva Konkovė</cp:lastModifiedBy>
  <cp:revision>4</cp:revision>
  <cp:lastPrinted>2023-02-15T16:58:00Z</cp:lastPrinted>
  <dcterms:created xsi:type="dcterms:W3CDTF">2024-03-08T13:12:00Z</dcterms:created>
  <dcterms:modified xsi:type="dcterms:W3CDTF">2024-03-12T09:07:00Z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0x010100160FCB013187B242AFEA8CC2B3132A1F</vt:lpwstr>
  </property>
  <property fmtid="{D5CDD505-2E9C-101B-9397-08002B2CF9AE}" pid="3" name="MediaServiceImageTags">
    <vt:lpwstr/>
  </property>
</Properties>
</file>