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74" w:rsidRPr="00AB3851" w:rsidRDefault="00DE5674" w:rsidP="00DE5674">
      <w:pPr>
        <w:ind w:left="5102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PATVIRTINTA</w:t>
      </w:r>
    </w:p>
    <w:p w:rsidR="00DE5674" w:rsidRPr="00AB3851" w:rsidRDefault="00DE5674" w:rsidP="00DE5674">
      <w:pPr>
        <w:tabs>
          <w:tab w:val="left" w:pos="1247"/>
        </w:tabs>
        <w:ind w:left="5102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Panevėžio miesto </w:t>
      </w:r>
      <w:proofErr w:type="gramStart"/>
      <w:r w:rsidRPr="00AB3851">
        <w:rPr>
          <w:sz w:val="24"/>
          <w:szCs w:val="24"/>
        </w:rPr>
        <w:t>savivaldybės</w:t>
      </w:r>
      <w:r w:rsidRPr="00C922F4">
        <w:rPr>
          <w:sz w:val="24"/>
          <w:szCs w:val="24"/>
        </w:rPr>
        <w:t xml:space="preserve"> </w:t>
      </w:r>
      <w:r>
        <w:rPr>
          <w:sz w:val="24"/>
          <w:szCs w:val="24"/>
        </w:rPr>
        <w:t>tarybos</w:t>
      </w:r>
      <w:proofErr w:type="gramEnd"/>
    </w:p>
    <w:p w:rsidR="00DE5674" w:rsidRPr="00AB3851" w:rsidRDefault="00DE5674" w:rsidP="00DE5674">
      <w:pPr>
        <w:tabs>
          <w:tab w:val="left" w:pos="1247"/>
        </w:tabs>
        <w:ind w:left="5102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AB3851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. spalio 23 </w:t>
      </w:r>
      <w:r w:rsidRPr="00AB3851">
        <w:rPr>
          <w:sz w:val="24"/>
          <w:szCs w:val="24"/>
        </w:rPr>
        <w:t>d.</w:t>
      </w:r>
      <w:r>
        <w:rPr>
          <w:sz w:val="24"/>
          <w:szCs w:val="24"/>
        </w:rPr>
        <w:t xml:space="preserve"> sprendimu</w:t>
      </w:r>
      <w:r w:rsidRPr="00AB3851">
        <w:rPr>
          <w:sz w:val="24"/>
          <w:szCs w:val="24"/>
        </w:rPr>
        <w:t xml:space="preserve"> Nr. </w:t>
      </w: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299</w:t>
      </w:r>
    </w:p>
    <w:p w:rsidR="00DE5674" w:rsidRPr="00AB3851" w:rsidRDefault="00DE5674" w:rsidP="00DE5674">
      <w:pPr>
        <w:tabs>
          <w:tab w:val="left" w:pos="1247"/>
        </w:tabs>
        <w:ind w:left="5102"/>
        <w:jc w:val="both"/>
        <w:rPr>
          <w:sz w:val="24"/>
          <w:szCs w:val="24"/>
        </w:rPr>
      </w:pPr>
    </w:p>
    <w:p w:rsidR="00DE5674" w:rsidRPr="00041535" w:rsidRDefault="00DE5674" w:rsidP="00DE5674">
      <w:pPr>
        <w:jc w:val="center"/>
        <w:rPr>
          <w:b/>
          <w:sz w:val="24"/>
          <w:szCs w:val="24"/>
        </w:rPr>
      </w:pPr>
      <w:r w:rsidRPr="00AB3851">
        <w:rPr>
          <w:b/>
          <w:sz w:val="24"/>
          <w:szCs w:val="24"/>
        </w:rPr>
        <w:t xml:space="preserve">PANEVĖŽIO MIESTO SAVIVALDYBĖS APLINKOSAUGOS ŠVIETIMO PROJEKTŲ </w:t>
      </w:r>
      <w:r w:rsidRPr="00041535">
        <w:rPr>
          <w:b/>
          <w:sz w:val="24"/>
          <w:szCs w:val="24"/>
        </w:rPr>
        <w:t>RENGIMO, FINANSAVIMO IR KONTROLĖS TAISYKLĖS</w:t>
      </w:r>
    </w:p>
    <w:p w:rsidR="00DE5674" w:rsidRPr="00041535" w:rsidRDefault="00DE5674" w:rsidP="00DE5674">
      <w:pPr>
        <w:tabs>
          <w:tab w:val="left" w:pos="1247"/>
        </w:tabs>
        <w:jc w:val="center"/>
        <w:rPr>
          <w:b/>
          <w:sz w:val="24"/>
          <w:szCs w:val="24"/>
        </w:rPr>
      </w:pPr>
    </w:p>
    <w:p w:rsidR="00DE5674" w:rsidRPr="00AB3851" w:rsidRDefault="00DE5674" w:rsidP="00DE5674">
      <w:pPr>
        <w:tabs>
          <w:tab w:val="left" w:pos="1247"/>
        </w:tabs>
        <w:jc w:val="center"/>
        <w:rPr>
          <w:b/>
          <w:sz w:val="24"/>
          <w:szCs w:val="24"/>
        </w:rPr>
      </w:pPr>
      <w:r w:rsidRPr="00AB3851">
        <w:rPr>
          <w:b/>
          <w:sz w:val="24"/>
          <w:szCs w:val="24"/>
        </w:rPr>
        <w:t>I. BENDRO</w:t>
      </w:r>
      <w:r>
        <w:rPr>
          <w:b/>
          <w:sz w:val="24"/>
          <w:szCs w:val="24"/>
        </w:rPr>
        <w:t>SIOS NUOSTATOS</w:t>
      </w:r>
    </w:p>
    <w:p w:rsidR="00DE5674" w:rsidRPr="00AB3851" w:rsidRDefault="00DE5674" w:rsidP="00DE5674">
      <w:pPr>
        <w:tabs>
          <w:tab w:val="left" w:pos="1247"/>
        </w:tabs>
        <w:ind w:firstLine="851"/>
        <w:jc w:val="center"/>
        <w:rPr>
          <w:b/>
          <w:sz w:val="24"/>
          <w:szCs w:val="24"/>
        </w:rPr>
      </w:pPr>
    </w:p>
    <w:p w:rsidR="00DE5674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1. Panevėžio miesto savivaldybės aplinkosaugos švietimo projektų</w:t>
      </w:r>
      <w:r>
        <w:rPr>
          <w:sz w:val="24"/>
          <w:szCs w:val="24"/>
        </w:rPr>
        <w:t xml:space="preserve"> rengimo,</w:t>
      </w:r>
      <w:r w:rsidRPr="00AB3851">
        <w:rPr>
          <w:sz w:val="24"/>
          <w:szCs w:val="24"/>
        </w:rPr>
        <w:t xml:space="preserve"> finansavimo</w:t>
      </w:r>
      <w:r>
        <w:rPr>
          <w:sz w:val="24"/>
          <w:szCs w:val="24"/>
        </w:rPr>
        <w:t xml:space="preserve"> ir kontrolės</w:t>
      </w:r>
      <w:r w:rsidRPr="00AB3851">
        <w:rPr>
          <w:sz w:val="24"/>
          <w:szCs w:val="24"/>
        </w:rPr>
        <w:t xml:space="preserve"> </w:t>
      </w:r>
      <w:r>
        <w:rPr>
          <w:sz w:val="24"/>
          <w:szCs w:val="24"/>
        </w:rPr>
        <w:t>taisyklės (toliau – taisyklės) nustato</w:t>
      </w:r>
      <w:r w:rsidRPr="006B567C">
        <w:rPr>
          <w:sz w:val="24"/>
          <w:szCs w:val="24"/>
        </w:rPr>
        <w:t xml:space="preserve"> </w:t>
      </w:r>
      <w:r w:rsidRPr="00AB3851">
        <w:rPr>
          <w:sz w:val="24"/>
          <w:szCs w:val="24"/>
        </w:rPr>
        <w:t>aplinkosaugos švietimo projektų</w:t>
      </w:r>
      <w:r>
        <w:rPr>
          <w:sz w:val="24"/>
          <w:szCs w:val="24"/>
        </w:rPr>
        <w:t xml:space="preserve"> rengimą,</w:t>
      </w:r>
      <w:r w:rsidRPr="00AB3851">
        <w:rPr>
          <w:sz w:val="24"/>
          <w:szCs w:val="24"/>
        </w:rPr>
        <w:t xml:space="preserve"> finansavim</w:t>
      </w:r>
      <w:r>
        <w:rPr>
          <w:sz w:val="24"/>
          <w:szCs w:val="24"/>
        </w:rPr>
        <w:t>ą ir kontrolės būdus.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2. Aplinkosaugos švietimo projektas (toliau – projektas) – tai dokumentas, </w:t>
      </w:r>
      <w:r>
        <w:rPr>
          <w:sz w:val="24"/>
          <w:szCs w:val="24"/>
        </w:rPr>
        <w:t>apibrėžiantis</w:t>
      </w:r>
      <w:r w:rsidRPr="00AB3851">
        <w:rPr>
          <w:sz w:val="24"/>
          <w:szCs w:val="24"/>
        </w:rPr>
        <w:t xml:space="preserve"> būdus ir priemones savivaldybės aplinkosaugos politikos prioritetams, tikslams ir uždaviniams įgyvendinti.</w:t>
      </w:r>
      <w:r>
        <w:rPr>
          <w:sz w:val="24"/>
          <w:szCs w:val="24"/>
        </w:rPr>
        <w:t xml:space="preserve"> </w:t>
      </w:r>
      <w:r w:rsidRPr="00AB3851">
        <w:rPr>
          <w:sz w:val="24"/>
          <w:szCs w:val="24"/>
        </w:rPr>
        <w:t>Projektai atrenkami konkurso būdu. Atrinktieji projektai yra Panevėžio miesto savivaldybės aplinkos apsaugos rėmimo specialiosios programos sudedamoji dalis.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3. Panevėžio miesto savivaldybės aplinkosaugos švietimo projektų finansavimo</w:t>
      </w:r>
      <w:r>
        <w:rPr>
          <w:sz w:val="24"/>
          <w:szCs w:val="24"/>
        </w:rPr>
        <w:t xml:space="preserve"> konkurso (toliau </w:t>
      </w:r>
      <w:r w:rsidRPr="00AB3851">
        <w:rPr>
          <w:sz w:val="24"/>
          <w:szCs w:val="24"/>
        </w:rPr>
        <w:t>–</w:t>
      </w:r>
      <w:r>
        <w:rPr>
          <w:sz w:val="24"/>
          <w:szCs w:val="24"/>
        </w:rPr>
        <w:t xml:space="preserve"> konkursas) </w:t>
      </w:r>
      <w:r>
        <w:rPr>
          <w:sz w:val="24"/>
          <w:szCs w:val="24"/>
        </w:rPr>
        <w:softHyphen/>
      </w:r>
      <w:r w:rsidRPr="00AB3851">
        <w:rPr>
          <w:sz w:val="24"/>
          <w:szCs w:val="24"/>
        </w:rPr>
        <w:t>tikslai: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3.1. </w:t>
      </w:r>
      <w:r>
        <w:rPr>
          <w:sz w:val="24"/>
          <w:szCs w:val="24"/>
        </w:rPr>
        <w:t>P</w:t>
      </w:r>
      <w:r w:rsidRPr="00AB3851">
        <w:rPr>
          <w:sz w:val="24"/>
          <w:szCs w:val="24"/>
        </w:rPr>
        <w:t>erteikti ekologijos ir aplinkosaugos žinias</w:t>
      </w:r>
      <w:r>
        <w:rPr>
          <w:sz w:val="24"/>
          <w:szCs w:val="24"/>
        </w:rPr>
        <w:t>,</w:t>
      </w:r>
      <w:r w:rsidRPr="00AB3851">
        <w:rPr>
          <w:sz w:val="24"/>
          <w:szCs w:val="24"/>
        </w:rPr>
        <w:t xml:space="preserve"> įgūdžius </w:t>
      </w:r>
      <w:r>
        <w:rPr>
          <w:sz w:val="24"/>
          <w:szCs w:val="24"/>
        </w:rPr>
        <w:t>vaikams ikimokyklinio ugdymo įstaigose, mokiniams</w:t>
      </w:r>
      <w:r w:rsidRPr="00AB3851">
        <w:rPr>
          <w:sz w:val="24"/>
          <w:szCs w:val="24"/>
        </w:rPr>
        <w:t xml:space="preserve"> bendrojo </w:t>
      </w:r>
      <w:r>
        <w:rPr>
          <w:sz w:val="24"/>
          <w:szCs w:val="24"/>
        </w:rPr>
        <w:t>ugdymo</w:t>
      </w:r>
      <w:r w:rsidRPr="00AB3851">
        <w:rPr>
          <w:sz w:val="24"/>
          <w:szCs w:val="24"/>
        </w:rPr>
        <w:t xml:space="preserve"> mokyklose, formuoti palankų aplinkai gyvenimo būdą ir aplinkosaugos vertybių nuostatas</w:t>
      </w:r>
      <w:r>
        <w:rPr>
          <w:sz w:val="24"/>
          <w:szCs w:val="24"/>
        </w:rPr>
        <w:t>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3.2. </w:t>
      </w:r>
      <w:r>
        <w:rPr>
          <w:sz w:val="24"/>
          <w:szCs w:val="24"/>
        </w:rPr>
        <w:t>P</w:t>
      </w:r>
      <w:r w:rsidRPr="00AB3851">
        <w:rPr>
          <w:sz w:val="24"/>
          <w:szCs w:val="24"/>
        </w:rPr>
        <w:t xml:space="preserve">lėsti ir gilinti </w:t>
      </w:r>
      <w:r>
        <w:rPr>
          <w:sz w:val="24"/>
          <w:szCs w:val="24"/>
        </w:rPr>
        <w:t>vaikų ir mokinių žinias</w:t>
      </w:r>
      <w:r w:rsidRPr="00AB3851">
        <w:rPr>
          <w:sz w:val="24"/>
          <w:szCs w:val="24"/>
        </w:rPr>
        <w:t xml:space="preserve"> apie gamtą </w:t>
      </w:r>
      <w:r>
        <w:rPr>
          <w:sz w:val="24"/>
          <w:szCs w:val="24"/>
        </w:rPr>
        <w:t>neformaliojo vaikų švietimo mokyklose</w:t>
      </w:r>
      <w:r w:rsidRPr="00AB3851">
        <w:rPr>
          <w:sz w:val="24"/>
          <w:szCs w:val="24"/>
        </w:rPr>
        <w:t>, mokyklų būreliuose, klubuose, suteikti praktinės veiklos įgūdžių gyvenamajai aplinkai pažinti, ugdyti aplinkosauginį mąstymą, formuoti palankų aplinkai elgesį kasdieniniame gyvenime</w:t>
      </w:r>
      <w:r>
        <w:rPr>
          <w:sz w:val="24"/>
          <w:szCs w:val="24"/>
        </w:rPr>
        <w:t>.</w:t>
      </w:r>
    </w:p>
    <w:p w:rsidR="00DE5674" w:rsidRPr="00AB3851" w:rsidRDefault="00DE5674" w:rsidP="00DE5674">
      <w:pPr>
        <w:pStyle w:val="Pagrindiniotekstotrauka3"/>
        <w:tabs>
          <w:tab w:val="left" w:pos="1247"/>
        </w:tabs>
        <w:spacing w:line="360" w:lineRule="auto"/>
        <w:ind w:firstLine="851"/>
      </w:pPr>
      <w:r>
        <w:t>3.3</w:t>
      </w:r>
      <w:r w:rsidRPr="00AB3851">
        <w:t xml:space="preserve">. </w:t>
      </w:r>
      <w:r>
        <w:t>K</w:t>
      </w:r>
      <w:r w:rsidRPr="00AB3851">
        <w:t>elti visuomenės aplinkosauginę kultūrą, formuoti vaikų, jaunimo ir suaugusiųjų nevartotojišką, globėjišką požiūrį į aplinką, skatinti visuomenės dalyvavimą sprendžiant aplinkosaugos ir darnaus vystymosi uždavinius, inicijuoti įvairių institucijų</w:t>
      </w:r>
      <w:r>
        <w:t>,</w:t>
      </w:r>
      <w:r w:rsidRPr="00AB3851">
        <w:t xml:space="preserve"> piliečių ir tarptautinį bendradarbiavimą visuomenės aplinkosaugos švietimo srityje švietimo įstaigose, visuomeninėse organizacijose, viešosiose ir kitose įstaigose.</w:t>
      </w:r>
    </w:p>
    <w:p w:rsidR="00DE5674" w:rsidRPr="00AB3851" w:rsidRDefault="00DE5674" w:rsidP="00DE5674">
      <w:pPr>
        <w:tabs>
          <w:tab w:val="left" w:pos="1247"/>
        </w:tabs>
        <w:jc w:val="center"/>
        <w:rPr>
          <w:b/>
          <w:sz w:val="24"/>
          <w:szCs w:val="24"/>
        </w:rPr>
      </w:pPr>
    </w:p>
    <w:p w:rsidR="00DE5674" w:rsidRPr="00AB3851" w:rsidRDefault="00DE5674" w:rsidP="00DE5674">
      <w:pPr>
        <w:tabs>
          <w:tab w:val="left" w:pos="1247"/>
        </w:tabs>
        <w:jc w:val="center"/>
        <w:rPr>
          <w:b/>
          <w:sz w:val="24"/>
          <w:szCs w:val="24"/>
        </w:rPr>
      </w:pPr>
      <w:r w:rsidRPr="00AB3851">
        <w:rPr>
          <w:b/>
          <w:sz w:val="24"/>
          <w:szCs w:val="24"/>
        </w:rPr>
        <w:t>II. FINANSUOJAMOS VEIKLOS IR VERTINIMO KRITERIJAI</w:t>
      </w:r>
    </w:p>
    <w:p w:rsidR="00DE5674" w:rsidRPr="00AB3851" w:rsidRDefault="00DE5674" w:rsidP="00DE5674">
      <w:pPr>
        <w:tabs>
          <w:tab w:val="left" w:pos="360"/>
          <w:tab w:val="left" w:pos="1247"/>
        </w:tabs>
        <w:ind w:firstLine="851"/>
        <w:jc w:val="both"/>
        <w:rPr>
          <w:sz w:val="24"/>
          <w:szCs w:val="24"/>
        </w:rPr>
      </w:pPr>
    </w:p>
    <w:p w:rsidR="00DE5674" w:rsidRPr="00AB3851" w:rsidRDefault="00DE5674" w:rsidP="00DE5674">
      <w:pPr>
        <w:pStyle w:val="Pagrindiniotekstotrauka3"/>
        <w:tabs>
          <w:tab w:val="left" w:pos="1247"/>
        </w:tabs>
        <w:spacing w:line="360" w:lineRule="auto"/>
        <w:ind w:firstLine="851"/>
      </w:pPr>
      <w:r w:rsidRPr="00AB3851">
        <w:t>4. Prioritetinės finans</w:t>
      </w:r>
      <w:r>
        <w:t>uojamos</w:t>
      </w:r>
      <w:r w:rsidRPr="00AB3851">
        <w:t xml:space="preserve"> veiklos: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4.1. praktinė aplinkosauga;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4.2. aplinkosaugos konferencijų, seminarų, mokymų, parodų, konkursų, viktorinų ir kitų renginių, švenčių, stovyklų, žygių, akcijų, talkų organizavimas ir vykdymas</w:t>
      </w:r>
      <w:r>
        <w:rPr>
          <w:sz w:val="24"/>
          <w:szCs w:val="24"/>
        </w:rPr>
        <w:t>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5. Bendrieji vertinimo kriterijai: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5.1. projekto atitik</w:t>
      </w:r>
      <w:r>
        <w:rPr>
          <w:sz w:val="24"/>
          <w:szCs w:val="24"/>
        </w:rPr>
        <w:t>ti</w:t>
      </w:r>
      <w:r w:rsidRPr="00AB3851">
        <w:rPr>
          <w:sz w:val="24"/>
          <w:szCs w:val="24"/>
        </w:rPr>
        <w:t>s regiono ir miesto plėtros planams;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5.2. projektas turi būti įgyvendintas Panevėžio mieste;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lastRenderedPageBreak/>
        <w:t>5.3. projektai, padedantys spręsti aktualias miestui aplinkosaugos problemas;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5.4. projekto tęstinumas;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5.5. efektyvus lėšų panaudojimas projekto tikslams ir rezultatams pasiekti;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5.6. išlaidų pagrįstumas;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5.7. projekto dalinis finansavimas (fondų ir programų, rėmėjų parama, organizacijos narių įnašai ir kt.);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5.8. dalyvių skaičius;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5.9. realus įgyvendinimas pagal paraiškoje numatytą grafiką;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5.10. vykdytojų kvalifikacija ir patirtis vykdant projektus.</w:t>
      </w:r>
    </w:p>
    <w:p w:rsidR="00DE5674" w:rsidRDefault="00DE5674" w:rsidP="00DE5674">
      <w:pPr>
        <w:tabs>
          <w:tab w:val="left" w:pos="1247"/>
        </w:tabs>
        <w:jc w:val="center"/>
        <w:rPr>
          <w:b/>
          <w:sz w:val="24"/>
          <w:szCs w:val="24"/>
        </w:rPr>
      </w:pPr>
    </w:p>
    <w:p w:rsidR="00DE5674" w:rsidRPr="00AB3851" w:rsidRDefault="00DE5674" w:rsidP="00DE5674">
      <w:pPr>
        <w:tabs>
          <w:tab w:val="left" w:pos="1247"/>
        </w:tabs>
        <w:jc w:val="center"/>
        <w:rPr>
          <w:b/>
          <w:sz w:val="24"/>
          <w:szCs w:val="24"/>
        </w:rPr>
      </w:pPr>
      <w:r w:rsidRPr="00AB3851">
        <w:rPr>
          <w:b/>
          <w:sz w:val="24"/>
          <w:szCs w:val="24"/>
        </w:rPr>
        <w:t>III. KONKURSO EIGA, DOKUMENTŲ PATEIKIMAS IR VERTINIMAS</w:t>
      </w:r>
    </w:p>
    <w:p w:rsidR="00DE5674" w:rsidRPr="00AB3851" w:rsidRDefault="00DE5674" w:rsidP="00DE5674">
      <w:pPr>
        <w:tabs>
          <w:tab w:val="left" w:pos="1247"/>
        </w:tabs>
        <w:jc w:val="center"/>
        <w:rPr>
          <w:b/>
          <w:sz w:val="24"/>
          <w:szCs w:val="24"/>
        </w:rPr>
      </w:pPr>
    </w:p>
    <w:p w:rsidR="00DE5674" w:rsidRPr="00AB3851" w:rsidRDefault="00DE5674" w:rsidP="00DE5674">
      <w:pPr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6. </w:t>
      </w:r>
      <w:r w:rsidRPr="00EC341B">
        <w:rPr>
          <w:sz w:val="24"/>
          <w:szCs w:val="24"/>
        </w:rPr>
        <w:t xml:space="preserve">Konkursas </w:t>
      </w:r>
      <w:r w:rsidRPr="002F389E">
        <w:rPr>
          <w:sz w:val="24"/>
          <w:szCs w:val="24"/>
        </w:rPr>
        <w:t>skelbiamas</w:t>
      </w:r>
      <w:r w:rsidRPr="00AB3851">
        <w:rPr>
          <w:sz w:val="24"/>
          <w:szCs w:val="24"/>
        </w:rPr>
        <w:t xml:space="preserve"> viešai vietinėse informavimo priemonėse, Panevėžio miesto savivaldybės </w:t>
      </w:r>
      <w:r>
        <w:rPr>
          <w:sz w:val="24"/>
          <w:szCs w:val="24"/>
        </w:rPr>
        <w:t>interneto svetainėje (</w:t>
      </w:r>
      <w:proofErr w:type="spellStart"/>
      <w:r w:rsidRPr="005903DB">
        <w:rPr>
          <w:sz w:val="24"/>
          <w:szCs w:val="24"/>
        </w:rPr>
        <w:t>www.panevezys.lt</w:t>
      </w:r>
      <w:proofErr w:type="spellEnd"/>
      <w:r>
        <w:rPr>
          <w:sz w:val="24"/>
          <w:szCs w:val="24"/>
        </w:rPr>
        <w:t xml:space="preserve"> </w:t>
      </w:r>
      <w:r w:rsidRPr="00AB3851">
        <w:rPr>
          <w:sz w:val="24"/>
          <w:szCs w:val="24"/>
        </w:rPr>
        <w:t>(Konkursai</w:t>
      </w:r>
      <w:proofErr w:type="gramStart"/>
      <w:r w:rsidRPr="00AB3851">
        <w:rPr>
          <w:sz w:val="24"/>
          <w:szCs w:val="24"/>
        </w:rPr>
        <w:t>)</w:t>
      </w:r>
      <w:r>
        <w:rPr>
          <w:sz w:val="24"/>
          <w:szCs w:val="24"/>
        </w:rPr>
        <w:t>)</w:t>
      </w:r>
      <w:proofErr w:type="gramEnd"/>
      <w:r w:rsidRPr="00AB3851">
        <w:rPr>
          <w:sz w:val="24"/>
          <w:szCs w:val="24"/>
        </w:rPr>
        <w:t xml:space="preserve">. Skelbime nurodomas paraiškų pateikimo </w:t>
      </w:r>
      <w:proofErr w:type="spellStart"/>
      <w:r w:rsidRPr="00AB3851">
        <w:rPr>
          <w:sz w:val="24"/>
          <w:szCs w:val="24"/>
        </w:rPr>
        <w:t>laikas</w:t>
      </w:r>
      <w:proofErr w:type="gramStart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vėliau kaip iki gruodžio 31 d.)</w:t>
      </w:r>
      <w:r w:rsidRPr="00AB3851">
        <w:rPr>
          <w:sz w:val="24"/>
          <w:szCs w:val="24"/>
        </w:rPr>
        <w:t xml:space="preserve"> ir tvarka.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7. Projektus gali teikti Panevėžio miesto švietimo įstaigos, viešosios įstaigos, asociacijos, labdaros ir paramos fondai (toliau </w:t>
      </w:r>
      <w:r>
        <w:rPr>
          <w:sz w:val="24"/>
          <w:szCs w:val="24"/>
        </w:rPr>
        <w:t>–</w:t>
      </w:r>
      <w:r w:rsidRPr="00AB3851">
        <w:rPr>
          <w:sz w:val="24"/>
          <w:szCs w:val="24"/>
        </w:rPr>
        <w:t xml:space="preserve"> pareiškėjas).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8. Konkursui pateikiamas projektas, t. y. užpildyta Panevėžio miesto </w:t>
      </w:r>
      <w:proofErr w:type="gramStart"/>
      <w:r w:rsidRPr="00AB3851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tarybos</w:t>
      </w:r>
      <w:proofErr w:type="gramEnd"/>
      <w:r>
        <w:rPr>
          <w:sz w:val="24"/>
          <w:szCs w:val="24"/>
        </w:rPr>
        <w:t xml:space="preserve"> sprendimu </w:t>
      </w:r>
      <w:r w:rsidRPr="00AB3851">
        <w:rPr>
          <w:sz w:val="24"/>
          <w:szCs w:val="24"/>
        </w:rPr>
        <w:t xml:space="preserve">patvirtintos formos paraiška. </w:t>
      </w:r>
      <w:r w:rsidRPr="00B96AE5">
        <w:rPr>
          <w:sz w:val="24"/>
          <w:szCs w:val="24"/>
        </w:rPr>
        <w:t>Projektų vertinimo komisija</w:t>
      </w:r>
      <w:r>
        <w:t xml:space="preserve"> (</w:t>
      </w:r>
      <w:r w:rsidRPr="00EC341B">
        <w:rPr>
          <w:sz w:val="24"/>
          <w:szCs w:val="24"/>
        </w:rPr>
        <w:t>toliau</w:t>
      </w:r>
      <w:r>
        <w:t xml:space="preserve"> – </w:t>
      </w:r>
      <w:r w:rsidRPr="00AB3851">
        <w:rPr>
          <w:sz w:val="24"/>
          <w:szCs w:val="24"/>
        </w:rPr>
        <w:t>Komisija</w:t>
      </w:r>
      <w:r>
        <w:rPr>
          <w:sz w:val="24"/>
          <w:szCs w:val="24"/>
        </w:rPr>
        <w:t>)</w:t>
      </w:r>
      <w:r w:rsidRPr="00AB3851">
        <w:rPr>
          <w:sz w:val="24"/>
          <w:szCs w:val="24"/>
        </w:rPr>
        <w:t xml:space="preserve"> gali reikalauti papildomos medžiagos (maketų, vaizdo medžiagos, </w:t>
      </w:r>
      <w:proofErr w:type="spellStart"/>
      <w:r w:rsidRPr="00AB3851">
        <w:rPr>
          <w:sz w:val="24"/>
          <w:szCs w:val="24"/>
        </w:rPr>
        <w:t>fotoiliustracijų</w:t>
      </w:r>
      <w:proofErr w:type="spellEnd"/>
      <w:r w:rsidRPr="00AB3851">
        <w:rPr>
          <w:sz w:val="24"/>
          <w:szCs w:val="24"/>
        </w:rPr>
        <w:t xml:space="preserve">, ketinimo protokolų, sutarčių, recenzijų, rekomendacijų ir kt.). Elektroninę paraiškos formą </w:t>
      </w:r>
      <w:r>
        <w:rPr>
          <w:sz w:val="24"/>
          <w:szCs w:val="24"/>
        </w:rPr>
        <w:t xml:space="preserve">reikia </w:t>
      </w:r>
      <w:r w:rsidRPr="00AB3851">
        <w:rPr>
          <w:sz w:val="24"/>
          <w:szCs w:val="24"/>
        </w:rPr>
        <w:t xml:space="preserve">siųsti </w:t>
      </w:r>
      <w:r>
        <w:rPr>
          <w:sz w:val="24"/>
          <w:szCs w:val="24"/>
        </w:rPr>
        <w:t xml:space="preserve">Savivaldybės administracijos </w:t>
      </w:r>
      <w:r w:rsidRPr="00AB3851">
        <w:rPr>
          <w:sz w:val="24"/>
          <w:szCs w:val="24"/>
        </w:rPr>
        <w:t xml:space="preserve">Ekologijos skyriui elektroniniu paštu </w:t>
      </w:r>
      <w:proofErr w:type="spellStart"/>
      <w:r w:rsidRPr="005903DB">
        <w:rPr>
          <w:sz w:val="24"/>
          <w:szCs w:val="24"/>
        </w:rPr>
        <w:t>aplinka@panevezys.lt</w:t>
      </w:r>
      <w:proofErr w:type="spellEnd"/>
      <w:r w:rsidRPr="00AB3851">
        <w:rPr>
          <w:sz w:val="24"/>
          <w:szCs w:val="24"/>
        </w:rPr>
        <w:t>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9. </w:t>
      </w:r>
      <w:r>
        <w:rPr>
          <w:sz w:val="24"/>
          <w:szCs w:val="24"/>
        </w:rPr>
        <w:t>Projektas</w:t>
      </w:r>
      <w:r w:rsidRPr="00AB3851">
        <w:rPr>
          <w:sz w:val="24"/>
          <w:szCs w:val="24"/>
        </w:rPr>
        <w:t xml:space="preserve"> nevertinama</w:t>
      </w:r>
      <w:r>
        <w:rPr>
          <w:sz w:val="24"/>
          <w:szCs w:val="24"/>
        </w:rPr>
        <w:t>s</w:t>
      </w:r>
      <w:r w:rsidRPr="00AB3851">
        <w:rPr>
          <w:sz w:val="24"/>
          <w:szCs w:val="24"/>
        </w:rPr>
        <w:t xml:space="preserve"> ir nesvarstoma</w:t>
      </w:r>
      <w:r>
        <w:rPr>
          <w:sz w:val="24"/>
          <w:szCs w:val="24"/>
        </w:rPr>
        <w:t>s</w:t>
      </w:r>
      <w:r w:rsidRPr="00AB3851">
        <w:rPr>
          <w:sz w:val="24"/>
          <w:szCs w:val="24"/>
        </w:rPr>
        <w:t>: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9.1. jei paraišką pateikė pareiškėjas, </w:t>
      </w:r>
      <w:r>
        <w:rPr>
          <w:sz w:val="24"/>
          <w:szCs w:val="24"/>
        </w:rPr>
        <w:t>neatitinkantis 7 punkto reikalavimų</w:t>
      </w:r>
      <w:r w:rsidRPr="00AB3851">
        <w:rPr>
          <w:sz w:val="24"/>
          <w:szCs w:val="24"/>
        </w:rPr>
        <w:t>;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9.2. jei paraiška pateikta pasibaigus paraiškų priėmimo terminui ar nesilaikant nustatytos paraiškos formos ir pildymo tvarkos;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9.3. jei </w:t>
      </w:r>
      <w:r>
        <w:rPr>
          <w:sz w:val="24"/>
          <w:szCs w:val="24"/>
        </w:rPr>
        <w:t>per</w:t>
      </w:r>
      <w:r w:rsidRPr="00AB46D9">
        <w:rPr>
          <w:sz w:val="24"/>
          <w:szCs w:val="24"/>
        </w:rPr>
        <w:t xml:space="preserve"> </w:t>
      </w:r>
      <w:r w:rsidRPr="00AB3851">
        <w:rPr>
          <w:sz w:val="24"/>
          <w:szCs w:val="24"/>
        </w:rPr>
        <w:t>Ekologijos skyri</w:t>
      </w:r>
      <w:r>
        <w:rPr>
          <w:sz w:val="24"/>
          <w:szCs w:val="24"/>
        </w:rPr>
        <w:t>aus nustatytą terminą</w:t>
      </w:r>
      <w:r w:rsidRPr="00AB3851">
        <w:rPr>
          <w:sz w:val="24"/>
          <w:szCs w:val="24"/>
        </w:rPr>
        <w:t xml:space="preserve"> pateikti ne visi prašom</w:t>
      </w:r>
      <w:r>
        <w:rPr>
          <w:sz w:val="24"/>
          <w:szCs w:val="24"/>
        </w:rPr>
        <w:t>i dokumentai</w:t>
      </w:r>
      <w:r w:rsidRPr="00AB3851">
        <w:rPr>
          <w:sz w:val="24"/>
          <w:szCs w:val="24"/>
        </w:rPr>
        <w:t>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10. Konkursui pateikti dokumentai pareiškėjams negrąžinami.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11. Atrinktieji finans</w:t>
      </w:r>
      <w:r>
        <w:rPr>
          <w:sz w:val="24"/>
          <w:szCs w:val="24"/>
        </w:rPr>
        <w:t>uot</w:t>
      </w:r>
      <w:r w:rsidRPr="00AB3851">
        <w:rPr>
          <w:sz w:val="24"/>
          <w:szCs w:val="24"/>
        </w:rPr>
        <w:t xml:space="preserve">i projektai skelbiami </w:t>
      </w:r>
      <w:r>
        <w:rPr>
          <w:sz w:val="24"/>
          <w:szCs w:val="24"/>
        </w:rPr>
        <w:t>S</w:t>
      </w:r>
      <w:r w:rsidRPr="00AB3851">
        <w:rPr>
          <w:sz w:val="24"/>
          <w:szCs w:val="24"/>
        </w:rPr>
        <w:t xml:space="preserve">avivaldybės interneto svetainėje </w:t>
      </w:r>
      <w:r>
        <w:rPr>
          <w:sz w:val="24"/>
          <w:szCs w:val="24"/>
        </w:rPr>
        <w:t>(</w:t>
      </w:r>
      <w:proofErr w:type="spellStart"/>
      <w:r w:rsidRPr="00AB3851">
        <w:rPr>
          <w:sz w:val="24"/>
          <w:szCs w:val="24"/>
        </w:rPr>
        <w:t>www.panevezys.lt</w:t>
      </w:r>
      <w:proofErr w:type="spellEnd"/>
      <w:r>
        <w:rPr>
          <w:sz w:val="24"/>
          <w:szCs w:val="24"/>
        </w:rPr>
        <w:t>)</w:t>
      </w:r>
      <w:r w:rsidRPr="00AB3851">
        <w:rPr>
          <w:sz w:val="24"/>
          <w:szCs w:val="24"/>
        </w:rPr>
        <w:t xml:space="preserve">, taip pat pareiškėjai informuojami </w:t>
      </w:r>
      <w:r>
        <w:rPr>
          <w:sz w:val="24"/>
          <w:szCs w:val="24"/>
        </w:rPr>
        <w:t>el. paštu</w:t>
      </w:r>
      <w:r w:rsidRPr="00AB3851">
        <w:rPr>
          <w:sz w:val="24"/>
          <w:szCs w:val="24"/>
        </w:rPr>
        <w:t>.</w:t>
      </w:r>
    </w:p>
    <w:p w:rsidR="00DE5674" w:rsidRPr="00AB3851" w:rsidRDefault="00DE5674" w:rsidP="00DE5674">
      <w:pPr>
        <w:pStyle w:val="Pagrindiniotekstotrauka3"/>
        <w:tabs>
          <w:tab w:val="left" w:pos="1247"/>
        </w:tabs>
        <w:spacing w:line="360" w:lineRule="auto"/>
        <w:ind w:firstLine="851"/>
      </w:pPr>
      <w:r w:rsidRPr="00AB3851">
        <w:t xml:space="preserve">12. Projektus vertina ir atrenka </w:t>
      </w:r>
      <w:r>
        <w:t>Komisija.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13. </w:t>
      </w:r>
      <w:r>
        <w:rPr>
          <w:sz w:val="24"/>
          <w:szCs w:val="24"/>
        </w:rPr>
        <w:t>K</w:t>
      </w:r>
      <w:r w:rsidRPr="00AB3851">
        <w:rPr>
          <w:sz w:val="24"/>
          <w:szCs w:val="24"/>
        </w:rPr>
        <w:t xml:space="preserve">omisiją sudaro Panevėžio regiono aplinkos apsaugos departamento, </w:t>
      </w:r>
      <w:r>
        <w:rPr>
          <w:sz w:val="24"/>
          <w:szCs w:val="24"/>
        </w:rPr>
        <w:t>V</w:t>
      </w:r>
      <w:r w:rsidRPr="00AB3851">
        <w:rPr>
          <w:sz w:val="24"/>
          <w:szCs w:val="24"/>
        </w:rPr>
        <w:t xml:space="preserve">isuomenės sveikatos centro, </w:t>
      </w:r>
      <w:r>
        <w:rPr>
          <w:sz w:val="24"/>
          <w:szCs w:val="24"/>
        </w:rPr>
        <w:t>S</w:t>
      </w:r>
      <w:r w:rsidRPr="00AB3851">
        <w:rPr>
          <w:sz w:val="24"/>
          <w:szCs w:val="24"/>
        </w:rPr>
        <w:t>avivaldybės administracijos Sveikatos, Švietimo, Architektūros ir urbanistikos, Miesto ūkio ir Ekologijos skyri</w:t>
      </w:r>
      <w:r>
        <w:rPr>
          <w:sz w:val="24"/>
          <w:szCs w:val="24"/>
        </w:rPr>
        <w:t>ų</w:t>
      </w:r>
      <w:r w:rsidRPr="00AB3851">
        <w:rPr>
          <w:sz w:val="24"/>
          <w:szCs w:val="24"/>
        </w:rPr>
        <w:t xml:space="preserve"> darbuotojai.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14. </w:t>
      </w:r>
      <w:r>
        <w:rPr>
          <w:sz w:val="24"/>
          <w:szCs w:val="24"/>
        </w:rPr>
        <w:t>K</w:t>
      </w:r>
      <w:r w:rsidRPr="00AB3851">
        <w:rPr>
          <w:sz w:val="24"/>
          <w:szCs w:val="24"/>
        </w:rPr>
        <w:t xml:space="preserve">omisija sudaroma </w:t>
      </w:r>
      <w:r>
        <w:rPr>
          <w:sz w:val="24"/>
          <w:szCs w:val="24"/>
        </w:rPr>
        <w:t>S</w:t>
      </w:r>
      <w:r w:rsidRPr="00AB3851">
        <w:rPr>
          <w:sz w:val="24"/>
          <w:szCs w:val="24"/>
        </w:rPr>
        <w:t>avivaldybės administracijos direktoriaus įsakymu.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15. </w:t>
      </w:r>
      <w:r>
        <w:rPr>
          <w:sz w:val="24"/>
          <w:szCs w:val="24"/>
        </w:rPr>
        <w:t>K</w:t>
      </w:r>
      <w:r w:rsidRPr="00AB3851">
        <w:rPr>
          <w:sz w:val="24"/>
          <w:szCs w:val="24"/>
        </w:rPr>
        <w:t>omisijos darbą organizuoja ir koordinuoja Ekologijos skyrius.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lastRenderedPageBreak/>
        <w:t>16. Projektai vertinami pagal ši</w:t>
      </w:r>
      <w:r>
        <w:rPr>
          <w:sz w:val="24"/>
          <w:szCs w:val="24"/>
        </w:rPr>
        <w:t>ų</w:t>
      </w:r>
      <w:r w:rsidRPr="00AB3851">
        <w:rPr>
          <w:sz w:val="24"/>
          <w:szCs w:val="24"/>
        </w:rPr>
        <w:t xml:space="preserve"> taisykl</w:t>
      </w:r>
      <w:r>
        <w:rPr>
          <w:sz w:val="24"/>
          <w:szCs w:val="24"/>
        </w:rPr>
        <w:t>ių</w:t>
      </w:r>
      <w:r w:rsidRPr="00AB3851">
        <w:rPr>
          <w:sz w:val="24"/>
          <w:szCs w:val="24"/>
        </w:rPr>
        <w:t xml:space="preserve"> </w:t>
      </w:r>
      <w:r>
        <w:rPr>
          <w:sz w:val="24"/>
          <w:szCs w:val="24"/>
        </w:rPr>
        <w:t>5 punkte išvardytus</w:t>
      </w:r>
      <w:r w:rsidRPr="00AB3851">
        <w:rPr>
          <w:sz w:val="24"/>
          <w:szCs w:val="24"/>
        </w:rPr>
        <w:t xml:space="preserve"> vertinimo kriterijus, kiekvienam iš jų skiriama nuo 1 iki 5 balų. Finansuojami tie projektai, kurių vertinimo balų vidurkis didesnis arba lygus 35. Projektai, </w:t>
      </w:r>
      <w:r>
        <w:rPr>
          <w:sz w:val="24"/>
          <w:szCs w:val="24"/>
        </w:rPr>
        <w:t>kuriems skirta</w:t>
      </w:r>
      <w:r w:rsidRPr="00AB3851">
        <w:rPr>
          <w:sz w:val="24"/>
          <w:szCs w:val="24"/>
        </w:rPr>
        <w:t xml:space="preserve"> mažiau nei 35 bal</w:t>
      </w:r>
      <w:r>
        <w:rPr>
          <w:sz w:val="24"/>
          <w:szCs w:val="24"/>
        </w:rPr>
        <w:t>ai</w:t>
      </w:r>
      <w:r w:rsidRPr="00AB3851">
        <w:rPr>
          <w:sz w:val="24"/>
          <w:szCs w:val="24"/>
        </w:rPr>
        <w:t>, nefinansuojami.</w:t>
      </w:r>
    </w:p>
    <w:p w:rsidR="00DE5674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17. </w:t>
      </w:r>
      <w:r>
        <w:rPr>
          <w:sz w:val="24"/>
          <w:szCs w:val="24"/>
        </w:rPr>
        <w:t>K</w:t>
      </w:r>
      <w:r w:rsidRPr="00AB3851">
        <w:rPr>
          <w:sz w:val="24"/>
          <w:szCs w:val="24"/>
        </w:rPr>
        <w:t>omisija surašo protokolą, kuriame nurodoma konkreti kiekvienam projektui įgyvendinti skirta pinigų suma iš Panevėžio miesto savivaldybės aplinkos apsaugos rėmimo specialiosios programos lėšų.</w:t>
      </w:r>
    </w:p>
    <w:p w:rsidR="00DE5674" w:rsidRPr="00AB3851" w:rsidRDefault="00DE5674" w:rsidP="00DE5674">
      <w:pPr>
        <w:tabs>
          <w:tab w:val="left" w:pos="1247"/>
        </w:tabs>
        <w:ind w:firstLine="851"/>
        <w:jc w:val="both"/>
        <w:rPr>
          <w:sz w:val="24"/>
          <w:szCs w:val="24"/>
        </w:rPr>
      </w:pPr>
    </w:p>
    <w:p w:rsidR="00DE5674" w:rsidRPr="006E7C6C" w:rsidRDefault="00DE5674" w:rsidP="00DE5674">
      <w:pPr>
        <w:pStyle w:val="Antrat2"/>
        <w:tabs>
          <w:tab w:val="left" w:pos="1247"/>
        </w:tabs>
        <w:spacing w:before="0" w:after="0"/>
        <w:jc w:val="center"/>
        <w:rPr>
          <w:rFonts w:ascii="Times New Roman" w:eastAsia="Arial Unicode MS" w:hAnsi="Times New Roman" w:cs="Times New Roman"/>
          <w:i w:val="0"/>
          <w:sz w:val="24"/>
          <w:szCs w:val="24"/>
        </w:rPr>
      </w:pPr>
      <w:r w:rsidRPr="006E7C6C">
        <w:rPr>
          <w:rFonts w:ascii="Times New Roman" w:hAnsi="Times New Roman" w:cs="Times New Roman"/>
          <w:i w:val="0"/>
          <w:sz w:val="24"/>
          <w:szCs w:val="24"/>
        </w:rPr>
        <w:t>IV. ATSAKOMYBĖ, ATSISKAITYMAS IR KONTROLĖ</w:t>
      </w:r>
    </w:p>
    <w:p w:rsidR="00DE5674" w:rsidRPr="00AB3851" w:rsidRDefault="00DE5674" w:rsidP="00DE5674">
      <w:pPr>
        <w:jc w:val="center"/>
        <w:rPr>
          <w:b/>
          <w:sz w:val="24"/>
          <w:szCs w:val="24"/>
        </w:rPr>
      </w:pP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18. Už projekto įgyvendinimą, lėšų tikslingą panaudojimą ir projekto veiklos kontrolę atsako </w:t>
      </w:r>
      <w:r w:rsidRPr="0098185D">
        <w:rPr>
          <w:sz w:val="24"/>
          <w:szCs w:val="24"/>
        </w:rPr>
        <w:t>pareiškėjo</w:t>
      </w:r>
      <w:r w:rsidRPr="00AB3851">
        <w:rPr>
          <w:sz w:val="24"/>
          <w:szCs w:val="24"/>
        </w:rPr>
        <w:t xml:space="preserve"> vadovas ir projekto vadovas.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19. Jei projekto vadovas atsisako įgyvendinti projektą, jį gali įgyvendinti kitas projekto pareiškėjo paskirtas asmuo. Apie tai raštu turi būti informuotas Ekologijos skyrius.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20. </w:t>
      </w:r>
      <w:r>
        <w:rPr>
          <w:sz w:val="24"/>
          <w:szCs w:val="24"/>
        </w:rPr>
        <w:t>Perkant p</w:t>
      </w:r>
      <w:r w:rsidRPr="00AB3851">
        <w:rPr>
          <w:sz w:val="24"/>
          <w:szCs w:val="24"/>
        </w:rPr>
        <w:t>rojektuose numatyt</w:t>
      </w:r>
      <w:r>
        <w:rPr>
          <w:sz w:val="24"/>
          <w:szCs w:val="24"/>
        </w:rPr>
        <w:t>a</w:t>
      </w:r>
      <w:r w:rsidRPr="00AB3851">
        <w:rPr>
          <w:sz w:val="24"/>
          <w:szCs w:val="24"/>
        </w:rPr>
        <w:t>s prek</w:t>
      </w:r>
      <w:r>
        <w:rPr>
          <w:sz w:val="24"/>
          <w:szCs w:val="24"/>
        </w:rPr>
        <w:t xml:space="preserve">es </w:t>
      </w:r>
      <w:r w:rsidRPr="00AB3851">
        <w:rPr>
          <w:sz w:val="24"/>
          <w:szCs w:val="24"/>
        </w:rPr>
        <w:t>ar paslaug</w:t>
      </w:r>
      <w:r>
        <w:rPr>
          <w:sz w:val="24"/>
          <w:szCs w:val="24"/>
        </w:rPr>
        <w:t>a</w:t>
      </w:r>
      <w:r w:rsidRPr="00AB3851">
        <w:rPr>
          <w:sz w:val="24"/>
          <w:szCs w:val="24"/>
        </w:rPr>
        <w:t xml:space="preserve">s </w:t>
      </w:r>
      <w:r>
        <w:rPr>
          <w:sz w:val="24"/>
          <w:szCs w:val="24"/>
        </w:rPr>
        <w:t>ir/</w:t>
      </w:r>
      <w:r w:rsidRPr="0098185D">
        <w:rPr>
          <w:sz w:val="24"/>
          <w:szCs w:val="24"/>
        </w:rPr>
        <w:t>ar</w:t>
      </w:r>
      <w:r w:rsidRPr="00AB3851">
        <w:rPr>
          <w:sz w:val="24"/>
          <w:szCs w:val="24"/>
        </w:rPr>
        <w:t xml:space="preserve"> atli</w:t>
      </w:r>
      <w:r>
        <w:rPr>
          <w:sz w:val="24"/>
          <w:szCs w:val="24"/>
        </w:rPr>
        <w:t>ekant</w:t>
      </w:r>
      <w:r w:rsidRPr="00AB3851">
        <w:rPr>
          <w:sz w:val="24"/>
          <w:szCs w:val="24"/>
        </w:rPr>
        <w:t xml:space="preserve"> darb</w:t>
      </w:r>
      <w:r>
        <w:rPr>
          <w:sz w:val="24"/>
          <w:szCs w:val="24"/>
        </w:rPr>
        <w:t>u</w:t>
      </w:r>
      <w:r w:rsidRPr="00AB3851">
        <w:rPr>
          <w:sz w:val="24"/>
          <w:szCs w:val="24"/>
        </w:rPr>
        <w:t xml:space="preserve">s privaloma vadovautis </w:t>
      </w:r>
      <w:r>
        <w:rPr>
          <w:sz w:val="24"/>
          <w:szCs w:val="24"/>
        </w:rPr>
        <w:t>Lietuvos Respublikos v</w:t>
      </w:r>
      <w:r w:rsidRPr="00AB3851">
        <w:rPr>
          <w:sz w:val="24"/>
          <w:szCs w:val="24"/>
        </w:rPr>
        <w:t>iešųjų pirkimų įstatymu.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21. Su kiekvienu projekto, laimėjusio konkursą</w:t>
      </w:r>
      <w:r>
        <w:rPr>
          <w:sz w:val="24"/>
          <w:szCs w:val="24"/>
        </w:rPr>
        <w:t>,</w:t>
      </w:r>
      <w:r w:rsidRPr="00AB3851">
        <w:rPr>
          <w:sz w:val="24"/>
          <w:szCs w:val="24"/>
        </w:rPr>
        <w:t xml:space="preserve"> pareiškėju pasirašom</w:t>
      </w:r>
      <w:r>
        <w:rPr>
          <w:sz w:val="24"/>
          <w:szCs w:val="24"/>
        </w:rPr>
        <w:t>a</w:t>
      </w:r>
      <w:r w:rsidRPr="00AB3851">
        <w:rPr>
          <w:sz w:val="24"/>
          <w:szCs w:val="24"/>
        </w:rPr>
        <w:t xml:space="preserve"> projekto finansavimo sutart</w:t>
      </w:r>
      <w:r>
        <w:rPr>
          <w:sz w:val="24"/>
          <w:szCs w:val="24"/>
        </w:rPr>
        <w:t xml:space="preserve">is, </w:t>
      </w:r>
      <w:r w:rsidRPr="0098185D">
        <w:rPr>
          <w:sz w:val="24"/>
          <w:szCs w:val="24"/>
        </w:rPr>
        <w:t xml:space="preserve">kurios forma tvirtinama </w:t>
      </w:r>
      <w:r>
        <w:rPr>
          <w:sz w:val="24"/>
          <w:szCs w:val="24"/>
        </w:rPr>
        <w:t>S</w:t>
      </w:r>
      <w:r w:rsidRPr="00AB3851">
        <w:rPr>
          <w:sz w:val="24"/>
          <w:szCs w:val="24"/>
        </w:rPr>
        <w:t>avivaldybės</w:t>
      </w:r>
      <w:r w:rsidRPr="0098185D">
        <w:rPr>
          <w:sz w:val="24"/>
          <w:szCs w:val="24"/>
        </w:rPr>
        <w:t xml:space="preserve"> administracijos direktoriaus įsakymu.</w:t>
      </w:r>
      <w:r w:rsidRPr="00AB3851">
        <w:rPr>
          <w:sz w:val="24"/>
          <w:szCs w:val="24"/>
        </w:rPr>
        <w:t xml:space="preserve"> Sutartis pasirašo administracijos direktorius. Finansavimo sutarties neatsiejama dalis yra </w:t>
      </w:r>
      <w:r>
        <w:rPr>
          <w:sz w:val="24"/>
          <w:szCs w:val="24"/>
        </w:rPr>
        <w:t>p</w:t>
      </w:r>
      <w:r w:rsidRPr="00AB3851">
        <w:rPr>
          <w:sz w:val="24"/>
          <w:szCs w:val="24"/>
        </w:rPr>
        <w:t>rogramos išlaidų sąmata (Finansų ministerijos nustatytos formos).</w:t>
      </w:r>
    </w:p>
    <w:p w:rsidR="00DE5674" w:rsidRPr="00AB3851" w:rsidRDefault="00DE5674" w:rsidP="00DE5674">
      <w:pPr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22. Įgyvendinant projektą už lėšų panaudojimą atsiskaitoma pagal sutartyje numatytus terminus ir tvarką.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23. </w:t>
      </w:r>
      <w:r>
        <w:rPr>
          <w:sz w:val="24"/>
          <w:szCs w:val="24"/>
        </w:rPr>
        <w:t xml:space="preserve">Iki einamųjų metų gruodžio 25 d. </w:t>
      </w:r>
      <w:r w:rsidRPr="00AB3851">
        <w:rPr>
          <w:sz w:val="24"/>
          <w:szCs w:val="24"/>
        </w:rPr>
        <w:t>pareiškėjas atsiskaito už gautų lėšų panaudojimą ir projekto įgyvendinimą</w:t>
      </w:r>
      <w:r>
        <w:rPr>
          <w:sz w:val="24"/>
          <w:szCs w:val="24"/>
        </w:rPr>
        <w:t>,</w:t>
      </w:r>
      <w:r w:rsidRPr="00AB3851">
        <w:rPr>
          <w:sz w:val="24"/>
          <w:szCs w:val="24"/>
        </w:rPr>
        <w:t xml:space="preserve"> pateikdamas Ekologijos skyriui metinę projekto įgyvendinimo ataskaitą</w:t>
      </w:r>
      <w:r>
        <w:rPr>
          <w:sz w:val="24"/>
          <w:szCs w:val="24"/>
        </w:rPr>
        <w:t xml:space="preserve"> </w:t>
      </w:r>
      <w:r w:rsidRPr="00EC0139">
        <w:rPr>
          <w:sz w:val="24"/>
          <w:szCs w:val="24"/>
        </w:rPr>
        <w:t>(pagal patvirtintą formą)</w:t>
      </w:r>
      <w:r w:rsidRPr="00AB3851">
        <w:rPr>
          <w:sz w:val="24"/>
          <w:szCs w:val="24"/>
        </w:rPr>
        <w:t xml:space="preserve"> ir </w:t>
      </w:r>
      <w:r>
        <w:rPr>
          <w:sz w:val="24"/>
          <w:szCs w:val="24"/>
        </w:rPr>
        <w:t>b</w:t>
      </w:r>
      <w:r w:rsidRPr="00AB3851">
        <w:rPr>
          <w:sz w:val="24"/>
          <w:szCs w:val="24"/>
        </w:rPr>
        <w:t>iudžeto išlaidų sąmatos įvykdymo metinę ataskaitą (Finansų ministerijos nustatytos formos).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24. Jeigu dėl objektyvių priežasčių nėra galimybės įgyvendinti projekto nurodytais terminais, apie tai </w:t>
      </w:r>
      <w:r>
        <w:rPr>
          <w:sz w:val="24"/>
          <w:szCs w:val="24"/>
        </w:rPr>
        <w:t xml:space="preserve">raštu </w:t>
      </w:r>
      <w:r w:rsidRPr="00AB3851">
        <w:rPr>
          <w:sz w:val="24"/>
          <w:szCs w:val="24"/>
        </w:rPr>
        <w:t>pranešama Ekologijos skyriui.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25. </w:t>
      </w:r>
      <w:r>
        <w:rPr>
          <w:sz w:val="24"/>
          <w:szCs w:val="24"/>
        </w:rPr>
        <w:t>L</w:t>
      </w:r>
      <w:r w:rsidRPr="00AB3851">
        <w:rPr>
          <w:sz w:val="24"/>
          <w:szCs w:val="24"/>
        </w:rPr>
        <w:t>ėšos</w:t>
      </w:r>
      <w:r>
        <w:rPr>
          <w:sz w:val="24"/>
          <w:szCs w:val="24"/>
        </w:rPr>
        <w:t>, n</w:t>
      </w:r>
      <w:r w:rsidRPr="00AB3851">
        <w:rPr>
          <w:sz w:val="24"/>
          <w:szCs w:val="24"/>
        </w:rPr>
        <w:t>epanaudotos projekt</w:t>
      </w:r>
      <w:r>
        <w:rPr>
          <w:sz w:val="24"/>
          <w:szCs w:val="24"/>
        </w:rPr>
        <w:t>ui</w:t>
      </w:r>
      <w:r w:rsidRPr="00AB3851">
        <w:rPr>
          <w:sz w:val="24"/>
          <w:szCs w:val="24"/>
        </w:rPr>
        <w:t xml:space="preserve"> įgyvendin</w:t>
      </w:r>
      <w:r>
        <w:rPr>
          <w:sz w:val="24"/>
          <w:szCs w:val="24"/>
        </w:rPr>
        <w:t>t</w:t>
      </w:r>
      <w:r w:rsidRPr="00AB3851">
        <w:rPr>
          <w:sz w:val="24"/>
          <w:szCs w:val="24"/>
        </w:rPr>
        <w:t>i</w:t>
      </w:r>
      <w:r>
        <w:rPr>
          <w:sz w:val="24"/>
          <w:szCs w:val="24"/>
        </w:rPr>
        <w:t>,</w:t>
      </w:r>
      <w:r w:rsidRPr="00AB3851">
        <w:rPr>
          <w:sz w:val="24"/>
          <w:szCs w:val="24"/>
        </w:rPr>
        <w:t xml:space="preserve"> turi būti grąžintos į projekto finansavimo sutarty</w:t>
      </w:r>
      <w:r>
        <w:rPr>
          <w:sz w:val="24"/>
          <w:szCs w:val="24"/>
        </w:rPr>
        <w:t>j</w:t>
      </w:r>
      <w:r w:rsidRPr="00AB3851">
        <w:rPr>
          <w:sz w:val="24"/>
          <w:szCs w:val="24"/>
        </w:rPr>
        <w:t>e nurodytą biudžeto sąskaitą ne vėliau kaip per 10 dienų po projekto įgyvendinimo dienos.</w:t>
      </w:r>
    </w:p>
    <w:p w:rsidR="00DE5674" w:rsidRPr="00AB3851" w:rsidRDefault="00DE5674" w:rsidP="00DE5674">
      <w:pPr>
        <w:tabs>
          <w:tab w:val="left" w:pos="1247"/>
        </w:tabs>
        <w:spacing w:line="360" w:lineRule="auto"/>
        <w:ind w:firstLine="851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26. Išaiškėjus, kad projekto lėšos buvo panaudotos ne pagal paskirtį, ne pagal pateiktą projekto išlaidų sąmatą ir</w:t>
      </w:r>
      <w:r>
        <w:rPr>
          <w:sz w:val="24"/>
          <w:szCs w:val="24"/>
        </w:rPr>
        <w:t>/</w:t>
      </w:r>
      <w:r w:rsidRPr="00EC0139">
        <w:rPr>
          <w:sz w:val="24"/>
          <w:szCs w:val="24"/>
        </w:rPr>
        <w:t>ar</w:t>
      </w:r>
      <w:r w:rsidRPr="00AB3851">
        <w:rPr>
          <w:sz w:val="24"/>
          <w:szCs w:val="24"/>
        </w:rPr>
        <w:t xml:space="preserve"> ne sutartyje nurodytam projektui įgyvendinti, projekto finansavimas stabdomas ir pareiškėjas privalo lėšas grąžinti į sutartyje nurodytą biudžeto sąskaitą per 3 darbo dienas </w:t>
      </w:r>
      <w:r>
        <w:rPr>
          <w:sz w:val="24"/>
          <w:szCs w:val="24"/>
        </w:rPr>
        <w:t>nuo</w:t>
      </w:r>
      <w:r w:rsidRPr="00AB3851">
        <w:rPr>
          <w:sz w:val="24"/>
          <w:szCs w:val="24"/>
        </w:rPr>
        <w:t xml:space="preserve"> įspėjimo gavimo</w:t>
      </w:r>
      <w:r>
        <w:rPr>
          <w:sz w:val="24"/>
          <w:szCs w:val="24"/>
        </w:rPr>
        <w:t xml:space="preserve"> dienos</w:t>
      </w:r>
      <w:r w:rsidRPr="00AB3851">
        <w:rPr>
          <w:sz w:val="24"/>
          <w:szCs w:val="24"/>
        </w:rPr>
        <w:t>. Kitų metų</w:t>
      </w:r>
      <w:r w:rsidRPr="00944EE5">
        <w:rPr>
          <w:color w:val="FF0000"/>
          <w:sz w:val="24"/>
          <w:szCs w:val="24"/>
        </w:rPr>
        <w:t xml:space="preserve"> </w:t>
      </w:r>
      <w:r w:rsidRPr="00E4017F">
        <w:rPr>
          <w:sz w:val="24"/>
          <w:szCs w:val="24"/>
        </w:rPr>
        <w:t xml:space="preserve">konkurse </w:t>
      </w:r>
      <w:r w:rsidRPr="00AB3851">
        <w:rPr>
          <w:sz w:val="24"/>
          <w:szCs w:val="24"/>
        </w:rPr>
        <w:t xml:space="preserve">tų projektų </w:t>
      </w:r>
      <w:r w:rsidRPr="00EC0139">
        <w:rPr>
          <w:sz w:val="24"/>
          <w:szCs w:val="24"/>
        </w:rPr>
        <w:t>pareiškėjų</w:t>
      </w:r>
      <w:r w:rsidRPr="00AB38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pateikti </w:t>
      </w:r>
      <w:r w:rsidRPr="00AB3851">
        <w:rPr>
          <w:sz w:val="24"/>
          <w:szCs w:val="24"/>
        </w:rPr>
        <w:t>projektai nefinansuojami.</w:t>
      </w:r>
    </w:p>
    <w:p w:rsidR="00A91D58" w:rsidRDefault="00DE5674" w:rsidP="00DE5674">
      <w:pPr>
        <w:tabs>
          <w:tab w:val="left" w:pos="1247"/>
        </w:tabs>
        <w:spacing w:line="360" w:lineRule="auto"/>
        <w:ind w:firstLine="851"/>
        <w:jc w:val="both"/>
      </w:pPr>
      <w:r w:rsidRPr="00AB3851">
        <w:rPr>
          <w:sz w:val="24"/>
          <w:szCs w:val="24"/>
        </w:rPr>
        <w:t>27. Kilę ginčai sprendžiami Lietuvos Respublikos įstatymų nustatyta tvarka.</w:t>
      </w:r>
      <w:bookmarkStart w:id="0" w:name="_GoBack"/>
      <w:bookmarkEnd w:id="0"/>
    </w:p>
    <w:sectPr w:rsidR="00A91D58" w:rsidSect="002F4FDA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74"/>
    <w:rsid w:val="0023576F"/>
    <w:rsid w:val="002F4FDA"/>
    <w:rsid w:val="00A91D58"/>
    <w:rsid w:val="00D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6FB75-00CF-4115-B698-300FEC4F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5674"/>
    <w:pPr>
      <w:ind w:firstLine="0"/>
    </w:pPr>
    <w:rPr>
      <w:rFonts w:eastAsia="Times New Roman" w:cs="Times New Roman"/>
      <w:sz w:val="22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DE56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E567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Pagrindiniotekstotrauka3">
    <w:name w:val="Body Text Indent 3"/>
    <w:basedOn w:val="prastasis"/>
    <w:link w:val="Pagrindiniotekstotrauka3Diagrama"/>
    <w:rsid w:val="00DE5674"/>
    <w:pPr>
      <w:ind w:firstLine="720"/>
      <w:jc w:val="both"/>
    </w:pPr>
    <w:rPr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E567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4501</Words>
  <Characters>2567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Mačikėnas</dc:creator>
  <cp:keywords/>
  <dc:description/>
  <cp:lastModifiedBy>Valdas Mačikėnas</cp:lastModifiedBy>
  <cp:revision>1</cp:revision>
  <dcterms:created xsi:type="dcterms:W3CDTF">2015-11-17T08:59:00Z</dcterms:created>
  <dcterms:modified xsi:type="dcterms:W3CDTF">2015-11-17T09:01:00Z</dcterms:modified>
</cp:coreProperties>
</file>