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E3EAB" w14:textId="5F136E3E" w:rsidR="00030E40" w:rsidRPr="00737DA4" w:rsidRDefault="003F6E51" w:rsidP="001D2F9F">
      <w:pPr>
        <w:jc w:val="center"/>
        <w:rPr>
          <w:rFonts w:ascii="Times New Roman" w:hAnsi="Times New Roman" w:cs="Times New Roman"/>
          <w:b/>
          <w:bCs/>
          <w:sz w:val="24"/>
          <w:szCs w:val="24"/>
        </w:rPr>
      </w:pPr>
      <w:r w:rsidRPr="00737DA4">
        <w:rPr>
          <w:rFonts w:ascii="Times New Roman" w:hAnsi="Times New Roman" w:cs="Times New Roman"/>
          <w:b/>
          <w:bCs/>
          <w:sz w:val="24"/>
          <w:szCs w:val="24"/>
        </w:rPr>
        <w:t>REKOMENDACIJOS GYVENTOJAMS  DĖL ŠACHTINIŲ ŠULINIŲ VANDENS  NAUDOJIMO</w:t>
      </w:r>
      <w:r w:rsidR="001D2F9F" w:rsidRPr="00737DA4">
        <w:rPr>
          <w:rFonts w:ascii="Times New Roman" w:hAnsi="Times New Roman" w:cs="Times New Roman"/>
          <w:b/>
          <w:bCs/>
          <w:sz w:val="24"/>
          <w:szCs w:val="24"/>
        </w:rPr>
        <w:t>, ESANT SEZONINIO VANDENS POTVYNIO PAVOJUI</w:t>
      </w:r>
    </w:p>
    <w:p w14:paraId="4D9353E6" w14:textId="77777777" w:rsidR="001D2F9F" w:rsidRPr="001D2F9F" w:rsidRDefault="001D2F9F" w:rsidP="00F33DCA">
      <w:pPr>
        <w:rPr>
          <w:rFonts w:ascii="Times New Roman" w:hAnsi="Times New Roman" w:cs="Times New Roman"/>
          <w:sz w:val="24"/>
          <w:szCs w:val="24"/>
        </w:rPr>
      </w:pPr>
    </w:p>
    <w:p w14:paraId="6038C750" w14:textId="77777777"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z w:val="24"/>
          <w:szCs w:val="24"/>
        </w:rPr>
        <w:t>Potvynio vanduo gali užteršti gyventojų šachtinių šulinių vandenį. Su potvynio vandeniu į šulinius gali patekti paukščių ir gyvulių, namų augintinių išmatos, netvarkingų lauko tualetų, nuotekų kaupimo rezervuarų, šiukšliadėžių turinys, o su juo – įvairūs mikrobai, galintys sukelti žarnyno infekcijas, įvairias odos ligas.  Ligų sukėlėjais gali būti įvairūs virusai, bakterijos, pirmuonys ir kirminų kiaušinėliai.</w:t>
      </w:r>
    </w:p>
    <w:p w14:paraId="75BDF448" w14:textId="4CB91220"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z w:val="24"/>
          <w:szCs w:val="24"/>
        </w:rPr>
        <w:t>Potvynio metu šachtiniai šuliniai gali būti tiesiogiai užliejami potvynio vandeniu. Tačiau taip pat reikėtų stebėti, ar vandens lygis šulinyje staiga nepakilo. Tai gali reikšti, kad šulinio sienelės yra nesandarios ir teršalai į vandenį gali patekti ne tik užliejus šulinį, bet ir per plyšius.</w:t>
      </w:r>
    </w:p>
    <w:p w14:paraId="0D6E41F8" w14:textId="1E691D6A"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z w:val="24"/>
          <w:szCs w:val="24"/>
        </w:rPr>
        <w:t>Potvynio apsemtose teritorijose šachtinių šulinių vandens nereikėtų gerti, naudoti maisto gaminimui, dantų valymui. Jeigu maisto produktai lietėsi su potvynio vandeniu, jų vartoti taip pat nederėtų. Gyventojams, įprastai naudojantiems šachtinių šulinių vandenį, potvynio metu svarbu pirmiausia pasirūpinti saugiu geriamuoju vandeniu</w:t>
      </w:r>
      <w:r w:rsidR="0009019D" w:rsidRPr="00F33DCA">
        <w:rPr>
          <w:rFonts w:ascii="Times New Roman" w:hAnsi="Times New Roman" w:cs="Times New Roman"/>
          <w:sz w:val="24"/>
          <w:szCs w:val="24"/>
        </w:rPr>
        <w:t>.</w:t>
      </w:r>
    </w:p>
    <w:p w14:paraId="53D9054F" w14:textId="1663CAF8"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pacing w:val="2"/>
          <w:sz w:val="24"/>
          <w:szCs w:val="24"/>
        </w:rPr>
        <w:t>Tam, kad apsisaugoti nuo per vandenį plintančių užkrečiamųjų ligų, potvynio metu gyventojams rekomenduojama geriamąjį šulinių vandenį virinti, tačiau saugiausia tokiu atveju yra vartoti fasuotą pirktinį vandenį. Virintu vandeniu patartina plauti ir vaisius bei daržoves. Atmintina, kad virinimas negelbsti nuo cheminės taršos: nitratų, pesticidų, sunkiųjų metalų ir kt.</w:t>
      </w:r>
    </w:p>
    <w:p w14:paraId="5AE3577F" w14:textId="77777777" w:rsidR="001D2F9F" w:rsidRPr="00F33DCA" w:rsidRDefault="001D2F9F" w:rsidP="00F33DCA">
      <w:pPr>
        <w:pStyle w:val="Betarp"/>
        <w:ind w:firstLine="1296"/>
        <w:jc w:val="both"/>
        <w:rPr>
          <w:rFonts w:ascii="Times New Roman" w:hAnsi="Times New Roman" w:cs="Times New Roman"/>
          <w:spacing w:val="2"/>
          <w:sz w:val="24"/>
          <w:szCs w:val="24"/>
        </w:rPr>
      </w:pPr>
      <w:r w:rsidRPr="00F33DCA">
        <w:rPr>
          <w:rFonts w:ascii="Times New Roman" w:hAnsi="Times New Roman" w:cs="Times New Roman"/>
          <w:spacing w:val="2"/>
          <w:sz w:val="24"/>
          <w:szCs w:val="24"/>
        </w:rPr>
        <w:t>Patartina vengti tiesioginio kontakto su potvynio vandeniu. Jei tai neįmanoma, reikia avėti vandeniui nepralaidžius guminius batus, mūvėti gumines pirštines. Jei teko liestis prie daiktų, buvusių potvynio vandenyje, būtina itin kruopščiai su švariu vandeniu ir muilu nusiplauti rankas. Jeigu tokios galimybės nėra, reikia nusivalyti jas vienkartinėmis dezinfekuojančiomis servetėlėmis.</w:t>
      </w:r>
    </w:p>
    <w:p w14:paraId="60706B80" w14:textId="43295A37"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z w:val="24"/>
          <w:szCs w:val="24"/>
        </w:rPr>
        <w:t>Tam, kad išvengti per vandenį plintančių žarnyno užkrečiamųjų ligų pasibaigus potvyniui, gyventojai turėtų griežtai laikytis asmens higienos patarimų, nevalgyti rūsiuose užlietų vaisių ir daržovių, kitų vandenyje mirkusių maisto produktų. Būtina išvalyti ir dezinfekuoti šachtinius šulinius ir jų vandenį naudoti tik atlikus laboratorinius tyrimus</w:t>
      </w:r>
      <w:r w:rsidR="00A812EF">
        <w:rPr>
          <w:rFonts w:ascii="Times New Roman" w:hAnsi="Times New Roman" w:cs="Times New Roman"/>
          <w:sz w:val="24"/>
          <w:szCs w:val="24"/>
        </w:rPr>
        <w:t>.</w:t>
      </w:r>
    </w:p>
    <w:p w14:paraId="5B7B5C66" w14:textId="6A4F225D" w:rsidR="001D2F9F" w:rsidRPr="00F33DCA" w:rsidRDefault="001D2F9F" w:rsidP="00F33DCA">
      <w:pPr>
        <w:pStyle w:val="Betarp"/>
        <w:ind w:firstLine="1296"/>
        <w:jc w:val="both"/>
        <w:rPr>
          <w:rFonts w:ascii="Times New Roman" w:hAnsi="Times New Roman" w:cs="Times New Roman"/>
          <w:sz w:val="24"/>
          <w:szCs w:val="24"/>
        </w:rPr>
      </w:pPr>
      <w:r w:rsidRPr="00F33DCA">
        <w:rPr>
          <w:rFonts w:ascii="Times New Roman" w:hAnsi="Times New Roman" w:cs="Times New Roman"/>
          <w:sz w:val="24"/>
          <w:szCs w:val="24"/>
        </w:rPr>
        <w:t>Gyventojai, vos pajutę apsinuodijimo ar užkrečiamosios ligos požymius (karščiavimą, pykinimą, viduriavimą), nedelsiant turi kreiptis į šeimos gydytoją.</w:t>
      </w:r>
    </w:p>
    <w:p w14:paraId="78E630A9" w14:textId="31E5AC4C" w:rsidR="0061222E" w:rsidRDefault="0061222E" w:rsidP="001D2F9F">
      <w:pPr>
        <w:spacing w:line="240" w:lineRule="auto"/>
        <w:ind w:firstLine="1296"/>
        <w:jc w:val="both"/>
        <w:rPr>
          <w:rFonts w:ascii="Times New Roman" w:hAnsi="Times New Roman" w:cs="Times New Roman"/>
          <w:sz w:val="24"/>
          <w:szCs w:val="24"/>
        </w:rPr>
      </w:pPr>
    </w:p>
    <w:p w14:paraId="1428F03D" w14:textId="77777777" w:rsidR="0061222E" w:rsidRPr="00F33DCA" w:rsidRDefault="0061222E" w:rsidP="00F33DCA">
      <w:pPr>
        <w:pStyle w:val="Betarp"/>
        <w:jc w:val="right"/>
        <w:rPr>
          <w:rFonts w:ascii="Times New Roman" w:hAnsi="Times New Roman" w:cs="Times New Roman"/>
          <w:sz w:val="24"/>
          <w:szCs w:val="24"/>
        </w:rPr>
      </w:pPr>
      <w:r>
        <w:t xml:space="preserve"> </w:t>
      </w:r>
      <w:r w:rsidRPr="00F33DCA">
        <w:rPr>
          <w:rFonts w:ascii="Times New Roman" w:hAnsi="Times New Roman" w:cs="Times New Roman"/>
          <w:sz w:val="24"/>
          <w:szCs w:val="24"/>
        </w:rPr>
        <w:t>Nacionalinio visuomenės sveikatos centro</w:t>
      </w:r>
    </w:p>
    <w:p w14:paraId="4C39168F" w14:textId="77777777" w:rsidR="0061222E" w:rsidRPr="00F33DCA" w:rsidRDefault="0061222E" w:rsidP="00F33DCA">
      <w:pPr>
        <w:pStyle w:val="Betarp"/>
        <w:jc w:val="right"/>
        <w:rPr>
          <w:rFonts w:ascii="Times New Roman" w:hAnsi="Times New Roman" w:cs="Times New Roman"/>
          <w:sz w:val="24"/>
          <w:szCs w:val="24"/>
        </w:rPr>
      </w:pPr>
      <w:r w:rsidRPr="00F33DCA">
        <w:rPr>
          <w:rFonts w:ascii="Times New Roman" w:hAnsi="Times New Roman" w:cs="Times New Roman"/>
          <w:sz w:val="24"/>
          <w:szCs w:val="24"/>
        </w:rPr>
        <w:t xml:space="preserve"> prie Sveikatos apsaugos ministerijos</w:t>
      </w:r>
    </w:p>
    <w:p w14:paraId="530F9E79" w14:textId="0195004C" w:rsidR="0061222E" w:rsidRPr="00F33DCA" w:rsidRDefault="0061222E" w:rsidP="00F33DCA">
      <w:pPr>
        <w:pStyle w:val="Betarp"/>
        <w:jc w:val="right"/>
        <w:rPr>
          <w:rFonts w:ascii="Times New Roman" w:hAnsi="Times New Roman" w:cs="Times New Roman"/>
          <w:sz w:val="24"/>
          <w:szCs w:val="24"/>
        </w:rPr>
      </w:pPr>
      <w:r w:rsidRPr="00F33DCA">
        <w:rPr>
          <w:rFonts w:ascii="Times New Roman" w:hAnsi="Times New Roman" w:cs="Times New Roman"/>
          <w:sz w:val="24"/>
          <w:szCs w:val="24"/>
        </w:rPr>
        <w:t xml:space="preserve"> Panevėžio departamentas</w:t>
      </w:r>
    </w:p>
    <w:sectPr w:rsidR="0061222E" w:rsidRPr="00F33DC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E51"/>
    <w:rsid w:val="00030E40"/>
    <w:rsid w:val="0009019D"/>
    <w:rsid w:val="001D2F9F"/>
    <w:rsid w:val="003F6E51"/>
    <w:rsid w:val="0061222E"/>
    <w:rsid w:val="00737DA4"/>
    <w:rsid w:val="00A812EF"/>
    <w:rsid w:val="00F33D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29A86"/>
  <w15:chartTrackingRefBased/>
  <w15:docId w15:val="{0A646288-EE8C-429F-AEEB-8758C2CF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1D2F9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F33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Juozapavičienė</dc:creator>
  <cp:keywords/>
  <dc:description/>
  <cp:lastModifiedBy>Loreta Kaškelienė</cp:lastModifiedBy>
  <cp:revision>2</cp:revision>
  <dcterms:created xsi:type="dcterms:W3CDTF">2021-02-26T12:13:00Z</dcterms:created>
  <dcterms:modified xsi:type="dcterms:W3CDTF">2021-02-26T12:13:00Z</dcterms:modified>
</cp:coreProperties>
</file>