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7E3" w:rsidRPr="00275FE9" w:rsidRDefault="003207E3" w:rsidP="003207E3">
      <w:pPr>
        <w:spacing w:after="0" w:line="240" w:lineRule="auto"/>
        <w:jc w:val="both"/>
        <w:rPr>
          <w:rFonts w:ascii="Tahoma" w:eastAsia="Times New Roman" w:hAnsi="Tahoma" w:cs="Tahoma"/>
          <w:b/>
        </w:rPr>
      </w:pPr>
    </w:p>
    <w:p w:rsidR="003207E3" w:rsidRPr="00275FE9" w:rsidRDefault="003207E3" w:rsidP="003207E3">
      <w:pPr>
        <w:spacing w:after="0" w:line="240" w:lineRule="auto"/>
        <w:jc w:val="both"/>
        <w:rPr>
          <w:rFonts w:ascii="Tahoma" w:eastAsia="Times New Roman" w:hAnsi="Tahoma" w:cs="Tahoma"/>
          <w:b/>
        </w:rPr>
      </w:pPr>
    </w:p>
    <w:p w:rsidR="003207E3" w:rsidRPr="00275FE9" w:rsidRDefault="00D0423E" w:rsidP="00D0423E">
      <w:pPr>
        <w:spacing w:after="0" w:line="240" w:lineRule="auto"/>
        <w:jc w:val="center"/>
        <w:rPr>
          <w:rFonts w:ascii="Tahoma" w:eastAsia="Times New Roman" w:hAnsi="Tahoma" w:cs="Tahoma"/>
          <w:b/>
          <w:i/>
        </w:rPr>
      </w:pPr>
      <w:r>
        <w:rPr>
          <w:rFonts w:ascii="Tahoma" w:eastAsia="Times New Roman" w:hAnsi="Tahoma" w:cs="Tahoma"/>
          <w:b/>
        </w:rPr>
        <w:t>AIŠKINAMASIS RAŠTAS</w:t>
      </w:r>
    </w:p>
    <w:p w:rsidR="003207E3" w:rsidRPr="00275FE9" w:rsidRDefault="003207E3" w:rsidP="003207E3">
      <w:pPr>
        <w:framePr w:w="9625" w:h="1654" w:hRule="exact" w:hSpace="180" w:wrap="notBeside" w:vAnchor="page" w:hAnchor="page" w:x="1298" w:y="640"/>
        <w:spacing w:after="0" w:line="240" w:lineRule="auto"/>
        <w:rPr>
          <w:rFonts w:ascii="Times New Roman" w:eastAsia="Times New Roman" w:hAnsi="Times New Roman" w:cs="Times New Roman"/>
          <w:b/>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3207E3" w:rsidRPr="00275FE9" w:rsidTr="005D5785">
        <w:trPr>
          <w:trHeight w:val="832"/>
        </w:trPr>
        <w:tc>
          <w:tcPr>
            <w:tcW w:w="2399" w:type="dxa"/>
          </w:tcPr>
          <w:p w:rsidR="003207E3" w:rsidRPr="00275FE9" w:rsidRDefault="003207E3" w:rsidP="005D5785">
            <w:pPr>
              <w:framePr w:w="9625" w:h="1654" w:hRule="exact" w:hSpace="180" w:wrap="notBeside" w:vAnchor="page" w:hAnchor="page" w:x="1298" w:y="640"/>
              <w:spacing w:line="240" w:lineRule="atLeast"/>
              <w:ind w:left="-107"/>
              <w:rPr>
                <w:rFonts w:ascii="Tahoma" w:eastAsia="Calibri" w:hAnsi="Tahoma" w:cs="Tahoma"/>
              </w:rPr>
            </w:pPr>
            <w:r w:rsidRPr="00275FE9">
              <w:rPr>
                <w:rFonts w:ascii="Calibri" w:eastAsia="Calibri" w:hAnsi="Calibri"/>
                <w:noProof/>
              </w:rPr>
              <w:drawing>
                <wp:anchor distT="0" distB="0" distL="114300" distR="114300" simplePos="0" relativeHeight="251659264" behindDoc="0" locked="0" layoutInCell="1" allowOverlap="1" wp14:anchorId="54767959" wp14:editId="601A3368">
                  <wp:simplePos x="0" y="0"/>
                  <wp:positionH relativeFrom="column">
                    <wp:posOffset>-64770</wp:posOffset>
                  </wp:positionH>
                  <wp:positionV relativeFrom="paragraph">
                    <wp:posOffset>40005</wp:posOffset>
                  </wp:positionV>
                  <wp:extent cx="1299845" cy="450215"/>
                  <wp:effectExtent l="0" t="0" r="0" b="6985"/>
                  <wp:wrapTopAndBottom/>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9845" cy="4502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6" w:type="dxa"/>
          </w:tcPr>
          <w:p w:rsidR="003207E3" w:rsidRPr="00275FE9" w:rsidRDefault="003207E3" w:rsidP="005D5785">
            <w:pPr>
              <w:framePr w:w="9625" w:h="1654" w:hRule="exact" w:hSpace="180" w:wrap="notBeside" w:vAnchor="page" w:hAnchor="page" w:x="1298" w:y="640"/>
              <w:spacing w:after="120"/>
              <w:jc w:val="center"/>
              <w:rPr>
                <w:rFonts w:ascii="Tahoma" w:hAnsi="Tahoma" w:cs="Tahoma"/>
                <w:b/>
                <w:color w:val="5A5A5A"/>
              </w:rPr>
            </w:pPr>
            <w:r w:rsidRPr="00275FE9">
              <w:rPr>
                <w:rFonts w:ascii="Tahoma" w:hAnsi="Tahoma" w:cs="Tahoma"/>
                <w:b/>
                <w:color w:val="5A5A5A"/>
              </w:rPr>
              <w:t>VALSTYBĖS ĮMONĖ REGISTRŲ CENTRAS</w:t>
            </w:r>
          </w:p>
          <w:p w:rsidR="003207E3" w:rsidRPr="00275FE9" w:rsidRDefault="003207E3" w:rsidP="005D5785">
            <w:pPr>
              <w:framePr w:w="9625" w:h="1654" w:hRule="exact" w:hSpace="180" w:wrap="notBeside" w:vAnchor="page" w:hAnchor="page" w:x="1298" w:y="640"/>
              <w:jc w:val="center"/>
              <w:rPr>
                <w:rFonts w:ascii="Tahoma" w:hAnsi="Tahoma" w:cs="Tahoma"/>
                <w:color w:val="5A5A5A"/>
                <w:sz w:val="18"/>
                <w:szCs w:val="18"/>
              </w:rPr>
            </w:pPr>
            <w:r w:rsidRPr="00275FE9">
              <w:rPr>
                <w:rFonts w:ascii="Tahoma" w:hAnsi="Tahoma" w:cs="Tahoma"/>
                <w:color w:val="5A5A5A"/>
                <w:sz w:val="18"/>
                <w:szCs w:val="18"/>
              </w:rPr>
              <w:t xml:space="preserve">Lvovo g. 25-101, 09320Vilnius, tel. (8 5) 268 8262, el. p. </w:t>
            </w:r>
            <w:hyperlink r:id="rId6" w:history="1">
              <w:r w:rsidRPr="00275FE9">
                <w:rPr>
                  <w:rFonts w:ascii="Tahoma" w:hAnsi="Tahoma" w:cs="Tahoma"/>
                  <w:color w:val="5A5A5A"/>
                  <w:sz w:val="18"/>
                  <w:szCs w:val="18"/>
                  <w:u w:val="single"/>
                </w:rPr>
                <w:t>info@registrucentras.lt</w:t>
              </w:r>
            </w:hyperlink>
          </w:p>
          <w:p w:rsidR="003207E3" w:rsidRPr="00275FE9" w:rsidRDefault="00D97D4F" w:rsidP="005D5785">
            <w:pPr>
              <w:framePr w:w="9625" w:h="1654" w:hRule="exact" w:hSpace="180" w:wrap="notBeside" w:vAnchor="page" w:hAnchor="page" w:x="1298" w:y="640"/>
              <w:spacing w:line="240" w:lineRule="atLeast"/>
              <w:ind w:right="450" w:firstLine="463"/>
              <w:jc w:val="center"/>
              <w:rPr>
                <w:rFonts w:ascii="Tahoma" w:eastAsia="Calibri" w:hAnsi="Tahoma" w:cs="Tahoma"/>
              </w:rPr>
            </w:pPr>
            <w:r>
              <w:rPr>
                <w:rFonts w:ascii="Tahoma" w:eastAsia="Calibri" w:hAnsi="Tahoma" w:cs="Tahoma"/>
                <w:color w:val="5A5A5A"/>
                <w:sz w:val="18"/>
                <w:szCs w:val="18"/>
              </w:rPr>
              <w:t>d</w:t>
            </w:r>
            <w:r w:rsidR="003207E3" w:rsidRPr="00275FE9">
              <w:rPr>
                <w:rFonts w:ascii="Tahoma" w:eastAsia="Calibri" w:hAnsi="Tahoma" w:cs="Tahoma"/>
                <w:color w:val="5A5A5A"/>
                <w:sz w:val="18"/>
                <w:szCs w:val="18"/>
              </w:rPr>
              <w:t>uomenys kaupiami ir saugomi Juridinių asmenų registre, kodas 124110246</w:t>
            </w:r>
          </w:p>
        </w:tc>
      </w:tr>
    </w:tbl>
    <w:p w:rsidR="003207E3" w:rsidRPr="00275FE9" w:rsidRDefault="003207E3" w:rsidP="003207E3">
      <w:pPr>
        <w:framePr w:w="9625" w:h="1654" w:hRule="exact" w:hSpace="180" w:wrap="notBeside" w:vAnchor="page" w:hAnchor="page" w:x="1298" w:y="640"/>
        <w:spacing w:after="0" w:line="240" w:lineRule="auto"/>
        <w:rPr>
          <w:rFonts w:ascii="Tahoma" w:eastAsia="Times New Roman" w:hAnsi="Tahoma" w:cs="Tahoma"/>
          <w:b/>
          <w:sz w:val="24"/>
          <w:szCs w:val="20"/>
        </w:rPr>
      </w:pPr>
    </w:p>
    <w:p w:rsidR="003207E3" w:rsidRPr="00275FE9" w:rsidRDefault="003207E3" w:rsidP="003207E3">
      <w:pPr>
        <w:framePr w:w="9625" w:h="1654" w:hRule="exact" w:hSpace="180" w:wrap="notBeside" w:vAnchor="page" w:hAnchor="page" w:x="1298" w:y="640"/>
        <w:spacing w:after="0" w:line="240" w:lineRule="auto"/>
        <w:jc w:val="center"/>
        <w:rPr>
          <w:rFonts w:ascii="Times New Roman" w:eastAsia="Times New Roman" w:hAnsi="Times New Roman" w:cs="Times New Roman"/>
          <w:sz w:val="4"/>
          <w:szCs w:val="20"/>
        </w:rPr>
      </w:pPr>
    </w:p>
    <w:p w:rsidR="003207E3" w:rsidRPr="00275FE9" w:rsidRDefault="003207E3" w:rsidP="003207E3">
      <w:pPr>
        <w:framePr w:w="9625" w:h="1654" w:hRule="exact" w:hSpace="180" w:wrap="notBeside" w:vAnchor="page" w:hAnchor="page" w:x="1298" w:y="640"/>
        <w:spacing w:after="0" w:line="240" w:lineRule="auto"/>
        <w:jc w:val="center"/>
        <w:rPr>
          <w:rFonts w:ascii="Times New Roman" w:eastAsia="Times New Roman" w:hAnsi="Times New Roman" w:cs="Times New Roman"/>
          <w:sz w:val="4"/>
          <w:szCs w:val="20"/>
        </w:rPr>
      </w:pPr>
    </w:p>
    <w:p w:rsidR="003207E3" w:rsidRPr="00275FE9" w:rsidRDefault="003207E3" w:rsidP="003207E3">
      <w:pPr>
        <w:framePr w:w="9625" w:h="1654" w:hRule="exact" w:hSpace="180" w:wrap="notBeside" w:vAnchor="page" w:hAnchor="page" w:x="1298" w:y="640"/>
        <w:spacing w:after="0" w:line="240" w:lineRule="auto"/>
        <w:jc w:val="center"/>
        <w:rPr>
          <w:rFonts w:ascii="Times New Roman" w:eastAsia="Times New Roman" w:hAnsi="Times New Roman" w:cs="Times New Roman"/>
          <w:sz w:val="4"/>
          <w:szCs w:val="20"/>
        </w:rPr>
      </w:pPr>
    </w:p>
    <w:p w:rsidR="003207E3" w:rsidRPr="00275FE9" w:rsidRDefault="003207E3" w:rsidP="003207E3">
      <w:pPr>
        <w:framePr w:w="9625" w:h="1654" w:hRule="exact" w:hSpace="180" w:wrap="notBeside" w:vAnchor="page" w:hAnchor="page" w:x="1298" w:y="640"/>
        <w:spacing w:after="0" w:line="240" w:lineRule="auto"/>
        <w:jc w:val="center"/>
        <w:rPr>
          <w:rFonts w:ascii="Times New Roman" w:eastAsia="Times New Roman" w:hAnsi="Times New Roman" w:cs="Times New Roman"/>
          <w:sz w:val="4"/>
          <w:szCs w:val="20"/>
        </w:rPr>
      </w:pPr>
    </w:p>
    <w:p w:rsidR="003207E3" w:rsidRPr="00275FE9" w:rsidRDefault="003207E3" w:rsidP="003207E3">
      <w:pPr>
        <w:framePr w:w="9625" w:h="1654" w:hRule="exact" w:hSpace="180" w:wrap="notBeside" w:vAnchor="page" w:hAnchor="page" w:x="1298" w:y="640"/>
        <w:spacing w:after="0" w:line="240" w:lineRule="auto"/>
        <w:jc w:val="center"/>
        <w:rPr>
          <w:rFonts w:ascii="Times New Roman" w:eastAsia="Times New Roman" w:hAnsi="Times New Roman" w:cs="Times New Roman"/>
          <w:sz w:val="4"/>
          <w:szCs w:val="20"/>
        </w:rPr>
      </w:pPr>
    </w:p>
    <w:p w:rsidR="003207E3" w:rsidRPr="00275FE9" w:rsidRDefault="003207E3" w:rsidP="003207E3">
      <w:pPr>
        <w:framePr w:w="9625" w:h="1654" w:hRule="exact" w:hSpace="180" w:wrap="notBeside" w:vAnchor="page" w:hAnchor="page" w:x="1298" w:y="640"/>
        <w:spacing w:after="0" w:line="240" w:lineRule="auto"/>
        <w:jc w:val="center"/>
        <w:rPr>
          <w:rFonts w:ascii="Times New Roman" w:eastAsia="Times New Roman" w:hAnsi="Times New Roman" w:cs="Times New Roman"/>
          <w:sz w:val="4"/>
          <w:szCs w:val="20"/>
        </w:rPr>
      </w:pPr>
    </w:p>
    <w:p w:rsidR="003207E3" w:rsidRPr="00275FE9" w:rsidRDefault="003207E3" w:rsidP="003207E3">
      <w:pPr>
        <w:framePr w:w="9625" w:h="1654" w:hRule="exact" w:hSpace="180" w:wrap="notBeside" w:vAnchor="page" w:hAnchor="page" w:x="1298" w:y="640"/>
        <w:spacing w:after="0" w:line="240" w:lineRule="auto"/>
        <w:jc w:val="center"/>
        <w:rPr>
          <w:rFonts w:ascii="Times New Roman" w:eastAsia="Times New Roman" w:hAnsi="Times New Roman" w:cs="Times New Roman"/>
          <w:sz w:val="4"/>
          <w:szCs w:val="20"/>
        </w:rPr>
      </w:pPr>
    </w:p>
    <w:p w:rsidR="003207E3" w:rsidRPr="00275FE9" w:rsidRDefault="003207E3" w:rsidP="003207E3">
      <w:pPr>
        <w:framePr w:w="9625" w:h="1654" w:hRule="exact" w:hSpace="180" w:wrap="notBeside" w:vAnchor="page" w:hAnchor="page" w:x="1298" w:y="640"/>
        <w:spacing w:after="0" w:line="240" w:lineRule="auto"/>
        <w:jc w:val="center"/>
        <w:rPr>
          <w:rFonts w:ascii="Times New Roman" w:eastAsia="Times New Roman" w:hAnsi="Times New Roman" w:cs="Times New Roman"/>
          <w:sz w:val="4"/>
          <w:szCs w:val="20"/>
        </w:rPr>
      </w:pPr>
    </w:p>
    <w:p w:rsidR="003207E3" w:rsidRPr="00275FE9" w:rsidRDefault="003207E3" w:rsidP="003207E3">
      <w:pPr>
        <w:framePr w:w="9625" w:h="1654" w:hRule="exact" w:hSpace="180" w:wrap="notBeside" w:vAnchor="page" w:hAnchor="page" w:x="1298" w:y="640"/>
        <w:spacing w:after="0" w:line="240" w:lineRule="auto"/>
        <w:jc w:val="center"/>
        <w:rPr>
          <w:rFonts w:ascii="Times New Roman" w:eastAsia="Times New Roman" w:hAnsi="Times New Roman" w:cs="Times New Roman"/>
          <w:sz w:val="4"/>
          <w:szCs w:val="20"/>
        </w:rPr>
      </w:pPr>
    </w:p>
    <w:p w:rsidR="003207E3" w:rsidRPr="00275FE9" w:rsidRDefault="003207E3" w:rsidP="003207E3">
      <w:pPr>
        <w:framePr w:w="9625" w:h="1654" w:hRule="exact" w:hSpace="180" w:wrap="notBeside" w:vAnchor="page" w:hAnchor="page" w:x="1298" w:y="640"/>
        <w:spacing w:after="0" w:line="240" w:lineRule="auto"/>
        <w:jc w:val="center"/>
        <w:rPr>
          <w:rFonts w:ascii="Times New Roman" w:eastAsia="Times New Roman" w:hAnsi="Times New Roman" w:cs="Times New Roman"/>
          <w:sz w:val="4"/>
          <w:szCs w:val="20"/>
        </w:rPr>
      </w:pPr>
    </w:p>
    <w:p w:rsidR="003207E3" w:rsidRPr="00275FE9" w:rsidRDefault="003207E3" w:rsidP="003207E3">
      <w:pPr>
        <w:framePr w:w="9625" w:h="1654" w:hRule="exact" w:hSpace="180" w:wrap="notBeside" w:vAnchor="page" w:hAnchor="page" w:x="1298" w:y="640"/>
        <w:spacing w:after="0" w:line="240" w:lineRule="auto"/>
        <w:jc w:val="center"/>
        <w:rPr>
          <w:rFonts w:ascii="Times New Roman" w:eastAsia="Times New Roman" w:hAnsi="Times New Roman" w:cs="Times New Roman"/>
          <w:sz w:val="4"/>
          <w:szCs w:val="20"/>
        </w:rPr>
      </w:pPr>
    </w:p>
    <w:p w:rsidR="003207E3" w:rsidRPr="00275FE9" w:rsidRDefault="003207E3" w:rsidP="003207E3">
      <w:pPr>
        <w:framePr w:w="9625" w:h="1654" w:hRule="exact" w:hSpace="180" w:wrap="notBeside" w:vAnchor="page" w:hAnchor="page" w:x="1298" w:y="640"/>
        <w:spacing w:after="0" w:line="240" w:lineRule="auto"/>
        <w:jc w:val="center"/>
        <w:rPr>
          <w:rFonts w:ascii="Times New Roman" w:eastAsia="Times New Roman" w:hAnsi="Times New Roman" w:cs="Times New Roman"/>
          <w:sz w:val="4"/>
          <w:szCs w:val="20"/>
        </w:rPr>
      </w:pPr>
    </w:p>
    <w:p w:rsidR="003207E3" w:rsidRPr="00275FE9" w:rsidRDefault="003207E3" w:rsidP="003207E3">
      <w:pPr>
        <w:framePr w:w="9625" w:h="1654" w:hRule="exact" w:hSpace="180" w:wrap="notBeside" w:vAnchor="page" w:hAnchor="page" w:x="1298" w:y="640"/>
        <w:spacing w:after="0" w:line="240" w:lineRule="auto"/>
        <w:jc w:val="center"/>
        <w:rPr>
          <w:rFonts w:ascii="Times New Roman" w:eastAsia="Times New Roman" w:hAnsi="Times New Roman" w:cs="Times New Roman"/>
          <w:sz w:val="4"/>
          <w:szCs w:val="20"/>
        </w:rPr>
      </w:pPr>
    </w:p>
    <w:p w:rsidR="003207E3" w:rsidRPr="00275FE9" w:rsidRDefault="003207E3" w:rsidP="003207E3">
      <w:pPr>
        <w:framePr w:w="9625" w:h="1654" w:hRule="exact" w:hSpace="180" w:wrap="notBeside" w:vAnchor="page" w:hAnchor="page" w:x="1298" w:y="640"/>
        <w:pBdr>
          <w:top w:val="single" w:sz="4" w:space="1" w:color="auto"/>
        </w:pBdr>
        <w:spacing w:after="0" w:line="240" w:lineRule="auto"/>
        <w:rPr>
          <w:rFonts w:ascii="Times New Roman" w:eastAsia="Times New Roman" w:hAnsi="Times New Roman" w:cs="Times New Roman"/>
          <w:sz w:val="10"/>
          <w:szCs w:val="10"/>
        </w:rPr>
      </w:pPr>
    </w:p>
    <w:p w:rsidR="003207E3" w:rsidRDefault="003207E3" w:rsidP="003207E3">
      <w:pPr>
        <w:spacing w:after="0" w:line="360" w:lineRule="auto"/>
        <w:ind w:firstLine="720"/>
        <w:jc w:val="both"/>
        <w:rPr>
          <w:rFonts w:ascii="Tahoma" w:eastAsia="Times New Roman" w:hAnsi="Tahoma" w:cs="Tahoma"/>
        </w:rPr>
      </w:pPr>
    </w:p>
    <w:p w:rsidR="003A0EBF" w:rsidRDefault="003A0EBF" w:rsidP="003207E3">
      <w:pPr>
        <w:spacing w:after="0" w:line="360" w:lineRule="auto"/>
        <w:ind w:firstLine="720"/>
        <w:jc w:val="both"/>
        <w:rPr>
          <w:rFonts w:ascii="Tahoma" w:eastAsia="Times New Roman" w:hAnsi="Tahoma" w:cs="Tahoma"/>
        </w:rPr>
      </w:pPr>
    </w:p>
    <w:p w:rsidR="003A0EBF" w:rsidRPr="00275FE9" w:rsidRDefault="003A0EBF" w:rsidP="003207E3">
      <w:pPr>
        <w:spacing w:after="0" w:line="360" w:lineRule="auto"/>
        <w:ind w:firstLine="720"/>
        <w:jc w:val="both"/>
        <w:rPr>
          <w:rFonts w:ascii="Tahoma" w:eastAsia="Times New Roman" w:hAnsi="Tahoma" w:cs="Tahoma"/>
        </w:rPr>
      </w:pPr>
    </w:p>
    <w:p w:rsidR="003207E3" w:rsidRDefault="008B6D87" w:rsidP="00E23C56">
      <w:pPr>
        <w:spacing w:after="0" w:line="360" w:lineRule="auto"/>
        <w:ind w:firstLine="720"/>
        <w:jc w:val="both"/>
        <w:rPr>
          <w:rFonts w:ascii="Tahoma" w:eastAsia="Times New Roman" w:hAnsi="Tahoma" w:cs="Tahoma"/>
        </w:rPr>
      </w:pPr>
      <w:r>
        <w:rPr>
          <w:rFonts w:ascii="Tahoma" w:eastAsia="Times New Roman" w:hAnsi="Tahoma" w:cs="Tahoma"/>
        </w:rPr>
        <w:t>Planas parengtas inžinerinių tinklų (šiluminiai tinklai)</w:t>
      </w:r>
      <w:r w:rsidR="002B4643">
        <w:rPr>
          <w:rFonts w:ascii="Tahoma" w:eastAsia="Times New Roman" w:hAnsi="Tahoma" w:cs="Tahoma"/>
        </w:rPr>
        <w:t xml:space="preserve"> apsaugos zonų nustatymui (nerengiant teritorijų planavimo dokum</w:t>
      </w:r>
      <w:r>
        <w:rPr>
          <w:rFonts w:ascii="Tahoma" w:eastAsia="Times New Roman" w:hAnsi="Tahoma" w:cs="Tahoma"/>
        </w:rPr>
        <w:t xml:space="preserve">ento ar žemės valdos projekto). </w:t>
      </w:r>
      <w:r w:rsidR="002B4643">
        <w:rPr>
          <w:rFonts w:ascii="Tahoma" w:eastAsia="Times New Roman" w:hAnsi="Tahoma" w:cs="Tahoma"/>
        </w:rPr>
        <w:t xml:space="preserve">Plano pagrindas nustatyti </w:t>
      </w:r>
      <w:r>
        <w:rPr>
          <w:rFonts w:ascii="Tahoma" w:eastAsia="Times New Roman" w:hAnsi="Tahoma" w:cs="Tahoma"/>
        </w:rPr>
        <w:t>septynių inžinerinių tinklų (</w:t>
      </w:r>
      <w:proofErr w:type="spellStart"/>
      <w:r>
        <w:rPr>
          <w:rFonts w:ascii="Tahoma" w:eastAsia="Times New Roman" w:hAnsi="Tahoma" w:cs="Tahoma"/>
        </w:rPr>
        <w:t>unik</w:t>
      </w:r>
      <w:proofErr w:type="spellEnd"/>
      <w:r>
        <w:rPr>
          <w:rFonts w:ascii="Tahoma" w:eastAsia="Times New Roman" w:hAnsi="Tahoma" w:cs="Tahoma"/>
        </w:rPr>
        <w:t xml:space="preserve">. Nr. 4400-1789-4332, esančio Klaipėdos g. Panevėžys, </w:t>
      </w:r>
      <w:proofErr w:type="spellStart"/>
      <w:r>
        <w:rPr>
          <w:rFonts w:ascii="Tahoma" w:eastAsia="Times New Roman" w:hAnsi="Tahoma" w:cs="Tahoma"/>
        </w:rPr>
        <w:t>unik</w:t>
      </w:r>
      <w:proofErr w:type="spellEnd"/>
      <w:r>
        <w:rPr>
          <w:rFonts w:ascii="Tahoma" w:eastAsia="Times New Roman" w:hAnsi="Tahoma" w:cs="Tahoma"/>
        </w:rPr>
        <w:t xml:space="preserve">. Nr. 4400-1987-5611, esančio Klaipėdos g., Panevėžys, </w:t>
      </w:r>
      <w:proofErr w:type="spellStart"/>
      <w:r>
        <w:rPr>
          <w:rFonts w:ascii="Tahoma" w:eastAsia="Times New Roman" w:hAnsi="Tahoma" w:cs="Tahoma"/>
        </w:rPr>
        <w:t>unik</w:t>
      </w:r>
      <w:proofErr w:type="spellEnd"/>
      <w:r>
        <w:rPr>
          <w:rFonts w:ascii="Tahoma" w:eastAsia="Times New Roman" w:hAnsi="Tahoma" w:cs="Tahoma"/>
        </w:rPr>
        <w:t xml:space="preserve">. Nr. 4400-1347-7468, esančio Panevėžio miesto teritorijoje, </w:t>
      </w:r>
      <w:proofErr w:type="spellStart"/>
      <w:r>
        <w:rPr>
          <w:rFonts w:ascii="Tahoma" w:eastAsia="Times New Roman" w:hAnsi="Tahoma" w:cs="Tahoma"/>
        </w:rPr>
        <w:t>unik</w:t>
      </w:r>
      <w:proofErr w:type="spellEnd"/>
      <w:r>
        <w:rPr>
          <w:rFonts w:ascii="Tahoma" w:eastAsia="Times New Roman" w:hAnsi="Tahoma" w:cs="Tahoma"/>
        </w:rPr>
        <w:t xml:space="preserve">. Nr. 4400-0632-6934, esančio </w:t>
      </w:r>
      <w:proofErr w:type="spellStart"/>
      <w:r>
        <w:rPr>
          <w:rFonts w:ascii="Tahoma" w:eastAsia="Times New Roman" w:hAnsi="Tahoma" w:cs="Tahoma"/>
        </w:rPr>
        <w:t>Savitiškio</w:t>
      </w:r>
      <w:proofErr w:type="spellEnd"/>
      <w:r>
        <w:rPr>
          <w:rFonts w:ascii="Tahoma" w:eastAsia="Times New Roman" w:hAnsi="Tahoma" w:cs="Tahoma"/>
        </w:rPr>
        <w:t xml:space="preserve"> g. Panevėžys, unik.nr. 4400-1008-8274, Klaipėdos g. Panevėžys, </w:t>
      </w:r>
      <w:proofErr w:type="spellStart"/>
      <w:r>
        <w:rPr>
          <w:rFonts w:ascii="Tahoma" w:eastAsia="Times New Roman" w:hAnsi="Tahoma" w:cs="Tahoma"/>
        </w:rPr>
        <w:t>unik</w:t>
      </w:r>
      <w:proofErr w:type="spellEnd"/>
      <w:r>
        <w:rPr>
          <w:rFonts w:ascii="Tahoma" w:eastAsia="Times New Roman" w:hAnsi="Tahoma" w:cs="Tahoma"/>
        </w:rPr>
        <w:t xml:space="preserve">. Nr. 4400-0974-2024, esančio Prie Klaipėdos g. – </w:t>
      </w:r>
      <w:proofErr w:type="spellStart"/>
      <w:r>
        <w:rPr>
          <w:rFonts w:ascii="Tahoma" w:eastAsia="Times New Roman" w:hAnsi="Tahoma" w:cs="Tahoma"/>
        </w:rPr>
        <w:t>Savitiškio</w:t>
      </w:r>
      <w:proofErr w:type="spellEnd"/>
      <w:r>
        <w:rPr>
          <w:rFonts w:ascii="Tahoma" w:eastAsia="Times New Roman" w:hAnsi="Tahoma" w:cs="Tahoma"/>
        </w:rPr>
        <w:t xml:space="preserve"> g., Panevėžys, unik.nr. 4400-4634-7126, esančio Klaipėdos g. Panevėžys)</w:t>
      </w:r>
      <w:r w:rsidR="002B4643">
        <w:rPr>
          <w:rFonts w:ascii="Tahoma" w:eastAsia="Times New Roman" w:hAnsi="Tahoma" w:cs="Tahoma"/>
        </w:rPr>
        <w:t xml:space="preserve"> apsaugos zonas. </w:t>
      </w:r>
    </w:p>
    <w:p w:rsidR="002B4643" w:rsidRDefault="003A0EBF" w:rsidP="003A0EBF">
      <w:pPr>
        <w:spacing w:after="0" w:line="360" w:lineRule="auto"/>
        <w:jc w:val="both"/>
        <w:rPr>
          <w:rFonts w:ascii="Tahoma" w:eastAsia="Times New Roman" w:hAnsi="Tahoma" w:cs="Tahoma"/>
        </w:rPr>
      </w:pPr>
      <w:r>
        <w:rPr>
          <w:rFonts w:ascii="Tahoma" w:eastAsia="Times New Roman" w:hAnsi="Tahoma" w:cs="Tahoma"/>
        </w:rPr>
        <w:t xml:space="preserve">         </w:t>
      </w:r>
      <w:r w:rsidR="002B4643">
        <w:rPr>
          <w:rFonts w:ascii="Tahoma" w:eastAsia="Times New Roman" w:hAnsi="Tahoma" w:cs="Tahoma"/>
        </w:rPr>
        <w:t xml:space="preserve">Vadovaujantis Lietuvos Respublikos </w:t>
      </w:r>
      <w:r w:rsidR="007F4B56">
        <w:rPr>
          <w:rFonts w:ascii="Tahoma" w:eastAsia="Times New Roman" w:hAnsi="Tahoma" w:cs="Tahoma"/>
        </w:rPr>
        <w:t>2019 m. birželio 06 d. įstatymo</w:t>
      </w:r>
      <w:r w:rsidR="00D61A42">
        <w:rPr>
          <w:rFonts w:ascii="Tahoma" w:eastAsia="Times New Roman" w:hAnsi="Tahoma" w:cs="Tahoma"/>
        </w:rPr>
        <w:t xml:space="preserve"> Nr. </w:t>
      </w:r>
      <w:r w:rsidR="007F4B56">
        <w:rPr>
          <w:rFonts w:ascii="Tahoma" w:eastAsia="Times New Roman" w:hAnsi="Tahoma" w:cs="Tahoma"/>
        </w:rPr>
        <w:t>XIII-2166</w:t>
      </w:r>
      <w:r w:rsidR="00D61A42">
        <w:rPr>
          <w:rFonts w:ascii="Tahoma" w:eastAsia="Times New Roman" w:hAnsi="Tahoma" w:cs="Tahoma"/>
        </w:rPr>
        <w:t>, „</w:t>
      </w:r>
      <w:r w:rsidR="007F4B56">
        <w:rPr>
          <w:rFonts w:ascii="Tahoma" w:eastAsia="Times New Roman" w:hAnsi="Tahoma" w:cs="Tahoma"/>
        </w:rPr>
        <w:t>Lietuvos Respublikos specialiųjų žemės naudojimo sąlygų įstatymas</w:t>
      </w:r>
      <w:r w:rsidR="00D61A42">
        <w:rPr>
          <w:rFonts w:ascii="Tahoma" w:eastAsia="Times New Roman" w:hAnsi="Tahoma" w:cs="Tahoma"/>
        </w:rPr>
        <w:t>“</w:t>
      </w:r>
      <w:r w:rsidR="007F4B56">
        <w:rPr>
          <w:rFonts w:ascii="Tahoma" w:eastAsia="Times New Roman" w:hAnsi="Tahoma" w:cs="Tahoma"/>
        </w:rPr>
        <w:t xml:space="preserve"> dvylikto skirsnio, 48 straipsnyje nurodomas Šilumos perdavimo tinklų apsaugos zonų dydis.</w:t>
      </w:r>
    </w:p>
    <w:p w:rsidR="00D61A42" w:rsidRDefault="007F4B56" w:rsidP="008D349A">
      <w:pPr>
        <w:pStyle w:val="ListParagraph"/>
        <w:numPr>
          <w:ilvl w:val="0"/>
          <w:numId w:val="2"/>
        </w:numPr>
        <w:spacing w:after="0" w:line="360" w:lineRule="auto"/>
        <w:jc w:val="both"/>
        <w:rPr>
          <w:rFonts w:ascii="Tahoma" w:eastAsia="Times New Roman" w:hAnsi="Tahoma" w:cs="Tahoma"/>
        </w:rPr>
      </w:pPr>
      <w:r>
        <w:rPr>
          <w:rFonts w:ascii="Tahoma" w:eastAsia="Times New Roman" w:hAnsi="Tahoma" w:cs="Tahoma"/>
        </w:rPr>
        <w:t>Šilumos perdavimo tinklų apsaugos zonų dydis</w:t>
      </w:r>
      <w:r w:rsidR="008D349A">
        <w:rPr>
          <w:rFonts w:ascii="Tahoma" w:eastAsia="Times New Roman" w:hAnsi="Tahoma" w:cs="Tahoma"/>
        </w:rPr>
        <w:t>:</w:t>
      </w:r>
    </w:p>
    <w:p w:rsidR="008D349A" w:rsidRDefault="007F4B56" w:rsidP="008D349A">
      <w:pPr>
        <w:pStyle w:val="ListParagraph"/>
        <w:numPr>
          <w:ilvl w:val="0"/>
          <w:numId w:val="3"/>
        </w:numPr>
        <w:spacing w:after="0" w:line="360" w:lineRule="auto"/>
        <w:jc w:val="both"/>
        <w:rPr>
          <w:rFonts w:ascii="Tahoma" w:eastAsia="Times New Roman" w:hAnsi="Tahoma" w:cs="Tahoma"/>
        </w:rPr>
      </w:pPr>
      <w:r>
        <w:rPr>
          <w:rFonts w:ascii="Tahoma" w:eastAsia="Times New Roman" w:hAnsi="Tahoma" w:cs="Tahoma"/>
        </w:rPr>
        <w:t xml:space="preserve">Antžeminių šilumos perdavimo tinklų vamzdynų ir požeminių šilumos bei karšto vandens perdavimo tinklų vamzdynų apsaugos zona – išilgai antžeminio šilumos perdavimo tinklų vamzdyno ar požeminių šilumos bei karšto vandens perdavimo tinklų vamzdyno esanti žemės juosta, kurios ribos yra </w:t>
      </w:r>
      <w:r>
        <w:rPr>
          <w:rFonts w:ascii="Tahoma" w:eastAsia="Times New Roman" w:hAnsi="Tahoma" w:cs="Tahoma"/>
          <w:b/>
        </w:rPr>
        <w:t>po 5 metrus</w:t>
      </w:r>
      <w:r>
        <w:rPr>
          <w:rFonts w:ascii="Tahoma" w:eastAsia="Times New Roman" w:hAnsi="Tahoma" w:cs="Tahoma"/>
        </w:rPr>
        <w:t xml:space="preserve"> į abi puses nuo kanalo (arba vamzdyno, jeigu vamzdy</w:t>
      </w:r>
      <w:r w:rsidR="00B6337E">
        <w:rPr>
          <w:rFonts w:ascii="Tahoma" w:eastAsia="Times New Roman" w:hAnsi="Tahoma" w:cs="Tahoma"/>
        </w:rPr>
        <w:t xml:space="preserve">nas paklotas </w:t>
      </w:r>
      <w:proofErr w:type="spellStart"/>
      <w:r w:rsidR="00B6337E">
        <w:rPr>
          <w:rFonts w:ascii="Tahoma" w:eastAsia="Times New Roman" w:hAnsi="Tahoma" w:cs="Tahoma"/>
        </w:rPr>
        <w:t>bekanalių</w:t>
      </w:r>
      <w:proofErr w:type="spellEnd"/>
      <w:r>
        <w:rPr>
          <w:rFonts w:ascii="Tahoma" w:eastAsia="Times New Roman" w:hAnsi="Tahoma" w:cs="Tahoma"/>
        </w:rPr>
        <w:t xml:space="preserve"> būdu) išorinių ribų ir žemė po šia juosta</w:t>
      </w:r>
      <w:r w:rsidR="008D349A">
        <w:rPr>
          <w:rFonts w:ascii="Tahoma" w:eastAsia="Times New Roman" w:hAnsi="Tahoma" w:cs="Tahoma"/>
        </w:rPr>
        <w:t>;</w:t>
      </w:r>
    </w:p>
    <w:p w:rsidR="003E711E" w:rsidRDefault="007F4B56" w:rsidP="003E711E">
      <w:pPr>
        <w:pStyle w:val="ListParagraph"/>
        <w:numPr>
          <w:ilvl w:val="0"/>
          <w:numId w:val="3"/>
        </w:numPr>
        <w:spacing w:after="0" w:line="360" w:lineRule="auto"/>
        <w:jc w:val="both"/>
        <w:rPr>
          <w:rFonts w:ascii="Tahoma" w:eastAsia="Times New Roman" w:hAnsi="Tahoma" w:cs="Tahoma"/>
        </w:rPr>
      </w:pPr>
      <w:r>
        <w:rPr>
          <w:rFonts w:ascii="Tahoma" w:eastAsia="Times New Roman" w:hAnsi="Tahoma" w:cs="Tahoma"/>
        </w:rPr>
        <w:t>Šiluminių kamerų, sklendžių priež</w:t>
      </w:r>
      <w:r w:rsidR="0067194D">
        <w:rPr>
          <w:rFonts w:ascii="Tahoma" w:eastAsia="Times New Roman" w:hAnsi="Tahoma" w:cs="Tahoma"/>
        </w:rPr>
        <w:t>i</w:t>
      </w:r>
      <w:r>
        <w:rPr>
          <w:rFonts w:ascii="Tahoma" w:eastAsia="Times New Roman" w:hAnsi="Tahoma" w:cs="Tahoma"/>
        </w:rPr>
        <w:t xml:space="preserve">ūros statinių, drenažo šulinių, termofikacinio vandens bei drenažo siurblinių, grupinių šilumos punktų apsaugos zona – </w:t>
      </w:r>
      <w:r>
        <w:rPr>
          <w:rFonts w:ascii="Tahoma" w:eastAsia="Times New Roman" w:hAnsi="Tahoma" w:cs="Tahoma"/>
          <w:b/>
        </w:rPr>
        <w:t>5 metrų</w:t>
      </w:r>
      <w:r>
        <w:rPr>
          <w:rFonts w:ascii="Tahoma" w:eastAsia="Times New Roman" w:hAnsi="Tahoma" w:cs="Tahoma"/>
        </w:rPr>
        <w:t xml:space="preserve"> pločio žemės juosta aplink šių įrenginių ir (ar) statinių</w:t>
      </w:r>
      <w:r w:rsidR="0067194D">
        <w:rPr>
          <w:rFonts w:ascii="Tahoma" w:eastAsia="Times New Roman" w:hAnsi="Tahoma" w:cs="Tahoma"/>
        </w:rPr>
        <w:t xml:space="preserve"> išorines ribas ir žemė po šia juosta</w:t>
      </w:r>
      <w:r w:rsidR="008D349A" w:rsidRPr="0033337D">
        <w:rPr>
          <w:rFonts w:ascii="Tahoma" w:eastAsia="Times New Roman" w:hAnsi="Tahoma" w:cs="Tahoma"/>
        </w:rPr>
        <w:t>;</w:t>
      </w:r>
    </w:p>
    <w:p w:rsidR="003A0EBF" w:rsidRPr="003A0EBF" w:rsidRDefault="003A0EBF" w:rsidP="003A0EBF">
      <w:pPr>
        <w:spacing w:after="0" w:line="360" w:lineRule="auto"/>
        <w:jc w:val="both"/>
        <w:rPr>
          <w:rFonts w:ascii="Tahoma" w:eastAsia="Times New Roman" w:hAnsi="Tahoma" w:cs="Tahoma"/>
        </w:rPr>
      </w:pPr>
      <w:r>
        <w:rPr>
          <w:rFonts w:ascii="Tahoma" w:eastAsia="Times New Roman" w:hAnsi="Tahoma" w:cs="Tahoma"/>
        </w:rPr>
        <w:t xml:space="preserve">       Pagal Specialiųjų žemės naudojimo sąlygų įstatymą apsaugos zona tai objektų apsaugai skirta teritorija, kurioje turi būti taikomos šiuo įstatymu nustatytos specialiosios žemės naudojimo sąlygos.</w:t>
      </w:r>
    </w:p>
    <w:p w:rsidR="0033337D" w:rsidRPr="0033337D" w:rsidRDefault="0067194D" w:rsidP="0033337D">
      <w:pPr>
        <w:spacing w:line="360" w:lineRule="auto"/>
        <w:ind w:left="795"/>
        <w:jc w:val="both"/>
        <w:rPr>
          <w:rFonts w:ascii="Tahoma" w:hAnsi="Tahoma" w:cs="Tahoma"/>
          <w:b/>
          <w:szCs w:val="24"/>
          <w:lang w:eastAsia="lt-LT"/>
        </w:rPr>
      </w:pPr>
      <w:r>
        <w:rPr>
          <w:rFonts w:ascii="Tahoma" w:hAnsi="Tahoma" w:cs="Tahoma"/>
          <w:b/>
          <w:szCs w:val="24"/>
        </w:rPr>
        <w:t>49</w:t>
      </w:r>
      <w:r w:rsidR="0033337D" w:rsidRPr="0033337D">
        <w:rPr>
          <w:rFonts w:ascii="Tahoma" w:hAnsi="Tahoma" w:cs="Tahoma"/>
          <w:b/>
          <w:szCs w:val="24"/>
        </w:rPr>
        <w:t xml:space="preserve"> straipsnis. </w:t>
      </w:r>
      <w:r>
        <w:rPr>
          <w:rFonts w:ascii="Tahoma" w:hAnsi="Tahoma" w:cs="Tahoma"/>
          <w:b/>
          <w:szCs w:val="24"/>
        </w:rPr>
        <w:t>Specialiosios žemės naudojimo sąlygos šilumos perdavimo tinklų apsaugos zonose</w:t>
      </w:r>
    </w:p>
    <w:p w:rsidR="0033337D" w:rsidRDefault="0067194D" w:rsidP="0067194D">
      <w:pPr>
        <w:pStyle w:val="ListParagraph"/>
        <w:numPr>
          <w:ilvl w:val="0"/>
          <w:numId w:val="4"/>
        </w:numPr>
        <w:spacing w:line="360" w:lineRule="auto"/>
        <w:jc w:val="both"/>
        <w:rPr>
          <w:rFonts w:ascii="Tahoma" w:hAnsi="Tahoma" w:cs="Tahoma"/>
          <w:szCs w:val="24"/>
        </w:rPr>
      </w:pPr>
      <w:r w:rsidRPr="0067194D">
        <w:rPr>
          <w:rFonts w:ascii="Tahoma" w:hAnsi="Tahoma" w:cs="Tahoma"/>
          <w:szCs w:val="24"/>
        </w:rPr>
        <w:t>Šilumos perdavimo tinklų apsaugos zonose draudžiama:</w:t>
      </w:r>
    </w:p>
    <w:p w:rsidR="0067194D" w:rsidRDefault="0067194D" w:rsidP="0067194D">
      <w:pPr>
        <w:pStyle w:val="ListParagraph"/>
        <w:numPr>
          <w:ilvl w:val="0"/>
          <w:numId w:val="5"/>
        </w:numPr>
        <w:spacing w:line="360" w:lineRule="auto"/>
        <w:jc w:val="both"/>
        <w:rPr>
          <w:rFonts w:ascii="Tahoma" w:hAnsi="Tahoma" w:cs="Tahoma"/>
          <w:szCs w:val="24"/>
        </w:rPr>
      </w:pPr>
      <w:r>
        <w:rPr>
          <w:rFonts w:ascii="Tahoma" w:hAnsi="Tahoma" w:cs="Tahoma"/>
          <w:szCs w:val="24"/>
        </w:rPr>
        <w:t>Pilti druskas (išskyrus atvejus, kai druska barstomi keliai), chemines medžiagas, kurios gali pakenkti šilumos perdavimo tinklams ar jų dalims, atliekas;</w:t>
      </w:r>
    </w:p>
    <w:p w:rsidR="0067194D" w:rsidRDefault="0067194D" w:rsidP="0067194D">
      <w:pPr>
        <w:pStyle w:val="ListParagraph"/>
        <w:numPr>
          <w:ilvl w:val="0"/>
          <w:numId w:val="5"/>
        </w:numPr>
        <w:spacing w:line="360" w:lineRule="auto"/>
        <w:jc w:val="both"/>
        <w:rPr>
          <w:rFonts w:ascii="Tahoma" w:hAnsi="Tahoma" w:cs="Tahoma"/>
          <w:szCs w:val="24"/>
        </w:rPr>
      </w:pPr>
      <w:r>
        <w:rPr>
          <w:rFonts w:ascii="Tahoma" w:hAnsi="Tahoma" w:cs="Tahoma"/>
          <w:szCs w:val="24"/>
        </w:rPr>
        <w:lastRenderedPageBreak/>
        <w:t>Gadinti, užtverti ar užversti kelius, skirtus privažiuoti prie šilumos perdavimo tinklų;</w:t>
      </w:r>
    </w:p>
    <w:p w:rsidR="0067194D" w:rsidRDefault="0067194D" w:rsidP="0067194D">
      <w:pPr>
        <w:pStyle w:val="ListParagraph"/>
        <w:numPr>
          <w:ilvl w:val="0"/>
          <w:numId w:val="5"/>
        </w:numPr>
        <w:spacing w:line="360" w:lineRule="auto"/>
        <w:jc w:val="both"/>
        <w:rPr>
          <w:rFonts w:ascii="Tahoma" w:hAnsi="Tahoma" w:cs="Tahoma"/>
          <w:szCs w:val="24"/>
        </w:rPr>
      </w:pPr>
      <w:r>
        <w:rPr>
          <w:rFonts w:ascii="Tahoma" w:hAnsi="Tahoma" w:cs="Tahoma"/>
          <w:szCs w:val="24"/>
        </w:rPr>
        <w:t>2 metrų atstumu į abi puses nuo tinklo kanalo (vamzdyno, drenažo) išorinių ribų sodinti ir auginti želdinius (išskyrus žolinius augalus). Likusioje šilumos perdavimo tinklų apsaugos zonoje sodinant ir (ar) auginant želdinius, šiems darbams vykdyti turi būti gautas šilumos perdavimo tinklų savininko ar valdytojo pritarimas šio straipsnio 2 dalyje nurodyta tvarka.</w:t>
      </w:r>
    </w:p>
    <w:p w:rsidR="0067194D" w:rsidRDefault="0067194D" w:rsidP="0067194D">
      <w:pPr>
        <w:pStyle w:val="ListParagraph"/>
        <w:numPr>
          <w:ilvl w:val="0"/>
          <w:numId w:val="4"/>
        </w:numPr>
        <w:spacing w:line="360" w:lineRule="auto"/>
        <w:jc w:val="both"/>
        <w:rPr>
          <w:rFonts w:ascii="Tahoma" w:hAnsi="Tahoma" w:cs="Tahoma"/>
          <w:szCs w:val="24"/>
        </w:rPr>
      </w:pPr>
      <w:r>
        <w:rPr>
          <w:rFonts w:ascii="Tahoma" w:hAnsi="Tahoma" w:cs="Tahoma"/>
          <w:szCs w:val="24"/>
        </w:rPr>
        <w:t>Šilumos perdavimo tinklų apsaugos zonose, Statybos įstatyme, Teritorijų planavimo įstatyme ar energetikos ministro nustatyta tvarka negavus šių šilumos perdavimo tinklų savininko ar valdytojo pritarimo (derinimo) projektui ar numatomai veiklai, draudžiama</w:t>
      </w:r>
      <w:r w:rsidRPr="0067194D">
        <w:rPr>
          <w:rFonts w:ascii="Tahoma" w:hAnsi="Tahoma" w:cs="Tahoma"/>
          <w:szCs w:val="24"/>
        </w:rPr>
        <w:t>:</w:t>
      </w:r>
    </w:p>
    <w:p w:rsidR="0067194D" w:rsidRDefault="0067194D" w:rsidP="0067194D">
      <w:pPr>
        <w:pStyle w:val="ListParagraph"/>
        <w:numPr>
          <w:ilvl w:val="0"/>
          <w:numId w:val="7"/>
        </w:numPr>
        <w:spacing w:line="360" w:lineRule="auto"/>
        <w:jc w:val="both"/>
        <w:rPr>
          <w:rFonts w:ascii="Tahoma" w:hAnsi="Tahoma" w:cs="Tahoma"/>
          <w:szCs w:val="24"/>
        </w:rPr>
      </w:pPr>
      <w:r>
        <w:rPr>
          <w:rFonts w:ascii="Tahoma" w:hAnsi="Tahoma" w:cs="Tahoma"/>
          <w:szCs w:val="24"/>
        </w:rPr>
        <w:t>Statyti, rekonstruoti, griauti statinius ir įrengti, išardyti įrenginius;</w:t>
      </w:r>
    </w:p>
    <w:p w:rsidR="0067194D" w:rsidRDefault="0067194D" w:rsidP="0067194D">
      <w:pPr>
        <w:pStyle w:val="ListParagraph"/>
        <w:numPr>
          <w:ilvl w:val="0"/>
          <w:numId w:val="7"/>
        </w:numPr>
        <w:spacing w:line="360" w:lineRule="auto"/>
        <w:jc w:val="both"/>
        <w:rPr>
          <w:rFonts w:ascii="Tahoma" w:hAnsi="Tahoma" w:cs="Tahoma"/>
          <w:szCs w:val="24"/>
        </w:rPr>
      </w:pPr>
      <w:r>
        <w:rPr>
          <w:rFonts w:ascii="Tahoma" w:hAnsi="Tahoma" w:cs="Tahoma"/>
          <w:szCs w:val="24"/>
        </w:rPr>
        <w:t xml:space="preserve">Keisti </w:t>
      </w:r>
      <w:r w:rsidR="00AE6FBE">
        <w:rPr>
          <w:rFonts w:ascii="Tahoma" w:hAnsi="Tahoma" w:cs="Tahoma"/>
          <w:szCs w:val="24"/>
        </w:rPr>
        <w:t xml:space="preserve">žemės paviršiaus </w:t>
      </w:r>
      <w:proofErr w:type="spellStart"/>
      <w:r w:rsidR="00AE6FBE">
        <w:rPr>
          <w:rFonts w:ascii="Tahoma" w:hAnsi="Tahoma" w:cs="Tahoma"/>
          <w:szCs w:val="24"/>
        </w:rPr>
        <w:t>altitu</w:t>
      </w:r>
      <w:r>
        <w:rPr>
          <w:rFonts w:ascii="Tahoma" w:hAnsi="Tahoma" w:cs="Tahoma"/>
          <w:szCs w:val="24"/>
        </w:rPr>
        <w:t>des</w:t>
      </w:r>
      <w:proofErr w:type="spellEnd"/>
      <w:r>
        <w:rPr>
          <w:rFonts w:ascii="Tahoma" w:hAnsi="Tahoma" w:cs="Tahoma"/>
          <w:szCs w:val="24"/>
        </w:rPr>
        <w:t xml:space="preserve"> (kasti gruntą arba užpild</w:t>
      </w:r>
      <w:r w:rsidR="00AE6FBE">
        <w:rPr>
          <w:rFonts w:ascii="Tahoma" w:hAnsi="Tahoma" w:cs="Tahoma"/>
          <w:szCs w:val="24"/>
        </w:rPr>
        <w:t>yt</w:t>
      </w:r>
      <w:r>
        <w:rPr>
          <w:rFonts w:ascii="Tahoma" w:hAnsi="Tahoma" w:cs="Tahoma"/>
          <w:szCs w:val="24"/>
        </w:rPr>
        <w:t>i papildomą grunto sluoksnį);</w:t>
      </w:r>
    </w:p>
    <w:p w:rsidR="0067194D" w:rsidRDefault="0067194D" w:rsidP="0067194D">
      <w:pPr>
        <w:pStyle w:val="ListParagraph"/>
        <w:numPr>
          <w:ilvl w:val="0"/>
          <w:numId w:val="7"/>
        </w:numPr>
        <w:spacing w:line="360" w:lineRule="auto"/>
        <w:jc w:val="both"/>
        <w:rPr>
          <w:rFonts w:ascii="Tahoma" w:hAnsi="Tahoma" w:cs="Tahoma"/>
          <w:szCs w:val="24"/>
        </w:rPr>
      </w:pPr>
      <w:r>
        <w:rPr>
          <w:rFonts w:ascii="Tahoma" w:hAnsi="Tahoma" w:cs="Tahoma"/>
          <w:szCs w:val="24"/>
        </w:rPr>
        <w:t>Dirbti smūginius ir (ar) vibracija sukeliančiais mechanizmais, vykdyti grunto sprogdinimo darbus;</w:t>
      </w:r>
    </w:p>
    <w:p w:rsidR="0067194D" w:rsidRDefault="00AE6FBE" w:rsidP="0067194D">
      <w:pPr>
        <w:pStyle w:val="ListParagraph"/>
        <w:numPr>
          <w:ilvl w:val="0"/>
          <w:numId w:val="7"/>
        </w:numPr>
        <w:spacing w:line="360" w:lineRule="auto"/>
        <w:jc w:val="both"/>
        <w:rPr>
          <w:rFonts w:ascii="Tahoma" w:hAnsi="Tahoma" w:cs="Tahoma"/>
          <w:szCs w:val="24"/>
        </w:rPr>
      </w:pPr>
      <w:r>
        <w:rPr>
          <w:rFonts w:ascii="Tahoma" w:hAnsi="Tahoma" w:cs="Tahoma"/>
          <w:szCs w:val="24"/>
        </w:rPr>
        <w:t>Vykdyti žemės darbus ar požeminius darbus didesniame kaip 0,3 metro gylyje;</w:t>
      </w:r>
    </w:p>
    <w:p w:rsidR="00AE6FBE" w:rsidRDefault="00AE6FBE" w:rsidP="0067194D">
      <w:pPr>
        <w:pStyle w:val="ListParagraph"/>
        <w:numPr>
          <w:ilvl w:val="0"/>
          <w:numId w:val="7"/>
        </w:numPr>
        <w:spacing w:line="360" w:lineRule="auto"/>
        <w:jc w:val="both"/>
        <w:rPr>
          <w:rFonts w:ascii="Tahoma" w:hAnsi="Tahoma" w:cs="Tahoma"/>
          <w:szCs w:val="24"/>
        </w:rPr>
      </w:pPr>
      <w:r>
        <w:rPr>
          <w:rFonts w:ascii="Tahoma" w:hAnsi="Tahoma" w:cs="Tahoma"/>
          <w:szCs w:val="24"/>
        </w:rPr>
        <w:t>Statyti ir (ar) įrengti sporto, žaidimų aikšteles, stadionus, turgavietes, lauko teatrus, pramogų zonas ir kitus viešam susibūrimui skirtus inžinerinius statinius ir sąvartynus, motorinių transporto priemonių ir (ar) mechanizmų sustojimo vietas, stovėjimo ir saugojimo aikšteles;</w:t>
      </w:r>
    </w:p>
    <w:p w:rsidR="00AE6FBE" w:rsidRDefault="00AE6FBE" w:rsidP="0067194D">
      <w:pPr>
        <w:pStyle w:val="ListParagraph"/>
        <w:numPr>
          <w:ilvl w:val="0"/>
          <w:numId w:val="7"/>
        </w:numPr>
        <w:spacing w:line="360" w:lineRule="auto"/>
        <w:jc w:val="both"/>
        <w:rPr>
          <w:rFonts w:ascii="Tahoma" w:hAnsi="Tahoma" w:cs="Tahoma"/>
          <w:szCs w:val="24"/>
        </w:rPr>
      </w:pPr>
      <w:r>
        <w:rPr>
          <w:rFonts w:ascii="Tahoma" w:hAnsi="Tahoma" w:cs="Tahoma"/>
          <w:szCs w:val="24"/>
        </w:rPr>
        <w:t>Sandėliuoti bet kokias medžiagas, išskyrus medžiagas, skirtas šilumos perdavimo tinklų ir jų technologinių priklausinių statybos ir remonto darbas;</w:t>
      </w:r>
    </w:p>
    <w:p w:rsidR="00AE6FBE" w:rsidRDefault="00AE6FBE" w:rsidP="0067194D">
      <w:pPr>
        <w:pStyle w:val="ListParagraph"/>
        <w:numPr>
          <w:ilvl w:val="0"/>
          <w:numId w:val="7"/>
        </w:numPr>
        <w:spacing w:line="360" w:lineRule="auto"/>
        <w:jc w:val="both"/>
        <w:rPr>
          <w:rFonts w:ascii="Tahoma" w:hAnsi="Tahoma" w:cs="Tahoma"/>
          <w:szCs w:val="24"/>
        </w:rPr>
      </w:pPr>
      <w:r>
        <w:rPr>
          <w:rFonts w:ascii="Tahoma" w:hAnsi="Tahoma" w:cs="Tahoma"/>
          <w:szCs w:val="24"/>
        </w:rPr>
        <w:t>Tiesti kitus inžinerinius tinklus.</w:t>
      </w:r>
    </w:p>
    <w:p w:rsidR="00AE6FBE" w:rsidRPr="00AE6FBE" w:rsidRDefault="00AE6FBE" w:rsidP="00AE6FBE">
      <w:pPr>
        <w:pStyle w:val="ListParagraph"/>
        <w:numPr>
          <w:ilvl w:val="0"/>
          <w:numId w:val="4"/>
        </w:numPr>
        <w:spacing w:line="360" w:lineRule="auto"/>
        <w:jc w:val="both"/>
        <w:rPr>
          <w:rFonts w:ascii="Tahoma" w:hAnsi="Tahoma" w:cs="Tahoma"/>
          <w:szCs w:val="24"/>
        </w:rPr>
      </w:pPr>
      <w:r>
        <w:rPr>
          <w:rFonts w:ascii="Tahoma" w:hAnsi="Tahoma" w:cs="Tahoma"/>
          <w:szCs w:val="24"/>
        </w:rPr>
        <w:t>Šilumos perdavimo tinklų savininkas ar valdytojas nepritaria projektui ar numatomai veiklai jeigu šio straipsnio 2 dalyje nurodyti darbai pažeis šilumos perdavimo tinklų techninės saugos reikalavimus ir 9ar) kels pavojų aplinkai, žmonių turtui, jų gyvybei ar sveikatai.</w:t>
      </w:r>
    </w:p>
    <w:p w:rsidR="00D61A42" w:rsidRDefault="00EC4FF3" w:rsidP="00166946">
      <w:pPr>
        <w:spacing w:after="0" w:line="360" w:lineRule="auto"/>
        <w:ind w:firstLine="795"/>
        <w:jc w:val="both"/>
        <w:rPr>
          <w:rFonts w:ascii="Tahoma" w:eastAsia="Times New Roman" w:hAnsi="Tahoma" w:cs="Tahoma"/>
        </w:rPr>
      </w:pPr>
      <w:r w:rsidRPr="00166946">
        <w:rPr>
          <w:rFonts w:ascii="Tahoma" w:eastAsia="Times New Roman" w:hAnsi="Tahoma" w:cs="Tahoma"/>
        </w:rPr>
        <w:t xml:space="preserve">Plane parengtas </w:t>
      </w:r>
      <w:r w:rsidR="00AE6FBE" w:rsidRPr="00166946">
        <w:rPr>
          <w:rFonts w:ascii="Tahoma" w:eastAsia="Times New Roman" w:hAnsi="Tahoma" w:cs="Tahoma"/>
        </w:rPr>
        <w:t xml:space="preserve">inžinerinių tinklų (šiluminiai tinklai) </w:t>
      </w:r>
      <w:r w:rsidRPr="00166946">
        <w:rPr>
          <w:rFonts w:ascii="Tahoma" w:eastAsia="Times New Roman" w:hAnsi="Tahoma" w:cs="Tahoma"/>
        </w:rPr>
        <w:t xml:space="preserve">apsaugos zonų erdvinių duomenų rinkinys sudarytas vadovaujantis Teritorijų, kuriose taikomos specialiosios žemės naudojimo sąlygos, erdvinių duomenų rinkinio specifikacija, patvirtinta Lietuvos Respublikos žemės ūkio ministro 2019 m. gruodžio 16 d. įsakymu Nr. 3D-700 „ Dėl teritorijų, kuriose taikomos specialiosios žemės naudojimo sąlygos, </w:t>
      </w:r>
      <w:r w:rsidR="00044F93" w:rsidRPr="00166946">
        <w:rPr>
          <w:rFonts w:ascii="Tahoma" w:eastAsia="Times New Roman" w:hAnsi="Tahoma" w:cs="Tahoma"/>
        </w:rPr>
        <w:t>erdvinių duomenų rinkinio specifikacijos patvirtinimo“.</w:t>
      </w:r>
    </w:p>
    <w:p w:rsidR="0033337D" w:rsidRDefault="00B6337E" w:rsidP="00166946">
      <w:pPr>
        <w:spacing w:after="0" w:line="360" w:lineRule="auto"/>
        <w:ind w:firstLine="795"/>
        <w:jc w:val="both"/>
        <w:rPr>
          <w:rFonts w:ascii="Tahoma" w:eastAsia="Times New Roman" w:hAnsi="Tahoma" w:cs="Tahoma"/>
        </w:rPr>
      </w:pPr>
      <w:r>
        <w:rPr>
          <w:rFonts w:ascii="Tahoma" w:eastAsia="Times New Roman" w:hAnsi="Tahoma" w:cs="Tahoma"/>
        </w:rPr>
        <w:t>Septyniems inžineriniams tinklams (</w:t>
      </w:r>
      <w:proofErr w:type="spellStart"/>
      <w:r>
        <w:rPr>
          <w:rFonts w:ascii="Tahoma" w:eastAsia="Times New Roman" w:hAnsi="Tahoma" w:cs="Tahoma"/>
        </w:rPr>
        <w:t>unik</w:t>
      </w:r>
      <w:proofErr w:type="spellEnd"/>
      <w:r>
        <w:rPr>
          <w:rFonts w:ascii="Tahoma" w:eastAsia="Times New Roman" w:hAnsi="Tahoma" w:cs="Tahoma"/>
        </w:rPr>
        <w:t xml:space="preserve">. Nr. 4400-1789-4332, esančio Klaipėdos g. Panevėžys, </w:t>
      </w:r>
      <w:proofErr w:type="spellStart"/>
      <w:r>
        <w:rPr>
          <w:rFonts w:ascii="Tahoma" w:eastAsia="Times New Roman" w:hAnsi="Tahoma" w:cs="Tahoma"/>
        </w:rPr>
        <w:t>unik</w:t>
      </w:r>
      <w:proofErr w:type="spellEnd"/>
      <w:r>
        <w:rPr>
          <w:rFonts w:ascii="Tahoma" w:eastAsia="Times New Roman" w:hAnsi="Tahoma" w:cs="Tahoma"/>
        </w:rPr>
        <w:t xml:space="preserve">. Nr. 4400-1987-5611, esančio Klaipėdos g., Panevėžys, </w:t>
      </w:r>
      <w:proofErr w:type="spellStart"/>
      <w:r>
        <w:rPr>
          <w:rFonts w:ascii="Tahoma" w:eastAsia="Times New Roman" w:hAnsi="Tahoma" w:cs="Tahoma"/>
        </w:rPr>
        <w:t>unik</w:t>
      </w:r>
      <w:proofErr w:type="spellEnd"/>
      <w:r>
        <w:rPr>
          <w:rFonts w:ascii="Tahoma" w:eastAsia="Times New Roman" w:hAnsi="Tahoma" w:cs="Tahoma"/>
        </w:rPr>
        <w:t xml:space="preserve">. Nr. 4400-1347-7468, esančio Panevėžio miesto teritorijoje, </w:t>
      </w:r>
      <w:proofErr w:type="spellStart"/>
      <w:r>
        <w:rPr>
          <w:rFonts w:ascii="Tahoma" w:eastAsia="Times New Roman" w:hAnsi="Tahoma" w:cs="Tahoma"/>
        </w:rPr>
        <w:t>unik</w:t>
      </w:r>
      <w:proofErr w:type="spellEnd"/>
      <w:r>
        <w:rPr>
          <w:rFonts w:ascii="Tahoma" w:eastAsia="Times New Roman" w:hAnsi="Tahoma" w:cs="Tahoma"/>
        </w:rPr>
        <w:t xml:space="preserve">. Nr. 4400-0632-6934, esančio </w:t>
      </w:r>
      <w:proofErr w:type="spellStart"/>
      <w:r>
        <w:rPr>
          <w:rFonts w:ascii="Tahoma" w:eastAsia="Times New Roman" w:hAnsi="Tahoma" w:cs="Tahoma"/>
        </w:rPr>
        <w:t>Savitiškio</w:t>
      </w:r>
      <w:proofErr w:type="spellEnd"/>
      <w:r>
        <w:rPr>
          <w:rFonts w:ascii="Tahoma" w:eastAsia="Times New Roman" w:hAnsi="Tahoma" w:cs="Tahoma"/>
        </w:rPr>
        <w:t xml:space="preserve"> g. Panevėžys, unik.nr. 4400-1008-8274, Klaipėdos g. Panevėžys, </w:t>
      </w:r>
      <w:proofErr w:type="spellStart"/>
      <w:r>
        <w:rPr>
          <w:rFonts w:ascii="Tahoma" w:eastAsia="Times New Roman" w:hAnsi="Tahoma" w:cs="Tahoma"/>
        </w:rPr>
        <w:t>unik</w:t>
      </w:r>
      <w:proofErr w:type="spellEnd"/>
      <w:r>
        <w:rPr>
          <w:rFonts w:ascii="Tahoma" w:eastAsia="Times New Roman" w:hAnsi="Tahoma" w:cs="Tahoma"/>
        </w:rPr>
        <w:t xml:space="preserve">. Nr. 4400-0974-2024, esančio Prie Klaipėdos g. – </w:t>
      </w:r>
      <w:proofErr w:type="spellStart"/>
      <w:r>
        <w:rPr>
          <w:rFonts w:ascii="Tahoma" w:eastAsia="Times New Roman" w:hAnsi="Tahoma" w:cs="Tahoma"/>
        </w:rPr>
        <w:t>Savitiškio</w:t>
      </w:r>
      <w:proofErr w:type="spellEnd"/>
      <w:r>
        <w:rPr>
          <w:rFonts w:ascii="Tahoma" w:eastAsia="Times New Roman" w:hAnsi="Tahoma" w:cs="Tahoma"/>
        </w:rPr>
        <w:t xml:space="preserve"> g., Panevėžys, unik.nr. 4400-4634-7126, esančio Klaipėdos g. Panevėžys) nustatyta šilumos perdavimo tinklų apsaugos zona: </w:t>
      </w:r>
    </w:p>
    <w:p w:rsidR="0033337D" w:rsidRDefault="0033337D" w:rsidP="003E711E">
      <w:pPr>
        <w:spacing w:after="0" w:line="360" w:lineRule="auto"/>
        <w:jc w:val="both"/>
        <w:rPr>
          <w:rFonts w:ascii="Tahoma" w:eastAsia="Times New Roman" w:hAnsi="Tahoma" w:cs="Tahoma"/>
        </w:rPr>
      </w:pPr>
      <w:r>
        <w:rPr>
          <w:rFonts w:ascii="Tahoma" w:eastAsia="Times New Roman" w:hAnsi="Tahoma" w:cs="Tahoma"/>
        </w:rPr>
        <w:t xml:space="preserve">            1)</w:t>
      </w:r>
      <w:r w:rsidR="00466A69">
        <w:rPr>
          <w:rFonts w:ascii="Tahoma" w:eastAsia="Times New Roman" w:hAnsi="Tahoma" w:cs="Tahoma"/>
        </w:rPr>
        <w:t xml:space="preserve"> </w:t>
      </w:r>
      <w:r w:rsidR="00B6337E">
        <w:rPr>
          <w:rFonts w:ascii="Tahoma" w:eastAsia="Times New Roman" w:hAnsi="Tahoma" w:cs="Tahoma"/>
        </w:rPr>
        <w:t>Šilumos perdavimo tinklų apsaugos zona (III skyrius, dvyliktas skirsnis) – 5 metrai nuo vamzdyno išorinių ribų</w:t>
      </w:r>
      <w:r w:rsidR="00EB1B83">
        <w:rPr>
          <w:rFonts w:ascii="Tahoma" w:eastAsia="Times New Roman" w:hAnsi="Tahoma" w:cs="Tahoma"/>
        </w:rPr>
        <w:t xml:space="preserve"> ir 5 metrai nuo šilumos kameros, </w:t>
      </w:r>
      <w:r w:rsidR="00044F93">
        <w:rPr>
          <w:rFonts w:ascii="Tahoma" w:eastAsia="Times New Roman" w:hAnsi="Tahoma" w:cs="Tahoma"/>
        </w:rPr>
        <w:t xml:space="preserve">kurios plotą sudaro </w:t>
      </w:r>
      <w:r w:rsidR="00EB1B83">
        <w:rPr>
          <w:rFonts w:ascii="Tahoma" w:eastAsia="Times New Roman" w:hAnsi="Tahoma" w:cs="Tahoma"/>
        </w:rPr>
        <w:t>29909</w:t>
      </w:r>
      <w:r w:rsidR="00044F93">
        <w:rPr>
          <w:rFonts w:ascii="Tahoma" w:eastAsia="Times New Roman" w:hAnsi="Tahoma" w:cs="Tahoma"/>
        </w:rPr>
        <w:t xml:space="preserve"> kv.</w:t>
      </w:r>
      <w:r w:rsidR="00EB1B83">
        <w:rPr>
          <w:rFonts w:ascii="Tahoma" w:eastAsia="Times New Roman" w:hAnsi="Tahoma" w:cs="Tahoma"/>
        </w:rPr>
        <w:t xml:space="preserve"> </w:t>
      </w:r>
      <w:r w:rsidR="00044F93">
        <w:rPr>
          <w:rFonts w:ascii="Tahoma" w:eastAsia="Times New Roman" w:hAnsi="Tahoma" w:cs="Tahoma"/>
        </w:rPr>
        <w:t>m</w:t>
      </w:r>
      <w:r w:rsidR="00EB1B83">
        <w:rPr>
          <w:rFonts w:ascii="Tahoma" w:eastAsia="Times New Roman" w:hAnsi="Tahoma" w:cs="Tahoma"/>
        </w:rPr>
        <w:t>.</w:t>
      </w:r>
      <w:r w:rsidR="00044F93">
        <w:rPr>
          <w:rFonts w:ascii="Tahoma" w:eastAsia="Times New Roman" w:hAnsi="Tahoma" w:cs="Tahoma"/>
        </w:rPr>
        <w:t xml:space="preserve">; </w:t>
      </w:r>
    </w:p>
    <w:p w:rsidR="00044F93" w:rsidRDefault="0082468B" w:rsidP="003E711E">
      <w:pPr>
        <w:spacing w:after="0" w:line="360" w:lineRule="auto"/>
        <w:jc w:val="both"/>
        <w:rPr>
          <w:rFonts w:ascii="Tahoma" w:eastAsia="Times New Roman" w:hAnsi="Tahoma" w:cs="Tahoma"/>
        </w:rPr>
      </w:pPr>
      <w:r>
        <w:rPr>
          <w:rFonts w:ascii="Tahoma" w:eastAsia="Times New Roman" w:hAnsi="Tahoma" w:cs="Tahoma"/>
        </w:rPr>
        <w:lastRenderedPageBreak/>
        <w:t xml:space="preserve">    </w:t>
      </w:r>
      <w:r w:rsidR="003E711E">
        <w:rPr>
          <w:rFonts w:ascii="Tahoma" w:eastAsia="Times New Roman" w:hAnsi="Tahoma" w:cs="Tahoma"/>
        </w:rPr>
        <w:t xml:space="preserve">Apsaugos zonos nustatytos </w:t>
      </w:r>
      <w:r w:rsidR="00EB1B83">
        <w:rPr>
          <w:rFonts w:ascii="Tahoma" w:eastAsia="Times New Roman" w:hAnsi="Tahoma" w:cs="Tahoma"/>
        </w:rPr>
        <w:t xml:space="preserve">pagal </w:t>
      </w:r>
      <w:r w:rsidR="00AC3390">
        <w:rPr>
          <w:rFonts w:ascii="Tahoma" w:eastAsia="Times New Roman" w:hAnsi="Tahoma" w:cs="Tahoma"/>
        </w:rPr>
        <w:t>AB „Panevėžio energija“ pateiktą</w:t>
      </w:r>
      <w:bookmarkStart w:id="0" w:name="_GoBack"/>
      <w:bookmarkEnd w:id="0"/>
      <w:r w:rsidR="00EB1B83">
        <w:rPr>
          <w:rFonts w:ascii="Tahoma" w:eastAsia="Times New Roman" w:hAnsi="Tahoma" w:cs="Tahoma"/>
        </w:rPr>
        <w:t xml:space="preserve"> skaitmeninę inžinerinių tinklų medžiagą</w:t>
      </w:r>
      <w:r w:rsidR="003E711E">
        <w:rPr>
          <w:rFonts w:ascii="Tahoma" w:eastAsia="Times New Roman" w:hAnsi="Tahoma" w:cs="Tahoma"/>
        </w:rPr>
        <w:t xml:space="preserve">. </w:t>
      </w:r>
    </w:p>
    <w:p w:rsidR="0082468B" w:rsidRDefault="0082468B" w:rsidP="003207E3">
      <w:pPr>
        <w:spacing w:after="0" w:line="240" w:lineRule="auto"/>
        <w:rPr>
          <w:rFonts w:ascii="Tahoma" w:eastAsia="Times New Roman" w:hAnsi="Tahoma" w:cs="Tahoma"/>
        </w:rPr>
      </w:pPr>
    </w:p>
    <w:p w:rsidR="00EB1B83" w:rsidRPr="00275FE9" w:rsidRDefault="00EB1B83" w:rsidP="003207E3">
      <w:pPr>
        <w:spacing w:after="0" w:line="240" w:lineRule="auto"/>
        <w:rPr>
          <w:rFonts w:ascii="Tahoma" w:eastAsia="Times New Roman" w:hAnsi="Tahoma" w:cs="Tahoma"/>
        </w:rPr>
      </w:pPr>
    </w:p>
    <w:p w:rsidR="0082468B" w:rsidRPr="0082468B" w:rsidRDefault="00EB1B83" w:rsidP="0082468B">
      <w:pPr>
        <w:tabs>
          <w:tab w:val="left" w:pos="4909"/>
        </w:tabs>
        <w:spacing w:after="0" w:line="240" w:lineRule="auto"/>
        <w:rPr>
          <w:rFonts w:ascii="Tahoma" w:eastAsia="Times New Roman" w:hAnsi="Tahoma" w:cs="Tahoma"/>
        </w:rPr>
      </w:pPr>
      <w:r>
        <w:rPr>
          <w:rFonts w:ascii="Tahoma" w:eastAsia="Times New Roman" w:hAnsi="Tahoma" w:cs="Tahoma"/>
        </w:rPr>
        <w:t>Grupės vadovas</w:t>
      </w:r>
      <w:r w:rsidR="005F2305">
        <w:rPr>
          <w:rFonts w:ascii="Tahoma" w:eastAsia="Times New Roman" w:hAnsi="Tahoma" w:cs="Tahoma"/>
        </w:rPr>
        <w:t xml:space="preserve">                                                                      </w:t>
      </w:r>
      <w:r>
        <w:rPr>
          <w:rFonts w:ascii="Tahoma" w:eastAsia="Times New Roman" w:hAnsi="Tahoma" w:cs="Tahoma"/>
        </w:rPr>
        <w:t>Evaldas Lukša</w:t>
      </w:r>
    </w:p>
    <w:p w:rsidR="0082468B" w:rsidRDefault="0082468B" w:rsidP="003207E3">
      <w:pPr>
        <w:tabs>
          <w:tab w:val="left" w:pos="4909"/>
        </w:tabs>
        <w:spacing w:after="0" w:line="240" w:lineRule="auto"/>
        <w:rPr>
          <w:rFonts w:ascii="Tahoma" w:eastAsia="Times New Roman" w:hAnsi="Tahoma" w:cs="Tahoma"/>
          <w:sz w:val="20"/>
          <w:szCs w:val="20"/>
        </w:rPr>
      </w:pPr>
    </w:p>
    <w:p w:rsidR="0082468B" w:rsidRDefault="0082468B"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EB1B83" w:rsidRDefault="00EB1B83" w:rsidP="003207E3">
      <w:pPr>
        <w:tabs>
          <w:tab w:val="left" w:pos="4909"/>
        </w:tabs>
        <w:spacing w:after="0" w:line="240" w:lineRule="auto"/>
        <w:rPr>
          <w:rFonts w:ascii="Tahoma" w:eastAsia="Times New Roman" w:hAnsi="Tahoma" w:cs="Tahoma"/>
          <w:sz w:val="20"/>
          <w:szCs w:val="20"/>
        </w:rPr>
      </w:pPr>
    </w:p>
    <w:p w:rsidR="0082468B" w:rsidRDefault="0082468B" w:rsidP="003207E3">
      <w:pPr>
        <w:tabs>
          <w:tab w:val="left" w:pos="4909"/>
        </w:tabs>
        <w:spacing w:after="0" w:line="240" w:lineRule="auto"/>
        <w:rPr>
          <w:rFonts w:ascii="Tahoma" w:eastAsia="Times New Roman" w:hAnsi="Tahoma" w:cs="Tahoma"/>
          <w:sz w:val="20"/>
          <w:szCs w:val="20"/>
        </w:rPr>
      </w:pPr>
    </w:p>
    <w:p w:rsidR="003207E3" w:rsidRPr="00275FE9" w:rsidRDefault="00EB1B83" w:rsidP="003207E3">
      <w:pPr>
        <w:tabs>
          <w:tab w:val="left" w:pos="4909"/>
        </w:tabs>
        <w:spacing w:after="0" w:line="240" w:lineRule="auto"/>
        <w:rPr>
          <w:rFonts w:ascii="Tahoma" w:eastAsia="Times New Roman" w:hAnsi="Tahoma" w:cs="Tahoma"/>
          <w:sz w:val="20"/>
          <w:szCs w:val="20"/>
          <w:lang w:val="en-US"/>
        </w:rPr>
      </w:pPr>
      <w:r>
        <w:rPr>
          <w:rFonts w:ascii="Tahoma" w:eastAsia="Times New Roman" w:hAnsi="Tahoma" w:cs="Tahoma"/>
          <w:sz w:val="20"/>
          <w:szCs w:val="20"/>
        </w:rPr>
        <w:t>Evaldas Lukša</w:t>
      </w:r>
      <w:r w:rsidR="003207E3" w:rsidRPr="00275FE9">
        <w:rPr>
          <w:rFonts w:ascii="Tahoma" w:eastAsia="Times New Roman" w:hAnsi="Tahoma" w:cs="Tahoma"/>
          <w:sz w:val="20"/>
          <w:szCs w:val="20"/>
        </w:rPr>
        <w:t xml:space="preserve">,  tel. </w:t>
      </w:r>
      <w:r w:rsidR="00F95E7E">
        <w:rPr>
          <w:rFonts w:ascii="Tahoma" w:eastAsia="Times New Roman" w:hAnsi="Tahoma" w:cs="Tahoma"/>
          <w:sz w:val="20"/>
          <w:szCs w:val="20"/>
        </w:rPr>
        <w:t>8</w:t>
      </w:r>
      <w:r>
        <w:rPr>
          <w:rFonts w:ascii="Tahoma" w:eastAsia="Times New Roman" w:hAnsi="Tahoma" w:cs="Tahoma"/>
          <w:sz w:val="20"/>
          <w:szCs w:val="20"/>
        </w:rPr>
        <w:t> 659 13447</w:t>
      </w:r>
      <w:r w:rsidR="003207E3" w:rsidRPr="00275FE9">
        <w:rPr>
          <w:rFonts w:ascii="Tahoma" w:eastAsia="Times New Roman" w:hAnsi="Tahoma" w:cs="Tahoma"/>
          <w:sz w:val="20"/>
          <w:szCs w:val="20"/>
        </w:rPr>
        <w:t xml:space="preserve">, el. p. </w:t>
      </w:r>
      <w:hyperlink r:id="rId7" w:history="1">
        <w:r w:rsidRPr="00EB6107">
          <w:rPr>
            <w:rStyle w:val="Hyperlink"/>
            <w:rFonts w:ascii="Tahoma" w:eastAsia="Times New Roman" w:hAnsi="Tahoma" w:cs="Tahoma"/>
            <w:sz w:val="20"/>
            <w:szCs w:val="20"/>
          </w:rPr>
          <w:t>evaldas.luksa@registrucentras</w:t>
        </w:r>
        <w:r w:rsidRPr="00EB6107">
          <w:rPr>
            <w:rStyle w:val="Hyperlink"/>
            <w:rFonts w:ascii="Tahoma" w:eastAsia="Times New Roman" w:hAnsi="Tahoma" w:cs="Tahoma"/>
            <w:sz w:val="20"/>
            <w:szCs w:val="20"/>
            <w:lang w:val="en-US"/>
          </w:rPr>
          <w:t>.lt</w:t>
        </w:r>
      </w:hyperlink>
    </w:p>
    <w:p w:rsidR="007536F0" w:rsidRDefault="007536F0"/>
    <w:sectPr w:rsidR="007536F0" w:rsidSect="003207E3">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85C"/>
    <w:multiLevelType w:val="hybridMultilevel"/>
    <w:tmpl w:val="0618459A"/>
    <w:lvl w:ilvl="0" w:tplc="04270001">
      <w:start w:val="1"/>
      <w:numFmt w:val="bullet"/>
      <w:lvlText w:val=""/>
      <w:lvlJc w:val="left"/>
      <w:pPr>
        <w:ind w:left="1515" w:hanging="360"/>
      </w:pPr>
      <w:rPr>
        <w:rFonts w:ascii="Symbol" w:hAnsi="Symbol" w:hint="default"/>
      </w:rPr>
    </w:lvl>
    <w:lvl w:ilvl="1" w:tplc="04270003" w:tentative="1">
      <w:start w:val="1"/>
      <w:numFmt w:val="bullet"/>
      <w:lvlText w:val="o"/>
      <w:lvlJc w:val="left"/>
      <w:pPr>
        <w:ind w:left="2235" w:hanging="360"/>
      </w:pPr>
      <w:rPr>
        <w:rFonts w:ascii="Courier New" w:hAnsi="Courier New" w:cs="Courier New" w:hint="default"/>
      </w:rPr>
    </w:lvl>
    <w:lvl w:ilvl="2" w:tplc="04270005" w:tentative="1">
      <w:start w:val="1"/>
      <w:numFmt w:val="bullet"/>
      <w:lvlText w:val=""/>
      <w:lvlJc w:val="left"/>
      <w:pPr>
        <w:ind w:left="2955" w:hanging="360"/>
      </w:pPr>
      <w:rPr>
        <w:rFonts w:ascii="Wingdings" w:hAnsi="Wingdings" w:hint="default"/>
      </w:rPr>
    </w:lvl>
    <w:lvl w:ilvl="3" w:tplc="04270001" w:tentative="1">
      <w:start w:val="1"/>
      <w:numFmt w:val="bullet"/>
      <w:lvlText w:val=""/>
      <w:lvlJc w:val="left"/>
      <w:pPr>
        <w:ind w:left="3675" w:hanging="360"/>
      </w:pPr>
      <w:rPr>
        <w:rFonts w:ascii="Symbol" w:hAnsi="Symbol" w:hint="default"/>
      </w:rPr>
    </w:lvl>
    <w:lvl w:ilvl="4" w:tplc="04270003" w:tentative="1">
      <w:start w:val="1"/>
      <w:numFmt w:val="bullet"/>
      <w:lvlText w:val="o"/>
      <w:lvlJc w:val="left"/>
      <w:pPr>
        <w:ind w:left="4395" w:hanging="360"/>
      </w:pPr>
      <w:rPr>
        <w:rFonts w:ascii="Courier New" w:hAnsi="Courier New" w:cs="Courier New" w:hint="default"/>
      </w:rPr>
    </w:lvl>
    <w:lvl w:ilvl="5" w:tplc="04270005" w:tentative="1">
      <w:start w:val="1"/>
      <w:numFmt w:val="bullet"/>
      <w:lvlText w:val=""/>
      <w:lvlJc w:val="left"/>
      <w:pPr>
        <w:ind w:left="5115" w:hanging="360"/>
      </w:pPr>
      <w:rPr>
        <w:rFonts w:ascii="Wingdings" w:hAnsi="Wingdings" w:hint="default"/>
      </w:rPr>
    </w:lvl>
    <w:lvl w:ilvl="6" w:tplc="04270001" w:tentative="1">
      <w:start w:val="1"/>
      <w:numFmt w:val="bullet"/>
      <w:lvlText w:val=""/>
      <w:lvlJc w:val="left"/>
      <w:pPr>
        <w:ind w:left="5835" w:hanging="360"/>
      </w:pPr>
      <w:rPr>
        <w:rFonts w:ascii="Symbol" w:hAnsi="Symbol" w:hint="default"/>
      </w:rPr>
    </w:lvl>
    <w:lvl w:ilvl="7" w:tplc="04270003" w:tentative="1">
      <w:start w:val="1"/>
      <w:numFmt w:val="bullet"/>
      <w:lvlText w:val="o"/>
      <w:lvlJc w:val="left"/>
      <w:pPr>
        <w:ind w:left="6555" w:hanging="360"/>
      </w:pPr>
      <w:rPr>
        <w:rFonts w:ascii="Courier New" w:hAnsi="Courier New" w:cs="Courier New" w:hint="default"/>
      </w:rPr>
    </w:lvl>
    <w:lvl w:ilvl="8" w:tplc="04270005" w:tentative="1">
      <w:start w:val="1"/>
      <w:numFmt w:val="bullet"/>
      <w:lvlText w:val=""/>
      <w:lvlJc w:val="left"/>
      <w:pPr>
        <w:ind w:left="7275" w:hanging="360"/>
      </w:pPr>
      <w:rPr>
        <w:rFonts w:ascii="Wingdings" w:hAnsi="Wingdings" w:hint="default"/>
      </w:rPr>
    </w:lvl>
  </w:abstractNum>
  <w:abstractNum w:abstractNumId="1" w15:restartNumberingAfterBreak="0">
    <w:nsid w:val="5242041D"/>
    <w:multiLevelType w:val="hybridMultilevel"/>
    <w:tmpl w:val="9252D1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472CC6"/>
    <w:multiLevelType w:val="hybridMultilevel"/>
    <w:tmpl w:val="BD5264B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592C2F53"/>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4" w15:restartNumberingAfterBreak="0">
    <w:nsid w:val="64C81B0B"/>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5" w15:restartNumberingAfterBreak="0">
    <w:nsid w:val="67602BD4"/>
    <w:multiLevelType w:val="hybridMultilevel"/>
    <w:tmpl w:val="F6EA1D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70196D"/>
    <w:multiLevelType w:val="hybridMultilevel"/>
    <w:tmpl w:val="F99EA5D2"/>
    <w:lvl w:ilvl="0" w:tplc="B7B0755E">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7" w15:restartNumberingAfterBreak="0">
    <w:nsid w:val="765435D9"/>
    <w:multiLevelType w:val="hybridMultilevel"/>
    <w:tmpl w:val="FB629634"/>
    <w:lvl w:ilvl="0" w:tplc="0427000F">
      <w:start w:val="1"/>
      <w:numFmt w:val="decimal"/>
      <w:lvlText w:val="%1."/>
      <w:lvlJc w:val="left"/>
      <w:pPr>
        <w:ind w:left="795" w:hanging="360"/>
      </w:p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num w:numId="1">
    <w:abstractNumId w:val="2"/>
  </w:num>
  <w:num w:numId="2">
    <w:abstractNumId w:val="7"/>
  </w:num>
  <w:num w:numId="3">
    <w:abstractNumId w:val="0"/>
  </w:num>
  <w:num w:numId="4">
    <w:abstractNumId w:val="3"/>
  </w:num>
  <w:num w:numId="5">
    <w:abstractNumId w:val="5"/>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E3"/>
    <w:rsid w:val="00044F93"/>
    <w:rsid w:val="000A30D7"/>
    <w:rsid w:val="0014210D"/>
    <w:rsid w:val="00166946"/>
    <w:rsid w:val="002B4643"/>
    <w:rsid w:val="003207E3"/>
    <w:rsid w:val="0033337D"/>
    <w:rsid w:val="003A0EBF"/>
    <w:rsid w:val="003E711E"/>
    <w:rsid w:val="00466A69"/>
    <w:rsid w:val="00574EA5"/>
    <w:rsid w:val="005F2305"/>
    <w:rsid w:val="00626EAC"/>
    <w:rsid w:val="0067194D"/>
    <w:rsid w:val="006F04AE"/>
    <w:rsid w:val="007536F0"/>
    <w:rsid w:val="007F4B56"/>
    <w:rsid w:val="0082468B"/>
    <w:rsid w:val="008B6D87"/>
    <w:rsid w:val="008D349A"/>
    <w:rsid w:val="00917C60"/>
    <w:rsid w:val="00976C2C"/>
    <w:rsid w:val="00A16180"/>
    <w:rsid w:val="00AC3390"/>
    <w:rsid w:val="00AE6FBE"/>
    <w:rsid w:val="00B6337E"/>
    <w:rsid w:val="00C12DB4"/>
    <w:rsid w:val="00CD5B9E"/>
    <w:rsid w:val="00D0423E"/>
    <w:rsid w:val="00D61A42"/>
    <w:rsid w:val="00D8014C"/>
    <w:rsid w:val="00D97D4F"/>
    <w:rsid w:val="00E23C56"/>
    <w:rsid w:val="00E53B19"/>
    <w:rsid w:val="00EB1B83"/>
    <w:rsid w:val="00EC4FF3"/>
    <w:rsid w:val="00F95E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7A00"/>
  <w15:chartTrackingRefBased/>
  <w15:docId w15:val="{9F4B98E5-B88D-4D6A-A2E3-1540DC6D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7E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D4F"/>
    <w:rPr>
      <w:rFonts w:ascii="Segoe UI" w:hAnsi="Segoe UI" w:cs="Segoe UI"/>
      <w:sz w:val="18"/>
      <w:szCs w:val="18"/>
    </w:rPr>
  </w:style>
  <w:style w:type="paragraph" w:styleId="ListParagraph">
    <w:name w:val="List Paragraph"/>
    <w:basedOn w:val="Normal"/>
    <w:uiPriority w:val="34"/>
    <w:qFormat/>
    <w:rsid w:val="00D61A42"/>
    <w:pPr>
      <w:ind w:left="720"/>
      <w:contextualSpacing/>
    </w:pPr>
  </w:style>
  <w:style w:type="character" w:styleId="Hyperlink">
    <w:name w:val="Hyperlink"/>
    <w:basedOn w:val="DefaultParagraphFont"/>
    <w:uiPriority w:val="99"/>
    <w:unhideWhenUsed/>
    <w:rsid w:val="00EB1B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aldas.luksa@registrucentr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egistrucentras.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3634</Words>
  <Characters>2072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Naujokienė</dc:creator>
  <cp:keywords/>
  <dc:description/>
  <cp:lastModifiedBy>Evaldas Lukša</cp:lastModifiedBy>
  <cp:revision>7</cp:revision>
  <cp:lastPrinted>2021-03-25T09:48:00Z</cp:lastPrinted>
  <dcterms:created xsi:type="dcterms:W3CDTF">2021-03-25T12:40:00Z</dcterms:created>
  <dcterms:modified xsi:type="dcterms:W3CDTF">2021-09-22T06:01:00Z</dcterms:modified>
</cp:coreProperties>
</file>