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27" w:rsidRPr="00360A8B" w:rsidRDefault="00F32525" w:rsidP="00F32525">
      <w:pPr>
        <w:spacing w:line="360" w:lineRule="auto"/>
        <w:ind w:firstLine="567"/>
        <w:jc w:val="both"/>
      </w:pPr>
      <w:bookmarkStart w:id="0" w:name="_GoBack"/>
      <w:bookmarkEnd w:id="0"/>
      <w:r w:rsidRPr="00360A8B">
        <w:t>Kauno technologijos universitetas</w:t>
      </w:r>
      <w:r w:rsidR="00E54827" w:rsidRPr="00360A8B">
        <w:t xml:space="preserve"> nuo 2013 m.</w:t>
      </w:r>
      <w:r w:rsidRPr="00360A8B">
        <w:t xml:space="preserve"> vykd</w:t>
      </w:r>
      <w:r w:rsidR="00E54827" w:rsidRPr="00360A8B">
        <w:t>o</w:t>
      </w:r>
      <w:r w:rsidRPr="00360A8B">
        <w:t xml:space="preserve"> fakultetų sujungimo projektus ir </w:t>
      </w:r>
      <w:r w:rsidR="00E54827" w:rsidRPr="00360A8B">
        <w:t>numato</w:t>
      </w:r>
      <w:r w:rsidRPr="00360A8B">
        <w:t xml:space="preserve"> koncentruoti visas Panevėžio technologijų ir verslo fakulteto laboratorijas ir auditorijas pastatų komplekse</w:t>
      </w:r>
      <w:r w:rsidR="00E54827" w:rsidRPr="00360A8B">
        <w:t xml:space="preserve"> adresu Nemu</w:t>
      </w:r>
      <w:r w:rsidR="00124E14">
        <w:t>n</w:t>
      </w:r>
      <w:r w:rsidR="00E54827" w:rsidRPr="00360A8B">
        <w:t>o g. 33, Panevėžys.</w:t>
      </w:r>
    </w:p>
    <w:p w:rsidR="00F32525" w:rsidRPr="00360A8B" w:rsidRDefault="00E54827" w:rsidP="00F32525">
      <w:pPr>
        <w:spacing w:line="360" w:lineRule="auto"/>
        <w:ind w:firstLine="567"/>
        <w:jc w:val="both"/>
      </w:pPr>
      <w:r w:rsidRPr="00360A8B">
        <w:rPr>
          <w:sz w:val="22"/>
          <w:szCs w:val="23"/>
        </w:rPr>
        <w:t xml:space="preserve">Studijų infrastruktūros modernizavimas reikalingas kokybiškam studijų procesui organizuoti ir tęsti aukštųjų mokyklų tinklo ir infrastruktūros konsolidavimą. Numatoma, kad bus pagerintos studijų sąsajos su moksliniais tyrimais, gerinant aukštojo mokslo patrauklumą ir efektyviau naudojant išteklius. Pasitelkiant ESF investicijas pagerėtų studijų kokybė, labiau prisitaikant prie darbo rinkos poreikių, plėtojant naujus studijų metodus ir inovatyvias technologijas, užtikrinant kokybišką aukštojo mokslo turinį ir aktualias programas, stiprinant dėstytojų gebėjimus, didinant studijų tarptautiškumą. Be to, būtina didinti studijų prieinamumą, ypač per menkai atstovaujamoms ir pažeidžiamoms grupėms </w:t>
      </w:r>
      <w:r w:rsidR="00C50E4D" w:rsidRPr="00360A8B">
        <w:rPr>
          <w:sz w:val="22"/>
          <w:szCs w:val="23"/>
        </w:rPr>
        <w:t>įtraukiant</w:t>
      </w:r>
      <w:r w:rsidRPr="00360A8B">
        <w:rPr>
          <w:sz w:val="22"/>
          <w:szCs w:val="23"/>
        </w:rPr>
        <w:t xml:space="preserve"> į mokymosi visą gyvenimą sistemą. </w:t>
      </w:r>
      <w:r w:rsidR="00C50E4D" w:rsidRPr="00360A8B">
        <w:t>KTU Panevėžio technologijų ir verslo fakultetas</w:t>
      </w:r>
      <w:r w:rsidR="00F32525" w:rsidRPr="00360A8B">
        <w:t xml:space="preserve"> iki 201</w:t>
      </w:r>
      <w:r w:rsidR="00124E14">
        <w:t>8</w:t>
      </w:r>
      <w:r w:rsidR="00F32525" w:rsidRPr="00360A8B">
        <w:t xml:space="preserve"> metų planuoja šias projektines veiklas</w:t>
      </w:r>
      <w:r w:rsidR="00360A8B" w:rsidRPr="00360A8B">
        <w:t>, kurių vertė</w:t>
      </w:r>
      <w:r w:rsidR="00F32525" w:rsidRPr="00360A8B">
        <w:t xml:space="preserve">: </w:t>
      </w:r>
    </w:p>
    <w:tbl>
      <w:tblPr>
        <w:tblStyle w:val="TableGrid"/>
        <w:tblW w:w="0" w:type="auto"/>
        <w:tblLook w:val="04A0" w:firstRow="1" w:lastRow="0" w:firstColumn="1" w:lastColumn="0" w:noHBand="0" w:noVBand="1"/>
      </w:tblPr>
      <w:tblGrid>
        <w:gridCol w:w="959"/>
        <w:gridCol w:w="3396"/>
        <w:gridCol w:w="1760"/>
        <w:gridCol w:w="3739"/>
      </w:tblGrid>
      <w:tr w:rsidR="00360A8B" w:rsidTr="00360A8B">
        <w:tc>
          <w:tcPr>
            <w:tcW w:w="959" w:type="dxa"/>
          </w:tcPr>
          <w:p w:rsidR="00360A8B" w:rsidRDefault="00360A8B" w:rsidP="00360A8B">
            <w:pPr>
              <w:jc w:val="both"/>
            </w:pPr>
            <w:r>
              <w:t>Eil. Nr.</w:t>
            </w:r>
          </w:p>
        </w:tc>
        <w:tc>
          <w:tcPr>
            <w:tcW w:w="3396" w:type="dxa"/>
          </w:tcPr>
          <w:p w:rsidR="00360A8B" w:rsidRDefault="00360A8B" w:rsidP="00360A8B">
            <w:pPr>
              <w:jc w:val="both"/>
            </w:pPr>
            <w:r>
              <w:t>Veikla</w:t>
            </w:r>
          </w:p>
        </w:tc>
        <w:tc>
          <w:tcPr>
            <w:tcW w:w="1760" w:type="dxa"/>
          </w:tcPr>
          <w:p w:rsidR="00360A8B" w:rsidRDefault="00360A8B" w:rsidP="00360A8B">
            <w:pPr>
              <w:jc w:val="both"/>
            </w:pPr>
            <w:r>
              <w:t>Vertė</w:t>
            </w:r>
          </w:p>
        </w:tc>
        <w:tc>
          <w:tcPr>
            <w:tcW w:w="3739" w:type="dxa"/>
          </w:tcPr>
          <w:p w:rsidR="00360A8B" w:rsidRDefault="00360A8B" w:rsidP="00360A8B">
            <w:pPr>
              <w:jc w:val="both"/>
            </w:pPr>
            <w:r>
              <w:t>Laukiamas rezultatas</w:t>
            </w:r>
          </w:p>
        </w:tc>
      </w:tr>
      <w:tr w:rsidR="00360A8B" w:rsidTr="00360A8B">
        <w:tc>
          <w:tcPr>
            <w:tcW w:w="959" w:type="dxa"/>
          </w:tcPr>
          <w:p w:rsidR="00360A8B" w:rsidRDefault="00360A8B" w:rsidP="00360A8B">
            <w:pPr>
              <w:jc w:val="both"/>
            </w:pPr>
            <w:r>
              <w:t>1.</w:t>
            </w:r>
          </w:p>
        </w:tc>
        <w:tc>
          <w:tcPr>
            <w:tcW w:w="3396" w:type="dxa"/>
          </w:tcPr>
          <w:p w:rsidR="00360A8B" w:rsidRDefault="00360A8B" w:rsidP="00360A8B">
            <w:pPr>
              <w:jc w:val="both"/>
            </w:pPr>
            <w:r>
              <w:t>Infrastruktūros atnaujinimas: pastato išorinių sienų remontas, patalpų remontas, patalpų parengimas laboratorijų perkėlimui</w:t>
            </w:r>
            <w:r w:rsidR="00124E14">
              <w:t xml:space="preserve"> adresu Nemuno.g.33, Panevėžys</w:t>
            </w:r>
          </w:p>
        </w:tc>
        <w:tc>
          <w:tcPr>
            <w:tcW w:w="1760" w:type="dxa"/>
          </w:tcPr>
          <w:p w:rsidR="00360A8B" w:rsidRDefault="00360A8B" w:rsidP="00360A8B">
            <w:pPr>
              <w:jc w:val="both"/>
            </w:pPr>
            <w:r>
              <w:t>1 000 000 EUR</w:t>
            </w:r>
          </w:p>
        </w:tc>
        <w:tc>
          <w:tcPr>
            <w:tcW w:w="3739" w:type="dxa"/>
          </w:tcPr>
          <w:p w:rsidR="00360A8B" w:rsidRDefault="00360A8B" w:rsidP="00360A8B">
            <w:r w:rsidRPr="00360A8B">
              <w:t>Sumažinti padalinio infrastruktūros išlaikymo kaštai, padidintas auditorijų panaudojimo intensyvumas. Laboratorijos integruotos į vieną, kokybiškiau valdomą fakulteto atnaujintą laboratorijų centrą</w:t>
            </w:r>
          </w:p>
        </w:tc>
      </w:tr>
      <w:tr w:rsidR="00360A8B" w:rsidTr="00360A8B">
        <w:tc>
          <w:tcPr>
            <w:tcW w:w="959" w:type="dxa"/>
          </w:tcPr>
          <w:p w:rsidR="00360A8B" w:rsidRDefault="00360A8B" w:rsidP="00360A8B">
            <w:pPr>
              <w:jc w:val="both"/>
            </w:pPr>
            <w:r>
              <w:t>2.</w:t>
            </w:r>
          </w:p>
        </w:tc>
        <w:tc>
          <w:tcPr>
            <w:tcW w:w="3396" w:type="dxa"/>
          </w:tcPr>
          <w:p w:rsidR="00360A8B" w:rsidRDefault="00B2321E" w:rsidP="00124E14">
            <w:pPr>
              <w:jc w:val="both"/>
            </w:pPr>
            <w:r>
              <w:t>Naujai steigiamos Taikomosios informatikos studijos programos materialinės bazės parengimas</w:t>
            </w:r>
            <w:r w:rsidR="00124E14">
              <w:t xml:space="preserve"> </w:t>
            </w:r>
            <w:r w:rsidR="00124E14" w:rsidRPr="00360A8B">
              <w:t>Kauno technologijos universitet</w:t>
            </w:r>
            <w:r w:rsidR="00124E14">
              <w:t>o</w:t>
            </w:r>
            <w:r w:rsidR="00124E14" w:rsidRPr="00360A8B">
              <w:t xml:space="preserve"> Panevėžio </w:t>
            </w:r>
            <w:r w:rsidR="00124E14">
              <w:t>technologijų ir verslo fakultete , adresu Nemuno.g.33, Panevėžys</w:t>
            </w:r>
          </w:p>
        </w:tc>
        <w:tc>
          <w:tcPr>
            <w:tcW w:w="1760" w:type="dxa"/>
          </w:tcPr>
          <w:p w:rsidR="00360A8B" w:rsidRDefault="00360A8B" w:rsidP="00360A8B">
            <w:pPr>
              <w:jc w:val="both"/>
            </w:pPr>
            <w:r>
              <w:t>100 000 EUR</w:t>
            </w:r>
          </w:p>
        </w:tc>
        <w:tc>
          <w:tcPr>
            <w:tcW w:w="3739" w:type="dxa"/>
          </w:tcPr>
          <w:p w:rsidR="00360A8B" w:rsidRPr="00360A8B" w:rsidRDefault="00360A8B" w:rsidP="00360A8B">
            <w:r w:rsidRPr="00360A8B">
              <w:t>Išugdyti visų fakulteto studijų programų studentų gebėjimai, naudojantis naujomis IT priemonėmis. Užtikrintas studijų realizavimas, įdiegus technologinių mokslų m</w:t>
            </w:r>
            <w:r>
              <w:t xml:space="preserve">oduliams reikalingas programas. </w:t>
            </w:r>
            <w:r w:rsidRPr="00360A8B">
              <w:t>Išaugęs studentų pasitenkinimas studijomis</w:t>
            </w:r>
          </w:p>
        </w:tc>
      </w:tr>
    </w:tbl>
    <w:p w:rsidR="00360A8B" w:rsidRDefault="00360A8B" w:rsidP="00360A8B">
      <w:pPr>
        <w:spacing w:line="360" w:lineRule="auto"/>
        <w:jc w:val="both"/>
      </w:pPr>
    </w:p>
    <w:p w:rsidR="00F32525" w:rsidRDefault="00F32525" w:rsidP="00F32525">
      <w:pPr>
        <w:spacing w:line="360" w:lineRule="auto"/>
      </w:pPr>
    </w:p>
    <w:p w:rsidR="007269EB" w:rsidRDefault="007269EB"/>
    <w:sectPr w:rsidR="007269EB" w:rsidSect="00DF517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90BE1"/>
    <w:multiLevelType w:val="hybridMultilevel"/>
    <w:tmpl w:val="EDA8C896"/>
    <w:lvl w:ilvl="0" w:tplc="923214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25"/>
    <w:rsid w:val="00124E14"/>
    <w:rsid w:val="00323DD4"/>
    <w:rsid w:val="00360A8B"/>
    <w:rsid w:val="00391647"/>
    <w:rsid w:val="004E1BA5"/>
    <w:rsid w:val="007269EB"/>
    <w:rsid w:val="00A52726"/>
    <w:rsid w:val="00B2321E"/>
    <w:rsid w:val="00C50E4D"/>
    <w:rsid w:val="00DF5176"/>
    <w:rsid w:val="00E54827"/>
    <w:rsid w:val="00F3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5B44C-BB94-4158-B5F9-08DE842A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525"/>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47"/>
    <w:pPr>
      <w:ind w:left="720"/>
      <w:contextualSpacing/>
    </w:pPr>
  </w:style>
  <w:style w:type="table" w:styleId="TableGrid">
    <w:name w:val="Table Grid"/>
    <w:basedOn w:val="TableNormal"/>
    <w:uiPriority w:val="59"/>
    <w:rsid w:val="0036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DebesliotekstasDiagrama"/>
    <w:uiPriority w:val="99"/>
    <w:semiHidden/>
    <w:unhideWhenUsed/>
    <w:rsid w:val="00B2321E"/>
    <w:rPr>
      <w:rFonts w:ascii="Tahoma" w:hAnsi="Tahoma" w:cs="Tahoma"/>
      <w:sz w:val="16"/>
      <w:szCs w:val="16"/>
    </w:rPr>
  </w:style>
  <w:style w:type="character" w:customStyle="1" w:styleId="DebesliotekstasDiagrama">
    <w:name w:val="Debesėlio tekstas Diagrama"/>
    <w:basedOn w:val="DefaultParagraphFont"/>
    <w:link w:val="BalloonText"/>
    <w:uiPriority w:val="99"/>
    <w:semiHidden/>
    <w:rsid w:val="00B232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3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Ingrida Mazaliauskienė</cp:lastModifiedBy>
  <cp:revision>2</cp:revision>
  <cp:lastPrinted>2015-01-21T10:51:00Z</cp:lastPrinted>
  <dcterms:created xsi:type="dcterms:W3CDTF">2015-01-21T12:46:00Z</dcterms:created>
  <dcterms:modified xsi:type="dcterms:W3CDTF">2015-01-21T12:46:00Z</dcterms:modified>
</cp:coreProperties>
</file>