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CF" w:rsidRPr="00386FCF" w:rsidRDefault="00386FCF" w:rsidP="00386FCF">
      <w:pPr>
        <w:pStyle w:val="Pavadinimas"/>
        <w:ind w:left="5040"/>
        <w:jc w:val="both"/>
        <w:outlineLvl w:val="0"/>
        <w:rPr>
          <w:b w:val="0"/>
          <w:sz w:val="24"/>
          <w:szCs w:val="24"/>
        </w:rPr>
      </w:pPr>
      <w:r w:rsidRPr="00386FCF">
        <w:rPr>
          <w:b w:val="0"/>
          <w:sz w:val="24"/>
          <w:szCs w:val="24"/>
        </w:rPr>
        <w:t>PATVIRTINTA</w:t>
      </w:r>
    </w:p>
    <w:p w:rsidR="00386FCF" w:rsidRPr="00386FCF" w:rsidRDefault="00386FCF" w:rsidP="00386FCF">
      <w:pPr>
        <w:pStyle w:val="Pavadinimas"/>
        <w:ind w:left="5040"/>
        <w:jc w:val="left"/>
        <w:outlineLvl w:val="0"/>
        <w:rPr>
          <w:b w:val="0"/>
          <w:sz w:val="24"/>
          <w:szCs w:val="24"/>
        </w:rPr>
      </w:pPr>
      <w:r w:rsidRPr="00386FCF">
        <w:rPr>
          <w:b w:val="0"/>
          <w:sz w:val="24"/>
          <w:szCs w:val="24"/>
        </w:rPr>
        <w:t xml:space="preserve">Panevėžio miesto </w:t>
      </w:r>
      <w:proofErr w:type="gramStart"/>
      <w:r w:rsidRPr="00386FCF">
        <w:rPr>
          <w:b w:val="0"/>
          <w:sz w:val="24"/>
          <w:szCs w:val="24"/>
        </w:rPr>
        <w:t>savivaldybės tarybos</w:t>
      </w:r>
      <w:proofErr w:type="gramEnd"/>
      <w:r w:rsidRPr="00386FCF">
        <w:rPr>
          <w:b w:val="0"/>
          <w:sz w:val="24"/>
          <w:szCs w:val="24"/>
        </w:rPr>
        <w:t xml:space="preserve"> </w:t>
      </w:r>
    </w:p>
    <w:p w:rsidR="00386FCF" w:rsidRPr="00386FCF" w:rsidRDefault="00386FCF" w:rsidP="00386FCF">
      <w:pPr>
        <w:pStyle w:val="Pavadinimas"/>
        <w:ind w:left="5040"/>
        <w:jc w:val="left"/>
        <w:rPr>
          <w:b w:val="0"/>
          <w:sz w:val="24"/>
          <w:szCs w:val="24"/>
        </w:rPr>
      </w:pPr>
      <w:r w:rsidRPr="00386FCF">
        <w:rPr>
          <w:b w:val="0"/>
          <w:sz w:val="24"/>
          <w:szCs w:val="24"/>
        </w:rPr>
        <w:t>2015 m. vasario</w:t>
      </w:r>
      <w:proofErr w:type="gramStart"/>
      <w:r w:rsidRPr="00386FCF">
        <w:rPr>
          <w:b w:val="0"/>
          <w:sz w:val="24"/>
          <w:szCs w:val="24"/>
        </w:rPr>
        <w:t xml:space="preserve"> </w:t>
      </w:r>
      <w:r w:rsidR="005B7EBF">
        <w:rPr>
          <w:b w:val="0"/>
          <w:sz w:val="24"/>
          <w:szCs w:val="24"/>
        </w:rPr>
        <w:t xml:space="preserve"> </w:t>
      </w:r>
      <w:r w:rsidRPr="00386FCF">
        <w:rPr>
          <w:b w:val="0"/>
          <w:sz w:val="24"/>
          <w:szCs w:val="24"/>
        </w:rPr>
        <w:t xml:space="preserve"> </w:t>
      </w:r>
      <w:proofErr w:type="gramEnd"/>
      <w:r w:rsidRPr="00386FCF">
        <w:rPr>
          <w:b w:val="0"/>
          <w:sz w:val="24"/>
          <w:szCs w:val="24"/>
        </w:rPr>
        <w:t xml:space="preserve">d. sprendimu Nr. </w:t>
      </w:r>
    </w:p>
    <w:p w:rsidR="00386FCF" w:rsidRPr="00386FCF" w:rsidRDefault="00386FCF" w:rsidP="00386FCF">
      <w:pPr>
        <w:rPr>
          <w:color w:val="1F497D" w:themeColor="text2"/>
          <w:sz w:val="24"/>
          <w:szCs w:val="24"/>
        </w:rPr>
      </w:pPr>
    </w:p>
    <w:p w:rsidR="00386FCF" w:rsidRPr="00227C6C" w:rsidRDefault="00386FCF" w:rsidP="00386FCF">
      <w:pPr>
        <w:pStyle w:val="Antrat3"/>
        <w:tabs>
          <w:tab w:val="left" w:pos="900"/>
          <w:tab w:val="left" w:pos="1260"/>
        </w:tabs>
        <w:rPr>
          <w:b/>
          <w:caps/>
          <w:szCs w:val="24"/>
        </w:rPr>
      </w:pPr>
      <w:r w:rsidRPr="00227C6C">
        <w:rPr>
          <w:b/>
          <w:caps/>
          <w:szCs w:val="24"/>
        </w:rPr>
        <w:t xml:space="preserve">PANEVĖŽIO miesto savivaldybės </w:t>
      </w:r>
      <w:r w:rsidRPr="00227C6C">
        <w:rPr>
          <w:b/>
          <w:smallCaps/>
          <w:szCs w:val="24"/>
        </w:rPr>
        <w:t xml:space="preserve">2015–2017 METŲ </w:t>
      </w:r>
      <w:r w:rsidRPr="00227C6C">
        <w:rPr>
          <w:b/>
          <w:caps/>
          <w:szCs w:val="24"/>
        </w:rPr>
        <w:t>veiklos planas</w:t>
      </w:r>
    </w:p>
    <w:p w:rsidR="00386FCF" w:rsidRPr="00227C6C" w:rsidRDefault="00386FCF" w:rsidP="00386FCF">
      <w:pPr>
        <w:tabs>
          <w:tab w:val="left" w:pos="900"/>
          <w:tab w:val="left" w:pos="1260"/>
        </w:tabs>
        <w:jc w:val="center"/>
        <w:rPr>
          <w:b/>
          <w:sz w:val="24"/>
          <w:szCs w:val="24"/>
        </w:rPr>
      </w:pPr>
    </w:p>
    <w:p w:rsidR="00386FCF" w:rsidRPr="00227C6C" w:rsidRDefault="00386FCF" w:rsidP="00386FCF">
      <w:pPr>
        <w:tabs>
          <w:tab w:val="left" w:pos="900"/>
          <w:tab w:val="left" w:pos="1260"/>
        </w:tabs>
        <w:jc w:val="center"/>
        <w:rPr>
          <w:b/>
          <w:sz w:val="24"/>
          <w:szCs w:val="24"/>
        </w:rPr>
      </w:pPr>
      <w:r w:rsidRPr="00227C6C">
        <w:rPr>
          <w:b/>
          <w:sz w:val="24"/>
          <w:szCs w:val="24"/>
        </w:rPr>
        <w:t>VEIKLOS KONTEKSTAS</w:t>
      </w:r>
    </w:p>
    <w:p w:rsidR="00386FCF" w:rsidRPr="00386FCF" w:rsidRDefault="00386FCF" w:rsidP="00386FCF">
      <w:pPr>
        <w:tabs>
          <w:tab w:val="left" w:pos="900"/>
          <w:tab w:val="left" w:pos="1260"/>
        </w:tabs>
        <w:jc w:val="center"/>
        <w:rPr>
          <w:b/>
          <w:color w:val="1F497D" w:themeColor="text2"/>
          <w:sz w:val="24"/>
          <w:szCs w:val="24"/>
        </w:rPr>
      </w:pPr>
    </w:p>
    <w:p w:rsidR="00386FCF" w:rsidRPr="00766B99" w:rsidRDefault="00386FCF" w:rsidP="00386FCF">
      <w:pPr>
        <w:tabs>
          <w:tab w:val="left" w:pos="900"/>
          <w:tab w:val="left" w:pos="1260"/>
        </w:tabs>
        <w:ind w:firstLine="709"/>
        <w:jc w:val="both"/>
        <w:rPr>
          <w:sz w:val="24"/>
          <w:szCs w:val="24"/>
        </w:rPr>
      </w:pPr>
      <w:r w:rsidRPr="00766B99">
        <w:rPr>
          <w:sz w:val="24"/>
          <w:szCs w:val="24"/>
        </w:rPr>
        <w:t xml:space="preserve">Panevėžio miesto savivaldybės </w:t>
      </w:r>
      <w:r w:rsidRPr="00766B99">
        <w:rPr>
          <w:smallCaps/>
          <w:sz w:val="24"/>
          <w:szCs w:val="24"/>
        </w:rPr>
        <w:t>201</w:t>
      </w:r>
      <w:r w:rsidR="00766B99" w:rsidRPr="00766B99">
        <w:rPr>
          <w:smallCaps/>
          <w:sz w:val="24"/>
          <w:szCs w:val="24"/>
        </w:rPr>
        <w:t>5</w:t>
      </w:r>
      <w:r w:rsidRPr="00766B99">
        <w:rPr>
          <w:smallCaps/>
          <w:sz w:val="24"/>
          <w:szCs w:val="24"/>
        </w:rPr>
        <w:t>–201</w:t>
      </w:r>
      <w:r w:rsidR="00766B99" w:rsidRPr="00766B99">
        <w:rPr>
          <w:smallCaps/>
          <w:sz w:val="24"/>
          <w:szCs w:val="24"/>
        </w:rPr>
        <w:t>7</w:t>
      </w:r>
      <w:r w:rsidRPr="00766B99">
        <w:rPr>
          <w:smallCaps/>
          <w:sz w:val="24"/>
          <w:szCs w:val="24"/>
        </w:rPr>
        <w:t xml:space="preserve"> </w:t>
      </w:r>
      <w:r w:rsidRPr="00766B99">
        <w:rPr>
          <w:sz w:val="24"/>
          <w:szCs w:val="24"/>
        </w:rPr>
        <w:t xml:space="preserve">metų veiklos planas siejasi su Panevėžio miesto plėtros 2014–2020 metų strateginiu planu, patvirtintu Panevėžio miesto savivaldybės tarybos </w:t>
      </w:r>
      <w:smartTag w:uri="urn:schemas-microsoft-com:office:smarttags" w:element="metricconverter">
        <w:smartTagPr>
          <w:attr w:name="ProductID" w:val="2013 m"/>
        </w:smartTagPr>
        <w:r w:rsidRPr="00766B99">
          <w:rPr>
            <w:sz w:val="24"/>
            <w:szCs w:val="24"/>
          </w:rPr>
          <w:t>2013 m</w:t>
        </w:r>
      </w:smartTag>
      <w:r w:rsidRPr="00766B99">
        <w:rPr>
          <w:sz w:val="24"/>
          <w:szCs w:val="24"/>
        </w:rPr>
        <w:t>. spalio 10 d. sprendimu Nr. 1</w:t>
      </w:r>
      <w:proofErr w:type="gramStart"/>
      <w:r w:rsidRPr="00766B99">
        <w:rPr>
          <w:sz w:val="24"/>
          <w:szCs w:val="24"/>
        </w:rPr>
        <w:t>-</w:t>
      </w:r>
      <w:proofErr w:type="gramEnd"/>
      <w:r w:rsidRPr="00766B99">
        <w:rPr>
          <w:sz w:val="24"/>
          <w:szCs w:val="24"/>
        </w:rPr>
        <w:t xml:space="preserve">280. </w:t>
      </w:r>
    </w:p>
    <w:p w:rsidR="00386FCF" w:rsidRPr="00766B99" w:rsidRDefault="00386FCF" w:rsidP="00386FCF">
      <w:pPr>
        <w:autoSpaceDE w:val="0"/>
        <w:autoSpaceDN w:val="0"/>
        <w:adjustRightInd w:val="0"/>
        <w:ind w:firstLine="709"/>
        <w:jc w:val="both"/>
        <w:rPr>
          <w:sz w:val="24"/>
          <w:szCs w:val="24"/>
          <w:lang w:eastAsia="lt-LT"/>
        </w:rPr>
      </w:pPr>
      <w:r w:rsidRPr="00766B99">
        <w:rPr>
          <w:sz w:val="24"/>
          <w:szCs w:val="24"/>
        </w:rPr>
        <w:t xml:space="preserve">Siekiant ištirti, kaip miestiečiai vertina </w:t>
      </w:r>
      <w:r w:rsidR="00D114A2" w:rsidRPr="00766B99">
        <w:rPr>
          <w:sz w:val="24"/>
          <w:szCs w:val="24"/>
        </w:rPr>
        <w:t xml:space="preserve">Panevėžio miesto savivaldybės </w:t>
      </w:r>
      <w:r w:rsidR="00D114A2">
        <w:rPr>
          <w:sz w:val="24"/>
          <w:szCs w:val="24"/>
        </w:rPr>
        <w:t xml:space="preserve">(toliau – Savivaldybė) </w:t>
      </w:r>
      <w:r w:rsidRPr="00766B99">
        <w:rPr>
          <w:sz w:val="24"/>
          <w:szCs w:val="24"/>
        </w:rPr>
        <w:t xml:space="preserve">teikiamas paslaugas, </w:t>
      </w:r>
      <w:smartTag w:uri="urn:schemas-microsoft-com:office:smarttags" w:element="metricconverter">
        <w:smartTagPr>
          <w:attr w:name="ProductID" w:val="2013 m"/>
        </w:smartTagPr>
        <w:r w:rsidRPr="00766B99">
          <w:rPr>
            <w:sz w:val="24"/>
            <w:szCs w:val="24"/>
          </w:rPr>
          <w:t>2013 m</w:t>
        </w:r>
      </w:smartTag>
      <w:r w:rsidRPr="00766B99">
        <w:rPr>
          <w:sz w:val="24"/>
          <w:szCs w:val="24"/>
        </w:rPr>
        <w:t>. atlikta gyventojų apklausa. Jos tikslas – įvertinti gyventojų pasitenkinimą viešosiomis paslaugomis. Atlikus tyrimą</w:t>
      </w:r>
      <w:r w:rsidRPr="00766B99">
        <w:rPr>
          <w:sz w:val="24"/>
          <w:szCs w:val="24"/>
          <w:lang w:eastAsia="lt-LT"/>
        </w:rPr>
        <w:t xml:space="preserve"> nustatyta, kad respondentai Panevėžio miestą, kaip gyvenamąją vietą, vertina gerai – 6,5 iš 10 maksimalių balų. </w:t>
      </w:r>
    </w:p>
    <w:p w:rsidR="00386FCF" w:rsidRPr="00766B99" w:rsidRDefault="00386FCF" w:rsidP="00386FCF">
      <w:pPr>
        <w:autoSpaceDE w:val="0"/>
        <w:autoSpaceDN w:val="0"/>
        <w:adjustRightInd w:val="0"/>
        <w:ind w:firstLine="709"/>
        <w:jc w:val="both"/>
        <w:rPr>
          <w:sz w:val="24"/>
          <w:szCs w:val="24"/>
          <w:lang w:eastAsia="lt-LT"/>
        </w:rPr>
      </w:pPr>
      <w:r w:rsidRPr="00766B99">
        <w:rPr>
          <w:sz w:val="24"/>
          <w:szCs w:val="24"/>
          <w:lang w:eastAsia="lt-LT"/>
        </w:rPr>
        <w:t>Apklausos metu gyventojų buvo prašoma 10 balų skalėje įvertinti Savivaldybės teikiamas paslaugas (žr. diagramą).</w:t>
      </w:r>
    </w:p>
    <w:p w:rsidR="00386FCF" w:rsidRPr="00766B99" w:rsidRDefault="00386FCF" w:rsidP="00386FCF">
      <w:pPr>
        <w:autoSpaceDE w:val="0"/>
        <w:autoSpaceDN w:val="0"/>
        <w:adjustRightInd w:val="0"/>
        <w:ind w:firstLine="1080"/>
        <w:jc w:val="both"/>
        <w:rPr>
          <w:sz w:val="24"/>
          <w:szCs w:val="24"/>
          <w:lang w:eastAsia="lt-LT"/>
        </w:rPr>
      </w:pPr>
    </w:p>
    <w:p w:rsidR="00386FCF" w:rsidRPr="00766B99" w:rsidRDefault="00386FCF" w:rsidP="00386FCF">
      <w:pPr>
        <w:tabs>
          <w:tab w:val="left" w:pos="900"/>
          <w:tab w:val="left" w:pos="1260"/>
        </w:tabs>
        <w:spacing w:after="120"/>
        <w:rPr>
          <w:b/>
          <w:sz w:val="24"/>
          <w:szCs w:val="24"/>
        </w:rPr>
      </w:pPr>
      <w:r w:rsidRPr="00766B99">
        <w:rPr>
          <w:b/>
          <w:sz w:val="24"/>
          <w:szCs w:val="24"/>
        </w:rPr>
        <w:tab/>
        <w:t>Savivaldybės teikiamų paslaugų vertinimas</w:t>
      </w:r>
    </w:p>
    <w:p w:rsidR="00386FCF" w:rsidRPr="00766B99" w:rsidRDefault="00386FCF" w:rsidP="00386FCF">
      <w:pPr>
        <w:tabs>
          <w:tab w:val="left" w:pos="900"/>
          <w:tab w:val="left" w:pos="1260"/>
        </w:tabs>
        <w:jc w:val="both"/>
        <w:rPr>
          <w:b/>
          <w:sz w:val="24"/>
          <w:szCs w:val="24"/>
        </w:rPr>
      </w:pPr>
      <w:r w:rsidRPr="00766B99">
        <w:rPr>
          <w:b/>
          <w:noProof/>
          <w:sz w:val="24"/>
          <w:szCs w:val="24"/>
          <w:lang w:eastAsia="lt-LT"/>
        </w:rPr>
        <w:drawing>
          <wp:inline distT="0" distB="0" distL="0" distR="0">
            <wp:extent cx="6076950" cy="2190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76950" cy="2190750"/>
                    </a:xfrm>
                    <a:prstGeom prst="rect">
                      <a:avLst/>
                    </a:prstGeom>
                    <a:noFill/>
                    <a:ln w="9525">
                      <a:noFill/>
                      <a:miter lim="800000"/>
                      <a:headEnd/>
                      <a:tailEnd/>
                    </a:ln>
                  </pic:spPr>
                </pic:pic>
              </a:graphicData>
            </a:graphic>
          </wp:inline>
        </w:drawing>
      </w:r>
    </w:p>
    <w:p w:rsidR="00386FCF" w:rsidRPr="00766B99" w:rsidRDefault="00386FCF" w:rsidP="00386FCF">
      <w:pPr>
        <w:tabs>
          <w:tab w:val="left" w:pos="900"/>
          <w:tab w:val="left" w:pos="1260"/>
        </w:tabs>
        <w:jc w:val="both"/>
        <w:rPr>
          <w:b/>
          <w:sz w:val="24"/>
          <w:szCs w:val="24"/>
        </w:rPr>
      </w:pPr>
    </w:p>
    <w:p w:rsidR="00386FCF" w:rsidRPr="00766B99" w:rsidRDefault="00386FCF" w:rsidP="00386FCF">
      <w:pPr>
        <w:pStyle w:val="prastasiniatinklio"/>
        <w:spacing w:before="0" w:beforeAutospacing="0" w:after="0"/>
        <w:ind w:firstLine="709"/>
        <w:jc w:val="both"/>
      </w:pPr>
      <w:r w:rsidRPr="00766B99">
        <w:t>Tyrimas atskleidė, kad Panevėžio miesto gyventojai geriausiai vertina kultūros, susisiekimo ir ryšių, švietimo,</w:t>
      </w:r>
      <w:r w:rsidR="003E3EE0" w:rsidRPr="003E3EE0">
        <w:t xml:space="preserve"> </w:t>
      </w:r>
      <w:r w:rsidRPr="00766B99">
        <w:t>ir sporto paslaugas, o prasčiausiai – komunalinio ūkio, aplinkos tvarkymo, verslo paslaugas.</w:t>
      </w:r>
    </w:p>
    <w:p w:rsidR="00386FCF" w:rsidRPr="00766B99" w:rsidRDefault="00386FCF" w:rsidP="00386FCF">
      <w:pPr>
        <w:pStyle w:val="prastasiniatinklio"/>
        <w:spacing w:before="0" w:beforeAutospacing="0" w:after="0"/>
        <w:ind w:firstLine="709"/>
        <w:jc w:val="both"/>
      </w:pPr>
      <w:r w:rsidRPr="00766B99">
        <w:t>Vertindami kultūros ir laisvalaikio paslaugas, gyventojai palankiausiai atsiliepė apie kultūros įstaigų teikiamų paslaugų kokybę (7,95 balo), bendrą kultūros renginių kokybę (7,39 balo).</w:t>
      </w:r>
    </w:p>
    <w:p w:rsidR="00386FCF" w:rsidRPr="00766B99" w:rsidRDefault="00386FCF" w:rsidP="00386FCF">
      <w:pPr>
        <w:pStyle w:val="prastasiniatinklio"/>
        <w:spacing w:before="0" w:beforeAutospacing="0" w:after="0"/>
        <w:ind w:firstLine="709"/>
        <w:jc w:val="both"/>
      </w:pPr>
      <w:r w:rsidRPr="00766B99">
        <w:t>Susisiekimo ir ryšių paslaugos. Panevėžiečiai geriausiai vertina interneto tiekimo ir pašto paslaugas (8,14 balo). Transporto paslaugos vertinamos 6,68 balo, geriausiai vertinta aptarnavimo kokybė, autobusų būklė, o prasčiausio vertinimo sulaukė susisiekimas su miesto centru.</w:t>
      </w:r>
    </w:p>
    <w:p w:rsidR="00386FCF" w:rsidRPr="00766B99" w:rsidRDefault="00386FCF" w:rsidP="00386FCF">
      <w:pPr>
        <w:pStyle w:val="prastasiniatinklio"/>
        <w:spacing w:before="0" w:beforeAutospacing="0" w:after="0"/>
        <w:ind w:firstLine="709"/>
        <w:jc w:val="both"/>
      </w:pPr>
      <w:r w:rsidRPr="00766B99">
        <w:t>Iš švietimo paslaugų geriausiai įvertintos aukštosios mokyklos (7,28 balo), neformaliojo ugdymo įstaigos (7,23 balo), bendrojo lavinimo mokyklų teikiamos paslaugos (6,84 balo), prasčiau – ikimokyklinio ugdymo ir profesinio mokymo įstaigos (atitinkamai 6,80 ir 6,73 balo).</w:t>
      </w:r>
    </w:p>
    <w:p w:rsidR="00386FCF" w:rsidRPr="00766B99" w:rsidRDefault="005D5BF7" w:rsidP="00386FCF">
      <w:pPr>
        <w:pStyle w:val="prastasiniatinklio"/>
        <w:spacing w:before="0" w:beforeAutospacing="0" w:after="0"/>
        <w:ind w:firstLine="709"/>
        <w:jc w:val="both"/>
      </w:pPr>
      <w:r>
        <w:t>S</w:t>
      </w:r>
      <w:r w:rsidR="00386FCF" w:rsidRPr="00766B99">
        <w:t xml:space="preserve">porto paslaugų </w:t>
      </w:r>
      <w:r>
        <w:t xml:space="preserve">srityje </w:t>
      </w:r>
      <w:r w:rsidR="00386FCF" w:rsidRPr="00766B99">
        <w:t>geriausiai buvo įvertinti „</w:t>
      </w:r>
      <w:proofErr w:type="spellStart"/>
      <w:r w:rsidR="00386FCF" w:rsidRPr="00766B99">
        <w:t>Cido</w:t>
      </w:r>
      <w:proofErr w:type="spellEnd"/>
      <w:r w:rsidR="00386FCF" w:rsidRPr="00766B99">
        <w:t>“ arenoje vykstantys sporto renginiai, sporto mokymo įstaigų teikiamos paslaugos vaikams (atitinkamai 7,31 ir 7,05 balo), prasčiau – sporto klubų ir asociacijų teikiamos paslaugos (6,91 balo)</w:t>
      </w:r>
      <w:r>
        <w:t>,</w:t>
      </w:r>
      <w:r w:rsidR="00386FCF" w:rsidRPr="00766B99">
        <w:t xml:space="preserve"> sporto renginiai visiems (6,6 balo).</w:t>
      </w:r>
    </w:p>
    <w:p w:rsidR="00386FCF" w:rsidRPr="00766B99" w:rsidRDefault="00386FCF" w:rsidP="00386FCF">
      <w:pPr>
        <w:pStyle w:val="prastasiniatinklio"/>
        <w:spacing w:before="0" w:beforeAutospacing="0" w:after="0"/>
        <w:ind w:firstLine="709"/>
        <w:jc w:val="both"/>
      </w:pPr>
      <w:r w:rsidRPr="00766B99">
        <w:lastRenderedPageBreak/>
        <w:t>Socialines ir sveikatos paslaugas gyventojai įvertino vidutiniškai. Palankiausiai įvertintos dokumentų dėl socialinių paslaugų skyrimo tvarkymo paslaugos (6,29 balo), prasčiausiai – būsto pritaikymo neįgaliajam paslaugos (4,0 bal</w:t>
      </w:r>
      <w:r w:rsidR="005D5BF7">
        <w:t>ai</w:t>
      </w:r>
      <w:r w:rsidRPr="00766B99">
        <w:t>). Sveikatos srityje geriausiai įvertintos šeimos gydytojo teikiamos paslaugos (7,31 balo), prasčiausiai – slaugos paslaugos (5,58 balo).</w:t>
      </w:r>
    </w:p>
    <w:p w:rsidR="00386FCF" w:rsidRPr="00766B99" w:rsidRDefault="00386FCF" w:rsidP="00386FCF">
      <w:pPr>
        <w:pStyle w:val="prastasiniatinklio"/>
        <w:spacing w:before="0" w:beforeAutospacing="0" w:after="0"/>
        <w:ind w:firstLine="709"/>
        <w:jc w:val="both"/>
      </w:pPr>
      <w:r w:rsidRPr="00766B99">
        <w:t>Panevėžio miesto savivaldybės teritorijoje teikiamos teritorijų planavimo, statybos leidimų išdavimo paslaugos vertinamos vidutiniškai. Geriausiai įvertintos konsultacijos dėl teritorijų planavimo, statybos leidimų išdavimo tvarkos (5,8 balo), prasčiausiai – konsultacijos dėl žemės darbų, eismo ribojimo, teritorijų atitvėrimo (3,23 balo).</w:t>
      </w:r>
    </w:p>
    <w:p w:rsidR="00386FCF" w:rsidRPr="00766B99" w:rsidRDefault="00386FCF" w:rsidP="00386FCF">
      <w:pPr>
        <w:pStyle w:val="prastasiniatinklio"/>
        <w:spacing w:before="0" w:beforeAutospacing="0" w:after="0"/>
        <w:ind w:firstLine="709"/>
        <w:jc w:val="both"/>
      </w:pPr>
      <w:r w:rsidRPr="00766B99">
        <w:t xml:space="preserve">Analizuojant respondentų atsakymus dėl komunalinių paslaugų, matyti, kad respondentai geriau įvertino vandens tiekimo (7,88 balo), nuotekų valymo (7,71 balo) ir viešojo transporto (7,1 balo) paslaugas, blogiau – vaikų žaidimų (3,75 balo) ir gyvūnų vedžiojimo aikšteles (3,08 balo). </w:t>
      </w:r>
    </w:p>
    <w:p w:rsidR="00386FCF" w:rsidRPr="00766B99" w:rsidRDefault="00BD0E1F" w:rsidP="00386FCF">
      <w:pPr>
        <w:pStyle w:val="prastasiniatinklio"/>
        <w:spacing w:before="0" w:beforeAutospacing="0" w:after="0"/>
        <w:ind w:firstLine="709"/>
        <w:jc w:val="both"/>
      </w:pPr>
      <w:r>
        <w:t>S</w:t>
      </w:r>
      <w:r w:rsidRPr="00766B99">
        <w:t xml:space="preserve">avivaldybėje </w:t>
      </w:r>
      <w:r>
        <w:t>t</w:t>
      </w:r>
      <w:r w:rsidR="00386FCF" w:rsidRPr="00766B99">
        <w:t>eikiamos verslo paslaugos vertinamos vidutiniškai. Palankiausiai įvertintos licencijų ir leidimų išdavimo paslaugos (5,26 balo), prasčiausiai – žemės nuomos mokesčio lengvatų suteikim</w:t>
      </w:r>
      <w:r>
        <w:t>o</w:t>
      </w:r>
      <w:r w:rsidR="00386FCF" w:rsidRPr="00766B99">
        <w:t xml:space="preserve"> (4,0 bal</w:t>
      </w:r>
      <w:r>
        <w:t>ai</w:t>
      </w:r>
      <w:r w:rsidR="00386FCF" w:rsidRPr="00766B99">
        <w:t>).</w:t>
      </w:r>
    </w:p>
    <w:p w:rsidR="00386FCF" w:rsidRPr="00386FCF" w:rsidRDefault="00386FCF" w:rsidP="00386FCF">
      <w:pPr>
        <w:tabs>
          <w:tab w:val="left" w:pos="900"/>
          <w:tab w:val="left" w:pos="1260"/>
        </w:tabs>
        <w:jc w:val="both"/>
        <w:rPr>
          <w:b/>
          <w:color w:val="1F497D" w:themeColor="text2"/>
          <w:sz w:val="24"/>
          <w:szCs w:val="24"/>
        </w:rPr>
      </w:pPr>
    </w:p>
    <w:p w:rsidR="00386FCF" w:rsidRPr="000B6A7D" w:rsidRDefault="00386FCF" w:rsidP="00386FCF">
      <w:pPr>
        <w:tabs>
          <w:tab w:val="left" w:pos="900"/>
          <w:tab w:val="left" w:pos="1260"/>
        </w:tabs>
        <w:jc w:val="both"/>
        <w:rPr>
          <w:b/>
          <w:sz w:val="24"/>
          <w:szCs w:val="24"/>
        </w:rPr>
      </w:pPr>
      <w:r w:rsidRPr="000B6A7D">
        <w:rPr>
          <w:b/>
          <w:sz w:val="24"/>
          <w:szCs w:val="24"/>
        </w:rPr>
        <w:t>Ekonominiai veiksniai.</w:t>
      </w:r>
    </w:p>
    <w:p w:rsidR="00386FCF" w:rsidRPr="000B6A7D" w:rsidRDefault="00386FCF" w:rsidP="00386FCF">
      <w:pPr>
        <w:ind w:firstLine="709"/>
        <w:jc w:val="both"/>
        <w:rPr>
          <w:sz w:val="24"/>
          <w:szCs w:val="24"/>
        </w:rPr>
      </w:pPr>
      <w:r w:rsidRPr="000B6A7D">
        <w:rPr>
          <w:sz w:val="24"/>
          <w:szCs w:val="24"/>
        </w:rPr>
        <w:t>Lietuvos Respublikos finansų ministerijos 201</w:t>
      </w:r>
      <w:r w:rsidR="000B6A7D" w:rsidRPr="000B6A7D">
        <w:rPr>
          <w:sz w:val="24"/>
          <w:szCs w:val="24"/>
        </w:rPr>
        <w:t>4</w:t>
      </w:r>
      <w:r w:rsidRPr="000B6A7D">
        <w:rPr>
          <w:sz w:val="24"/>
          <w:szCs w:val="24"/>
        </w:rPr>
        <w:t xml:space="preserve"> m. </w:t>
      </w:r>
      <w:r w:rsidR="000B6A7D" w:rsidRPr="000B6A7D">
        <w:rPr>
          <w:sz w:val="24"/>
          <w:szCs w:val="24"/>
        </w:rPr>
        <w:t>rugsėj</w:t>
      </w:r>
      <w:r w:rsidR="00440050">
        <w:rPr>
          <w:sz w:val="24"/>
          <w:szCs w:val="24"/>
        </w:rPr>
        <w:t>į</w:t>
      </w:r>
      <w:r w:rsidRPr="000B6A7D">
        <w:rPr>
          <w:sz w:val="24"/>
          <w:szCs w:val="24"/>
        </w:rPr>
        <w:t xml:space="preserve"> paskelbtose vidutinės trukmės ekonominių rodiklių projekcijose numatoma, kad Lietuvos ūkis 201</w:t>
      </w:r>
      <w:r w:rsidR="000B6A7D" w:rsidRPr="000B6A7D">
        <w:rPr>
          <w:sz w:val="24"/>
          <w:szCs w:val="24"/>
        </w:rPr>
        <w:t>5</w:t>
      </w:r>
      <w:r w:rsidRPr="000B6A7D">
        <w:rPr>
          <w:sz w:val="24"/>
          <w:szCs w:val="24"/>
        </w:rPr>
        <w:t xml:space="preserve"> m. augs 3,4 proc.</w:t>
      </w:r>
    </w:p>
    <w:p w:rsidR="00386FCF" w:rsidRPr="000B6A7D" w:rsidRDefault="00386FCF" w:rsidP="00386FCF">
      <w:pPr>
        <w:spacing w:before="120" w:after="120"/>
        <w:ind w:firstLine="709"/>
        <w:jc w:val="both"/>
        <w:rPr>
          <w:b/>
          <w:sz w:val="24"/>
          <w:szCs w:val="24"/>
        </w:rPr>
      </w:pPr>
      <w:r w:rsidRPr="000B6A7D">
        <w:rPr>
          <w:b/>
          <w:sz w:val="24"/>
          <w:szCs w:val="24"/>
        </w:rPr>
        <w:t>1 lentelė.</w:t>
      </w:r>
      <w:r w:rsidRPr="000B6A7D">
        <w:rPr>
          <w:sz w:val="24"/>
          <w:szCs w:val="24"/>
        </w:rPr>
        <w:t xml:space="preserve"> </w:t>
      </w:r>
      <w:r w:rsidRPr="000B6A7D">
        <w:rPr>
          <w:b/>
          <w:sz w:val="24"/>
          <w:szCs w:val="24"/>
        </w:rPr>
        <w:t>Pagrindiniai šalies makroekonominiai rodikliai</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603"/>
        <w:gridCol w:w="917"/>
        <w:gridCol w:w="917"/>
        <w:gridCol w:w="917"/>
        <w:gridCol w:w="917"/>
        <w:gridCol w:w="917"/>
      </w:tblGrid>
      <w:tr w:rsidR="00386FCF" w:rsidRPr="00386FCF" w:rsidTr="00A24228">
        <w:trPr>
          <w:trHeight w:val="289"/>
        </w:trPr>
        <w:tc>
          <w:tcPr>
            <w:tcW w:w="2750" w:type="pct"/>
            <w:vMerge w:val="restart"/>
            <w:tcBorders>
              <w:top w:val="single" w:sz="12" w:space="0" w:color="000000"/>
            </w:tcBorders>
            <w:shd w:val="clear" w:color="auto" w:fill="auto"/>
            <w:vAlign w:val="center"/>
          </w:tcPr>
          <w:p w:rsidR="00386FCF" w:rsidRPr="000B6A7D" w:rsidRDefault="00386FCF" w:rsidP="00227C6C">
            <w:pPr>
              <w:jc w:val="center"/>
              <w:rPr>
                <w:b/>
                <w:bCs/>
                <w:sz w:val="24"/>
                <w:szCs w:val="24"/>
              </w:rPr>
            </w:pPr>
            <w:r w:rsidRPr="000B6A7D">
              <w:rPr>
                <w:b/>
                <w:bCs/>
                <w:sz w:val="24"/>
                <w:szCs w:val="24"/>
              </w:rPr>
              <w:t xml:space="preserve">Makroekonominiai rodikliai </w:t>
            </w:r>
          </w:p>
        </w:tc>
        <w:tc>
          <w:tcPr>
            <w:tcW w:w="450" w:type="pct"/>
            <w:vMerge w:val="restart"/>
            <w:tcBorders>
              <w:top w:val="single" w:sz="12" w:space="0" w:color="000000"/>
            </w:tcBorders>
            <w:shd w:val="clear" w:color="auto" w:fill="auto"/>
            <w:vAlign w:val="center"/>
          </w:tcPr>
          <w:p w:rsidR="00386FCF" w:rsidRPr="000B6A7D" w:rsidRDefault="00386FCF" w:rsidP="000B6A7D">
            <w:pPr>
              <w:jc w:val="center"/>
              <w:rPr>
                <w:b/>
                <w:bCs/>
                <w:sz w:val="24"/>
                <w:szCs w:val="24"/>
              </w:rPr>
            </w:pPr>
            <w:r w:rsidRPr="000B6A7D">
              <w:rPr>
                <w:b/>
                <w:bCs/>
                <w:sz w:val="24"/>
                <w:szCs w:val="24"/>
              </w:rPr>
              <w:t>201</w:t>
            </w:r>
            <w:r w:rsidR="000B6A7D" w:rsidRPr="000B6A7D">
              <w:rPr>
                <w:b/>
                <w:bCs/>
                <w:sz w:val="24"/>
                <w:szCs w:val="24"/>
              </w:rPr>
              <w:t>3</w:t>
            </w:r>
          </w:p>
        </w:tc>
        <w:tc>
          <w:tcPr>
            <w:tcW w:w="1800" w:type="pct"/>
            <w:gridSpan w:val="4"/>
            <w:tcBorders>
              <w:top w:val="single" w:sz="12" w:space="0" w:color="000000"/>
            </w:tcBorders>
            <w:shd w:val="clear" w:color="auto" w:fill="auto"/>
            <w:vAlign w:val="center"/>
          </w:tcPr>
          <w:p w:rsidR="00386FCF" w:rsidRPr="000B6A7D" w:rsidRDefault="00386FCF" w:rsidP="000B6A7D">
            <w:pPr>
              <w:jc w:val="center"/>
              <w:rPr>
                <w:b/>
                <w:bCs/>
                <w:sz w:val="24"/>
                <w:szCs w:val="24"/>
              </w:rPr>
            </w:pPr>
            <w:r w:rsidRPr="000B6A7D">
              <w:rPr>
                <w:b/>
                <w:bCs/>
                <w:sz w:val="24"/>
                <w:szCs w:val="24"/>
              </w:rPr>
              <w:t>Projekcija 201</w:t>
            </w:r>
            <w:r w:rsidR="000B6A7D" w:rsidRPr="000B6A7D">
              <w:rPr>
                <w:b/>
                <w:bCs/>
                <w:sz w:val="24"/>
                <w:szCs w:val="24"/>
              </w:rPr>
              <w:t>4</w:t>
            </w:r>
            <w:r w:rsidRPr="000B6A7D">
              <w:rPr>
                <w:b/>
                <w:bCs/>
                <w:sz w:val="24"/>
                <w:szCs w:val="24"/>
              </w:rPr>
              <w:t xml:space="preserve"> m. </w:t>
            </w:r>
            <w:r w:rsidR="000B6A7D" w:rsidRPr="000B6A7D">
              <w:rPr>
                <w:b/>
                <w:bCs/>
                <w:sz w:val="24"/>
                <w:szCs w:val="24"/>
              </w:rPr>
              <w:t>rugsėjis</w:t>
            </w:r>
          </w:p>
        </w:tc>
      </w:tr>
      <w:tr w:rsidR="00386FCF" w:rsidRPr="00386FCF" w:rsidTr="00A24228">
        <w:trPr>
          <w:trHeight w:val="218"/>
        </w:trPr>
        <w:tc>
          <w:tcPr>
            <w:tcW w:w="2750" w:type="pct"/>
            <w:vMerge/>
            <w:tcBorders>
              <w:bottom w:val="single" w:sz="12" w:space="0" w:color="000000"/>
            </w:tcBorders>
            <w:shd w:val="clear" w:color="auto" w:fill="auto"/>
            <w:vAlign w:val="center"/>
          </w:tcPr>
          <w:p w:rsidR="00386FCF" w:rsidRPr="000B6A7D" w:rsidRDefault="00386FCF" w:rsidP="00227C6C">
            <w:pPr>
              <w:jc w:val="center"/>
              <w:rPr>
                <w:bCs/>
                <w:sz w:val="24"/>
                <w:szCs w:val="24"/>
              </w:rPr>
            </w:pPr>
          </w:p>
        </w:tc>
        <w:tc>
          <w:tcPr>
            <w:tcW w:w="450" w:type="pct"/>
            <w:vMerge/>
            <w:tcBorders>
              <w:bottom w:val="single" w:sz="12" w:space="0" w:color="000000"/>
            </w:tcBorders>
            <w:shd w:val="clear" w:color="auto" w:fill="auto"/>
            <w:vAlign w:val="center"/>
          </w:tcPr>
          <w:p w:rsidR="00386FCF" w:rsidRPr="000B6A7D" w:rsidRDefault="00386FCF" w:rsidP="00227C6C">
            <w:pPr>
              <w:jc w:val="center"/>
              <w:rPr>
                <w:bCs/>
                <w:sz w:val="24"/>
                <w:szCs w:val="24"/>
              </w:rPr>
            </w:pPr>
          </w:p>
        </w:tc>
        <w:tc>
          <w:tcPr>
            <w:tcW w:w="450" w:type="pct"/>
            <w:tcBorders>
              <w:bottom w:val="single" w:sz="12" w:space="0" w:color="000000"/>
            </w:tcBorders>
            <w:shd w:val="clear" w:color="auto" w:fill="auto"/>
            <w:vAlign w:val="center"/>
          </w:tcPr>
          <w:p w:rsidR="00386FCF" w:rsidRPr="000B6A7D" w:rsidRDefault="00386FCF" w:rsidP="000B6A7D">
            <w:pPr>
              <w:spacing w:line="129" w:lineRule="atLeast"/>
              <w:jc w:val="center"/>
              <w:rPr>
                <w:b/>
                <w:bCs/>
                <w:sz w:val="24"/>
                <w:szCs w:val="24"/>
              </w:rPr>
            </w:pPr>
            <w:r w:rsidRPr="000B6A7D">
              <w:rPr>
                <w:b/>
                <w:bCs/>
                <w:sz w:val="24"/>
                <w:szCs w:val="24"/>
              </w:rPr>
              <w:t>201</w:t>
            </w:r>
            <w:r w:rsidR="000B6A7D" w:rsidRPr="000B6A7D">
              <w:rPr>
                <w:b/>
                <w:bCs/>
                <w:sz w:val="24"/>
                <w:szCs w:val="24"/>
              </w:rPr>
              <w:t>4</w:t>
            </w:r>
          </w:p>
        </w:tc>
        <w:tc>
          <w:tcPr>
            <w:tcW w:w="450" w:type="pct"/>
            <w:tcBorders>
              <w:bottom w:val="single" w:sz="12" w:space="0" w:color="000000"/>
            </w:tcBorders>
            <w:shd w:val="clear" w:color="auto" w:fill="auto"/>
            <w:vAlign w:val="center"/>
          </w:tcPr>
          <w:p w:rsidR="00386FCF" w:rsidRPr="000B6A7D" w:rsidRDefault="00386FCF" w:rsidP="000B6A7D">
            <w:pPr>
              <w:spacing w:line="129" w:lineRule="atLeast"/>
              <w:jc w:val="center"/>
              <w:rPr>
                <w:b/>
                <w:bCs/>
                <w:sz w:val="24"/>
                <w:szCs w:val="24"/>
              </w:rPr>
            </w:pPr>
            <w:r w:rsidRPr="000B6A7D">
              <w:rPr>
                <w:b/>
                <w:bCs/>
                <w:sz w:val="24"/>
                <w:szCs w:val="24"/>
              </w:rPr>
              <w:t>201</w:t>
            </w:r>
            <w:r w:rsidR="000B6A7D" w:rsidRPr="000B6A7D">
              <w:rPr>
                <w:b/>
                <w:bCs/>
                <w:sz w:val="24"/>
                <w:szCs w:val="24"/>
              </w:rPr>
              <w:t>5</w:t>
            </w:r>
          </w:p>
        </w:tc>
        <w:tc>
          <w:tcPr>
            <w:tcW w:w="450" w:type="pct"/>
            <w:tcBorders>
              <w:bottom w:val="single" w:sz="12" w:space="0" w:color="000000"/>
            </w:tcBorders>
            <w:shd w:val="clear" w:color="auto" w:fill="auto"/>
            <w:vAlign w:val="center"/>
          </w:tcPr>
          <w:p w:rsidR="00386FCF" w:rsidRPr="000B6A7D" w:rsidRDefault="00386FCF" w:rsidP="000B6A7D">
            <w:pPr>
              <w:spacing w:line="129" w:lineRule="atLeast"/>
              <w:jc w:val="center"/>
              <w:rPr>
                <w:b/>
                <w:bCs/>
                <w:sz w:val="24"/>
                <w:szCs w:val="24"/>
              </w:rPr>
            </w:pPr>
            <w:r w:rsidRPr="000B6A7D">
              <w:rPr>
                <w:b/>
                <w:bCs/>
                <w:sz w:val="24"/>
                <w:szCs w:val="24"/>
              </w:rPr>
              <w:t>201</w:t>
            </w:r>
            <w:r w:rsidR="000B6A7D" w:rsidRPr="000B6A7D">
              <w:rPr>
                <w:b/>
                <w:bCs/>
                <w:sz w:val="24"/>
                <w:szCs w:val="24"/>
              </w:rPr>
              <w:t>6</w:t>
            </w:r>
          </w:p>
        </w:tc>
        <w:tc>
          <w:tcPr>
            <w:tcW w:w="450" w:type="pct"/>
            <w:tcBorders>
              <w:bottom w:val="single" w:sz="12" w:space="0" w:color="000000"/>
            </w:tcBorders>
            <w:shd w:val="clear" w:color="auto" w:fill="auto"/>
            <w:vAlign w:val="center"/>
          </w:tcPr>
          <w:p w:rsidR="00386FCF" w:rsidRPr="000B6A7D" w:rsidRDefault="00386FCF" w:rsidP="000B6A7D">
            <w:pPr>
              <w:spacing w:line="129" w:lineRule="atLeast"/>
              <w:jc w:val="center"/>
              <w:rPr>
                <w:b/>
                <w:bCs/>
                <w:sz w:val="24"/>
                <w:szCs w:val="24"/>
              </w:rPr>
            </w:pPr>
            <w:r w:rsidRPr="000B6A7D">
              <w:rPr>
                <w:b/>
                <w:bCs/>
                <w:sz w:val="24"/>
                <w:szCs w:val="24"/>
              </w:rPr>
              <w:t>201</w:t>
            </w:r>
            <w:r w:rsidR="000B6A7D" w:rsidRPr="000B6A7D">
              <w:rPr>
                <w:b/>
                <w:bCs/>
                <w:sz w:val="24"/>
                <w:szCs w:val="24"/>
              </w:rPr>
              <w:t>7</w:t>
            </w:r>
          </w:p>
        </w:tc>
      </w:tr>
      <w:tr w:rsidR="00386FCF" w:rsidRPr="00386FCF" w:rsidTr="006F6B03">
        <w:trPr>
          <w:trHeight w:val="218"/>
        </w:trPr>
        <w:tc>
          <w:tcPr>
            <w:tcW w:w="2750" w:type="pct"/>
            <w:tcBorders>
              <w:top w:val="single" w:sz="12" w:space="0" w:color="000000"/>
            </w:tcBorders>
          </w:tcPr>
          <w:p w:rsidR="00386FCF" w:rsidRPr="005C0238" w:rsidRDefault="00386FCF" w:rsidP="00227C6C">
            <w:pPr>
              <w:rPr>
                <w:bCs/>
                <w:sz w:val="24"/>
                <w:szCs w:val="24"/>
              </w:rPr>
            </w:pPr>
            <w:r w:rsidRPr="005C0238">
              <w:rPr>
                <w:bCs/>
                <w:sz w:val="24"/>
                <w:szCs w:val="24"/>
              </w:rPr>
              <w:t>BVP augimas / grandine susietos apimties augimas (proc.)</w:t>
            </w:r>
          </w:p>
        </w:tc>
        <w:tc>
          <w:tcPr>
            <w:tcW w:w="450" w:type="pct"/>
            <w:tcBorders>
              <w:top w:val="single" w:sz="12" w:space="0" w:color="000000"/>
            </w:tcBorders>
            <w:vAlign w:val="center"/>
          </w:tcPr>
          <w:p w:rsidR="00386FCF" w:rsidRPr="005C0238" w:rsidRDefault="005C0238" w:rsidP="00227C6C">
            <w:pPr>
              <w:jc w:val="center"/>
              <w:rPr>
                <w:bCs/>
                <w:sz w:val="24"/>
                <w:szCs w:val="24"/>
              </w:rPr>
            </w:pPr>
            <w:r w:rsidRPr="005C0238">
              <w:rPr>
                <w:bCs/>
                <w:sz w:val="24"/>
                <w:szCs w:val="24"/>
              </w:rPr>
              <w:t>3,3</w:t>
            </w:r>
          </w:p>
        </w:tc>
        <w:tc>
          <w:tcPr>
            <w:tcW w:w="450" w:type="pct"/>
            <w:tcBorders>
              <w:top w:val="single" w:sz="12" w:space="0" w:color="000000"/>
            </w:tcBorders>
            <w:vAlign w:val="center"/>
          </w:tcPr>
          <w:p w:rsidR="00386FCF" w:rsidRPr="005C0238" w:rsidRDefault="005C0238" w:rsidP="00227C6C">
            <w:pPr>
              <w:jc w:val="center"/>
              <w:rPr>
                <w:bCs/>
                <w:sz w:val="24"/>
                <w:szCs w:val="24"/>
              </w:rPr>
            </w:pPr>
            <w:r w:rsidRPr="005C0238">
              <w:rPr>
                <w:bCs/>
                <w:sz w:val="24"/>
                <w:szCs w:val="24"/>
              </w:rPr>
              <w:t>2,9</w:t>
            </w:r>
          </w:p>
        </w:tc>
        <w:tc>
          <w:tcPr>
            <w:tcW w:w="450" w:type="pct"/>
            <w:tcBorders>
              <w:top w:val="single" w:sz="12" w:space="0" w:color="000000"/>
            </w:tcBorders>
            <w:vAlign w:val="center"/>
          </w:tcPr>
          <w:p w:rsidR="00386FCF" w:rsidRPr="005C0238" w:rsidRDefault="00386FCF" w:rsidP="00227C6C">
            <w:pPr>
              <w:jc w:val="center"/>
              <w:rPr>
                <w:bCs/>
                <w:sz w:val="24"/>
                <w:szCs w:val="24"/>
              </w:rPr>
            </w:pPr>
            <w:r w:rsidRPr="005C0238">
              <w:rPr>
                <w:bCs/>
                <w:sz w:val="24"/>
                <w:szCs w:val="24"/>
              </w:rPr>
              <w:t>3,4</w:t>
            </w:r>
          </w:p>
        </w:tc>
        <w:tc>
          <w:tcPr>
            <w:tcW w:w="450" w:type="pct"/>
            <w:tcBorders>
              <w:top w:val="single" w:sz="12" w:space="0" w:color="000000"/>
            </w:tcBorders>
            <w:vAlign w:val="center"/>
          </w:tcPr>
          <w:p w:rsidR="00386FCF" w:rsidRPr="005C0238" w:rsidRDefault="005C0238" w:rsidP="00227C6C">
            <w:pPr>
              <w:jc w:val="center"/>
              <w:rPr>
                <w:bCs/>
                <w:sz w:val="24"/>
                <w:szCs w:val="24"/>
              </w:rPr>
            </w:pPr>
            <w:r w:rsidRPr="005C0238">
              <w:rPr>
                <w:bCs/>
                <w:sz w:val="24"/>
                <w:szCs w:val="24"/>
              </w:rPr>
              <w:t>3,8</w:t>
            </w:r>
          </w:p>
        </w:tc>
        <w:tc>
          <w:tcPr>
            <w:tcW w:w="450" w:type="pct"/>
            <w:tcBorders>
              <w:top w:val="single" w:sz="12" w:space="0" w:color="000000"/>
            </w:tcBorders>
            <w:vAlign w:val="center"/>
          </w:tcPr>
          <w:p w:rsidR="00386FCF" w:rsidRPr="005C0238" w:rsidRDefault="00386FCF" w:rsidP="005C0238">
            <w:pPr>
              <w:jc w:val="center"/>
              <w:rPr>
                <w:bCs/>
                <w:sz w:val="24"/>
                <w:szCs w:val="24"/>
              </w:rPr>
            </w:pPr>
            <w:r w:rsidRPr="005C0238">
              <w:rPr>
                <w:bCs/>
                <w:sz w:val="24"/>
                <w:szCs w:val="24"/>
              </w:rPr>
              <w:t>4,</w:t>
            </w:r>
            <w:r w:rsidR="005C0238" w:rsidRPr="005C0238">
              <w:rPr>
                <w:bCs/>
                <w:sz w:val="24"/>
                <w:szCs w:val="24"/>
              </w:rPr>
              <w:t>3</w:t>
            </w:r>
          </w:p>
        </w:tc>
      </w:tr>
      <w:tr w:rsidR="00386FCF" w:rsidRPr="00386FCF" w:rsidTr="006F6B03">
        <w:trPr>
          <w:trHeight w:val="65"/>
        </w:trPr>
        <w:tc>
          <w:tcPr>
            <w:tcW w:w="2750" w:type="pct"/>
          </w:tcPr>
          <w:p w:rsidR="00386FCF" w:rsidRPr="005C0238" w:rsidRDefault="00386FCF" w:rsidP="00440050">
            <w:pPr>
              <w:spacing w:line="65" w:lineRule="atLeast"/>
              <w:rPr>
                <w:bCs/>
                <w:sz w:val="24"/>
                <w:szCs w:val="24"/>
              </w:rPr>
            </w:pPr>
            <w:r w:rsidRPr="005C0238">
              <w:rPr>
                <w:bCs/>
                <w:sz w:val="24"/>
                <w:szCs w:val="24"/>
              </w:rPr>
              <w:t>Vidutinis mėnesinis bruto darbo užmokestis (</w:t>
            </w:r>
            <w:r w:rsidR="006F6B03">
              <w:rPr>
                <w:bCs/>
                <w:sz w:val="24"/>
                <w:szCs w:val="24"/>
              </w:rPr>
              <w:t>Eur</w:t>
            </w:r>
            <w:r w:rsidRPr="005C0238">
              <w:rPr>
                <w:bCs/>
                <w:sz w:val="24"/>
                <w:szCs w:val="24"/>
              </w:rPr>
              <w:t>)</w:t>
            </w:r>
          </w:p>
        </w:tc>
        <w:tc>
          <w:tcPr>
            <w:tcW w:w="450" w:type="pct"/>
            <w:vAlign w:val="center"/>
          </w:tcPr>
          <w:p w:rsidR="006F6B03" w:rsidRPr="005C0238" w:rsidRDefault="006F6B03" w:rsidP="00227C6C">
            <w:pPr>
              <w:jc w:val="center"/>
              <w:rPr>
                <w:bCs/>
                <w:sz w:val="24"/>
                <w:szCs w:val="24"/>
              </w:rPr>
            </w:pPr>
            <w:r>
              <w:rPr>
                <w:bCs/>
                <w:sz w:val="24"/>
                <w:szCs w:val="24"/>
              </w:rPr>
              <w:t>646,3</w:t>
            </w:r>
          </w:p>
        </w:tc>
        <w:tc>
          <w:tcPr>
            <w:tcW w:w="450" w:type="pct"/>
            <w:vAlign w:val="center"/>
          </w:tcPr>
          <w:p w:rsidR="006F6B03" w:rsidRPr="005C0238" w:rsidRDefault="006F6B03" w:rsidP="00227C6C">
            <w:pPr>
              <w:jc w:val="center"/>
              <w:rPr>
                <w:bCs/>
                <w:sz w:val="24"/>
                <w:szCs w:val="24"/>
              </w:rPr>
            </w:pPr>
            <w:r>
              <w:rPr>
                <w:bCs/>
                <w:sz w:val="24"/>
                <w:szCs w:val="24"/>
              </w:rPr>
              <w:t>680,6</w:t>
            </w:r>
          </w:p>
        </w:tc>
        <w:tc>
          <w:tcPr>
            <w:tcW w:w="450" w:type="pct"/>
            <w:vAlign w:val="center"/>
          </w:tcPr>
          <w:p w:rsidR="006F6B03" w:rsidRPr="005C0238" w:rsidRDefault="006F6B03" w:rsidP="00227C6C">
            <w:pPr>
              <w:jc w:val="center"/>
              <w:rPr>
                <w:bCs/>
                <w:sz w:val="24"/>
                <w:szCs w:val="24"/>
              </w:rPr>
            </w:pPr>
            <w:r>
              <w:rPr>
                <w:bCs/>
                <w:sz w:val="24"/>
                <w:szCs w:val="24"/>
              </w:rPr>
              <w:t>720,1</w:t>
            </w:r>
          </w:p>
        </w:tc>
        <w:tc>
          <w:tcPr>
            <w:tcW w:w="450" w:type="pct"/>
            <w:vAlign w:val="center"/>
          </w:tcPr>
          <w:p w:rsidR="006F6B03" w:rsidRPr="005C0238" w:rsidRDefault="006F6B03" w:rsidP="00227C6C">
            <w:pPr>
              <w:jc w:val="center"/>
              <w:rPr>
                <w:bCs/>
                <w:sz w:val="24"/>
                <w:szCs w:val="24"/>
              </w:rPr>
            </w:pPr>
            <w:r>
              <w:rPr>
                <w:bCs/>
                <w:sz w:val="24"/>
                <w:szCs w:val="24"/>
              </w:rPr>
              <w:t>763,6</w:t>
            </w:r>
          </w:p>
        </w:tc>
        <w:tc>
          <w:tcPr>
            <w:tcW w:w="450" w:type="pct"/>
            <w:vAlign w:val="center"/>
          </w:tcPr>
          <w:p w:rsidR="006F6B03" w:rsidRPr="005C0238" w:rsidRDefault="006F6B03" w:rsidP="00227C6C">
            <w:pPr>
              <w:jc w:val="center"/>
              <w:rPr>
                <w:bCs/>
                <w:sz w:val="24"/>
                <w:szCs w:val="24"/>
              </w:rPr>
            </w:pPr>
            <w:r>
              <w:rPr>
                <w:bCs/>
                <w:sz w:val="24"/>
                <w:szCs w:val="24"/>
              </w:rPr>
              <w:t>813,5</w:t>
            </w:r>
          </w:p>
        </w:tc>
      </w:tr>
      <w:tr w:rsidR="00386FCF" w:rsidRPr="005C0238" w:rsidTr="006F6B03">
        <w:trPr>
          <w:trHeight w:val="65"/>
        </w:trPr>
        <w:tc>
          <w:tcPr>
            <w:tcW w:w="2750" w:type="pct"/>
          </w:tcPr>
          <w:p w:rsidR="00386FCF" w:rsidRPr="005C0238" w:rsidRDefault="00386FCF" w:rsidP="005C0238">
            <w:pPr>
              <w:spacing w:line="65" w:lineRule="atLeast"/>
              <w:rPr>
                <w:bCs/>
                <w:sz w:val="24"/>
                <w:szCs w:val="24"/>
              </w:rPr>
            </w:pPr>
            <w:r w:rsidRPr="005C0238">
              <w:rPr>
                <w:bCs/>
                <w:sz w:val="24"/>
                <w:szCs w:val="24"/>
              </w:rPr>
              <w:t xml:space="preserve">Vidutinis metinis nedarbo lygis (proc.), </w:t>
            </w:r>
            <w:r w:rsidR="00440050">
              <w:rPr>
                <w:bCs/>
                <w:sz w:val="24"/>
                <w:szCs w:val="24"/>
              </w:rPr>
              <w:t>(</w:t>
            </w:r>
            <w:r w:rsidR="005C0238" w:rsidRPr="005C0238">
              <w:rPr>
                <w:bCs/>
                <w:sz w:val="24"/>
                <w:szCs w:val="24"/>
              </w:rPr>
              <w:t>pagal Gyventojų užimtumo tyrimo metodologiją)</w:t>
            </w:r>
          </w:p>
        </w:tc>
        <w:tc>
          <w:tcPr>
            <w:tcW w:w="450" w:type="pct"/>
            <w:vAlign w:val="center"/>
          </w:tcPr>
          <w:p w:rsidR="00386FCF" w:rsidRPr="005C0238" w:rsidRDefault="005C0238" w:rsidP="00227C6C">
            <w:pPr>
              <w:jc w:val="center"/>
              <w:rPr>
                <w:bCs/>
                <w:sz w:val="24"/>
                <w:szCs w:val="24"/>
              </w:rPr>
            </w:pPr>
            <w:r>
              <w:rPr>
                <w:bCs/>
                <w:sz w:val="24"/>
                <w:szCs w:val="24"/>
              </w:rPr>
              <w:t>11,8</w:t>
            </w:r>
          </w:p>
        </w:tc>
        <w:tc>
          <w:tcPr>
            <w:tcW w:w="450" w:type="pct"/>
            <w:vAlign w:val="center"/>
          </w:tcPr>
          <w:p w:rsidR="00386FCF" w:rsidRPr="005C0238" w:rsidRDefault="00386FCF" w:rsidP="005C0238">
            <w:pPr>
              <w:jc w:val="center"/>
              <w:rPr>
                <w:bCs/>
                <w:sz w:val="24"/>
                <w:szCs w:val="24"/>
              </w:rPr>
            </w:pPr>
            <w:r w:rsidRPr="005C0238">
              <w:rPr>
                <w:bCs/>
                <w:sz w:val="24"/>
                <w:szCs w:val="24"/>
              </w:rPr>
              <w:t>11,</w:t>
            </w:r>
            <w:r w:rsidR="005C0238">
              <w:rPr>
                <w:bCs/>
                <w:sz w:val="24"/>
                <w:szCs w:val="24"/>
              </w:rPr>
              <w:t>2</w:t>
            </w:r>
          </w:p>
        </w:tc>
        <w:tc>
          <w:tcPr>
            <w:tcW w:w="450" w:type="pct"/>
            <w:vAlign w:val="center"/>
          </w:tcPr>
          <w:p w:rsidR="00386FCF" w:rsidRPr="005C0238" w:rsidRDefault="00386FCF" w:rsidP="005C0238">
            <w:pPr>
              <w:jc w:val="center"/>
              <w:rPr>
                <w:bCs/>
                <w:sz w:val="24"/>
                <w:szCs w:val="24"/>
              </w:rPr>
            </w:pPr>
            <w:r w:rsidRPr="005C0238">
              <w:rPr>
                <w:bCs/>
                <w:sz w:val="24"/>
                <w:szCs w:val="24"/>
              </w:rPr>
              <w:t>10,</w:t>
            </w:r>
            <w:r w:rsidR="005C0238">
              <w:rPr>
                <w:bCs/>
                <w:sz w:val="24"/>
                <w:szCs w:val="24"/>
              </w:rPr>
              <w:t>4</w:t>
            </w:r>
          </w:p>
        </w:tc>
        <w:tc>
          <w:tcPr>
            <w:tcW w:w="450" w:type="pct"/>
            <w:vAlign w:val="center"/>
          </w:tcPr>
          <w:p w:rsidR="00386FCF" w:rsidRPr="005C0238" w:rsidRDefault="00386FCF" w:rsidP="005C0238">
            <w:pPr>
              <w:jc w:val="center"/>
              <w:rPr>
                <w:bCs/>
                <w:sz w:val="24"/>
                <w:szCs w:val="24"/>
              </w:rPr>
            </w:pPr>
            <w:r w:rsidRPr="005C0238">
              <w:rPr>
                <w:bCs/>
                <w:sz w:val="24"/>
                <w:szCs w:val="24"/>
              </w:rPr>
              <w:t>9,</w:t>
            </w:r>
            <w:r w:rsidR="005C0238">
              <w:rPr>
                <w:bCs/>
                <w:sz w:val="24"/>
                <w:szCs w:val="24"/>
              </w:rPr>
              <w:t>6</w:t>
            </w:r>
          </w:p>
        </w:tc>
        <w:tc>
          <w:tcPr>
            <w:tcW w:w="450" w:type="pct"/>
            <w:vAlign w:val="center"/>
          </w:tcPr>
          <w:p w:rsidR="00386FCF" w:rsidRPr="005C0238" w:rsidRDefault="005C0238" w:rsidP="00227C6C">
            <w:pPr>
              <w:jc w:val="center"/>
              <w:rPr>
                <w:bCs/>
                <w:sz w:val="24"/>
                <w:szCs w:val="24"/>
              </w:rPr>
            </w:pPr>
            <w:r>
              <w:rPr>
                <w:bCs/>
                <w:sz w:val="24"/>
                <w:szCs w:val="24"/>
              </w:rPr>
              <w:t>8,6</w:t>
            </w:r>
          </w:p>
        </w:tc>
      </w:tr>
      <w:tr w:rsidR="00473A51" w:rsidRPr="005C0238" w:rsidTr="006F6B03">
        <w:trPr>
          <w:trHeight w:val="65"/>
        </w:trPr>
        <w:tc>
          <w:tcPr>
            <w:tcW w:w="2750" w:type="pct"/>
            <w:tcBorders>
              <w:bottom w:val="single" w:sz="12" w:space="0" w:color="000000"/>
            </w:tcBorders>
          </w:tcPr>
          <w:p w:rsidR="00473A51" w:rsidRPr="005C0238" w:rsidRDefault="00473A51" w:rsidP="005C0238">
            <w:pPr>
              <w:spacing w:line="65" w:lineRule="atLeast"/>
              <w:rPr>
                <w:bCs/>
                <w:sz w:val="24"/>
                <w:szCs w:val="24"/>
              </w:rPr>
            </w:pPr>
            <w:r>
              <w:rPr>
                <w:bCs/>
                <w:sz w:val="24"/>
                <w:szCs w:val="24"/>
              </w:rPr>
              <w:t>Vartojimo augimas</w:t>
            </w:r>
            <w:r w:rsidR="0016031B">
              <w:rPr>
                <w:bCs/>
                <w:sz w:val="24"/>
                <w:szCs w:val="24"/>
              </w:rPr>
              <w:t xml:space="preserve"> </w:t>
            </w:r>
            <w:r>
              <w:rPr>
                <w:bCs/>
                <w:sz w:val="24"/>
                <w:szCs w:val="24"/>
              </w:rPr>
              <w:t>/ grandine susietos apimties augimas, proc.</w:t>
            </w:r>
          </w:p>
        </w:tc>
        <w:tc>
          <w:tcPr>
            <w:tcW w:w="450" w:type="pct"/>
            <w:tcBorders>
              <w:bottom w:val="single" w:sz="12" w:space="0" w:color="000000"/>
            </w:tcBorders>
            <w:vAlign w:val="center"/>
          </w:tcPr>
          <w:p w:rsidR="00473A51" w:rsidRDefault="00473A51" w:rsidP="00227C6C">
            <w:pPr>
              <w:jc w:val="center"/>
              <w:rPr>
                <w:bCs/>
                <w:sz w:val="24"/>
                <w:szCs w:val="24"/>
              </w:rPr>
            </w:pPr>
            <w:r>
              <w:rPr>
                <w:bCs/>
                <w:sz w:val="24"/>
                <w:szCs w:val="24"/>
              </w:rPr>
              <w:t>4,1</w:t>
            </w:r>
          </w:p>
        </w:tc>
        <w:tc>
          <w:tcPr>
            <w:tcW w:w="450" w:type="pct"/>
            <w:tcBorders>
              <w:bottom w:val="single" w:sz="12" w:space="0" w:color="000000"/>
            </w:tcBorders>
            <w:vAlign w:val="center"/>
          </w:tcPr>
          <w:p w:rsidR="00473A51" w:rsidRPr="005C0238" w:rsidRDefault="00473A51" w:rsidP="005C0238">
            <w:pPr>
              <w:jc w:val="center"/>
              <w:rPr>
                <w:bCs/>
                <w:sz w:val="24"/>
                <w:szCs w:val="24"/>
              </w:rPr>
            </w:pPr>
            <w:r>
              <w:rPr>
                <w:bCs/>
                <w:sz w:val="24"/>
                <w:szCs w:val="24"/>
              </w:rPr>
              <w:t>4,3</w:t>
            </w:r>
          </w:p>
        </w:tc>
        <w:tc>
          <w:tcPr>
            <w:tcW w:w="450" w:type="pct"/>
            <w:tcBorders>
              <w:bottom w:val="single" w:sz="12" w:space="0" w:color="000000"/>
            </w:tcBorders>
            <w:vAlign w:val="center"/>
          </w:tcPr>
          <w:p w:rsidR="00473A51" w:rsidRPr="005C0238" w:rsidRDefault="00473A51" w:rsidP="005C0238">
            <w:pPr>
              <w:jc w:val="center"/>
              <w:rPr>
                <w:bCs/>
                <w:sz w:val="24"/>
                <w:szCs w:val="24"/>
              </w:rPr>
            </w:pPr>
            <w:r>
              <w:rPr>
                <w:bCs/>
                <w:sz w:val="24"/>
                <w:szCs w:val="24"/>
              </w:rPr>
              <w:t>4,1</w:t>
            </w:r>
          </w:p>
        </w:tc>
        <w:tc>
          <w:tcPr>
            <w:tcW w:w="450" w:type="pct"/>
            <w:tcBorders>
              <w:bottom w:val="single" w:sz="12" w:space="0" w:color="000000"/>
            </w:tcBorders>
            <w:vAlign w:val="center"/>
          </w:tcPr>
          <w:p w:rsidR="00473A51" w:rsidRPr="005C0238" w:rsidRDefault="00473A51" w:rsidP="005C0238">
            <w:pPr>
              <w:jc w:val="center"/>
              <w:rPr>
                <w:bCs/>
                <w:sz w:val="24"/>
                <w:szCs w:val="24"/>
              </w:rPr>
            </w:pPr>
            <w:r>
              <w:rPr>
                <w:bCs/>
                <w:sz w:val="24"/>
                <w:szCs w:val="24"/>
              </w:rPr>
              <w:t>4,2</w:t>
            </w:r>
          </w:p>
        </w:tc>
        <w:tc>
          <w:tcPr>
            <w:tcW w:w="450" w:type="pct"/>
            <w:tcBorders>
              <w:bottom w:val="single" w:sz="12" w:space="0" w:color="000000"/>
            </w:tcBorders>
            <w:vAlign w:val="center"/>
          </w:tcPr>
          <w:p w:rsidR="00473A51" w:rsidRDefault="00473A51" w:rsidP="00227C6C">
            <w:pPr>
              <w:jc w:val="center"/>
              <w:rPr>
                <w:bCs/>
                <w:sz w:val="24"/>
                <w:szCs w:val="24"/>
              </w:rPr>
            </w:pPr>
            <w:r>
              <w:rPr>
                <w:bCs/>
                <w:sz w:val="24"/>
                <w:szCs w:val="24"/>
              </w:rPr>
              <w:t>4,2</w:t>
            </w:r>
          </w:p>
        </w:tc>
      </w:tr>
    </w:tbl>
    <w:p w:rsidR="00386FCF" w:rsidRPr="005C0238" w:rsidRDefault="00386FCF" w:rsidP="00386FCF">
      <w:pPr>
        <w:pStyle w:val="saltinio"/>
        <w:spacing w:after="360"/>
        <w:ind w:firstLine="0"/>
        <w:jc w:val="center"/>
        <w:rPr>
          <w:sz w:val="24"/>
          <w:szCs w:val="24"/>
        </w:rPr>
      </w:pPr>
      <w:r w:rsidRPr="005C0238">
        <w:rPr>
          <w:sz w:val="24"/>
          <w:szCs w:val="24"/>
        </w:rPr>
        <w:t>Duomenų šaltinis – Lietuvos Respublikos finansų ministerija</w:t>
      </w:r>
    </w:p>
    <w:p w:rsidR="00386FCF" w:rsidRDefault="00386FCF" w:rsidP="00386FCF">
      <w:pPr>
        <w:spacing w:before="120" w:after="120"/>
        <w:ind w:firstLine="709"/>
        <w:jc w:val="both"/>
        <w:rPr>
          <w:sz w:val="24"/>
          <w:szCs w:val="24"/>
        </w:rPr>
      </w:pPr>
      <w:r w:rsidRPr="00CE7D20">
        <w:rPr>
          <w:sz w:val="24"/>
          <w:szCs w:val="24"/>
        </w:rPr>
        <w:t>201</w:t>
      </w:r>
      <w:r w:rsidR="00CE7D20" w:rsidRPr="00CE7D20">
        <w:rPr>
          <w:sz w:val="24"/>
          <w:szCs w:val="24"/>
        </w:rPr>
        <w:t>3</w:t>
      </w:r>
      <w:r w:rsidRPr="00CE7D20">
        <w:rPr>
          <w:sz w:val="24"/>
          <w:szCs w:val="24"/>
        </w:rPr>
        <w:t xml:space="preserve"> m. Panevėžio apskrityje sukurta </w:t>
      </w:r>
      <w:r w:rsidR="004B4869">
        <w:rPr>
          <w:sz w:val="24"/>
          <w:szCs w:val="24"/>
        </w:rPr>
        <w:t>2</w:t>
      </w:r>
      <w:r w:rsidR="00A91EF9">
        <w:rPr>
          <w:sz w:val="24"/>
          <w:szCs w:val="24"/>
        </w:rPr>
        <w:t>105,5</w:t>
      </w:r>
      <w:r w:rsidRPr="00CE7D20">
        <w:rPr>
          <w:sz w:val="24"/>
          <w:szCs w:val="24"/>
        </w:rPr>
        <w:t xml:space="preserve"> mln. </w:t>
      </w:r>
      <w:r w:rsidR="00653F3D">
        <w:rPr>
          <w:sz w:val="24"/>
          <w:szCs w:val="24"/>
        </w:rPr>
        <w:t>Eur</w:t>
      </w:r>
      <w:r w:rsidR="004B4869">
        <w:rPr>
          <w:sz w:val="24"/>
          <w:szCs w:val="24"/>
        </w:rPr>
        <w:t xml:space="preserve"> </w:t>
      </w:r>
      <w:r w:rsidRPr="00CE7D20">
        <w:rPr>
          <w:sz w:val="24"/>
          <w:szCs w:val="24"/>
        </w:rPr>
        <w:t>BVP, arba 6,</w:t>
      </w:r>
      <w:r w:rsidR="00CE7D20" w:rsidRPr="00CE7D20">
        <w:rPr>
          <w:sz w:val="24"/>
          <w:szCs w:val="24"/>
        </w:rPr>
        <w:t xml:space="preserve">0 </w:t>
      </w:r>
      <w:r w:rsidRPr="00CE7D20">
        <w:rPr>
          <w:sz w:val="24"/>
          <w:szCs w:val="24"/>
        </w:rPr>
        <w:t>proc. šalies BVP vertės. Nagrinėjant šalies didžiųjų</w:t>
      </w:r>
      <w:r w:rsidR="00A91EF9">
        <w:rPr>
          <w:sz w:val="24"/>
          <w:szCs w:val="24"/>
        </w:rPr>
        <w:t xml:space="preserve"> miestų</w:t>
      </w:r>
      <w:r w:rsidR="00155866">
        <w:rPr>
          <w:sz w:val="24"/>
          <w:szCs w:val="24"/>
        </w:rPr>
        <w:t xml:space="preserve"> </w:t>
      </w:r>
      <w:r w:rsidRPr="00CE7D20">
        <w:rPr>
          <w:sz w:val="24"/>
          <w:szCs w:val="24"/>
        </w:rPr>
        <w:t>apskričių rodiklius pažymėtina, kad daugiausiai BVP 201</w:t>
      </w:r>
      <w:r w:rsidR="00CE7D20" w:rsidRPr="00CE7D20">
        <w:rPr>
          <w:sz w:val="24"/>
          <w:szCs w:val="24"/>
        </w:rPr>
        <w:t>3</w:t>
      </w:r>
      <w:r w:rsidRPr="00CE7D20">
        <w:rPr>
          <w:sz w:val="24"/>
          <w:szCs w:val="24"/>
        </w:rPr>
        <w:t xml:space="preserve"> m. sukurta Vilniaus (3</w:t>
      </w:r>
      <w:r w:rsidR="00CE7D20" w:rsidRPr="00CE7D20">
        <w:rPr>
          <w:sz w:val="24"/>
          <w:szCs w:val="24"/>
        </w:rPr>
        <w:t>9</w:t>
      </w:r>
      <w:r w:rsidRPr="00CE7D20">
        <w:rPr>
          <w:sz w:val="24"/>
          <w:szCs w:val="24"/>
        </w:rPr>
        <w:t>,5 proc. šalies BVP) ir Kauno (19,</w:t>
      </w:r>
      <w:r w:rsidR="00CE7D20" w:rsidRPr="00CE7D20">
        <w:rPr>
          <w:sz w:val="24"/>
          <w:szCs w:val="24"/>
        </w:rPr>
        <w:t>7</w:t>
      </w:r>
      <w:r w:rsidRPr="00CE7D20">
        <w:rPr>
          <w:sz w:val="24"/>
          <w:szCs w:val="24"/>
        </w:rPr>
        <w:t xml:space="preserve"> proc. šalies BVP) apskrityse, mažiausiai – Panevėžio (6,</w:t>
      </w:r>
      <w:r w:rsidR="00CE7D20" w:rsidRPr="00CE7D20">
        <w:rPr>
          <w:sz w:val="24"/>
          <w:szCs w:val="24"/>
        </w:rPr>
        <w:t>0</w:t>
      </w:r>
      <w:r w:rsidRPr="00CE7D20">
        <w:rPr>
          <w:sz w:val="24"/>
          <w:szCs w:val="24"/>
        </w:rPr>
        <w:t xml:space="preserve"> proc. šalies BVP) ir Šiaulių (7,</w:t>
      </w:r>
      <w:r w:rsidR="00CE7D20" w:rsidRPr="00CE7D20">
        <w:rPr>
          <w:sz w:val="24"/>
          <w:szCs w:val="24"/>
        </w:rPr>
        <w:t>3</w:t>
      </w:r>
      <w:r w:rsidRPr="00CE7D20">
        <w:rPr>
          <w:sz w:val="24"/>
          <w:szCs w:val="24"/>
        </w:rPr>
        <w:t xml:space="preserve"> proc. šalies BVP) apskrityse.</w:t>
      </w:r>
    </w:p>
    <w:p w:rsidR="00155866" w:rsidRPr="00CE7D20" w:rsidRDefault="00155866" w:rsidP="00386FCF">
      <w:pPr>
        <w:spacing w:before="120" w:after="120"/>
        <w:ind w:firstLine="709"/>
        <w:jc w:val="both"/>
        <w:rPr>
          <w:sz w:val="24"/>
          <w:szCs w:val="24"/>
        </w:rPr>
      </w:pPr>
    </w:p>
    <w:p w:rsidR="00386FCF" w:rsidRPr="00CE7D20" w:rsidRDefault="00386FCF" w:rsidP="00386FCF">
      <w:pPr>
        <w:spacing w:before="120" w:after="120"/>
        <w:ind w:firstLine="709"/>
        <w:jc w:val="both"/>
        <w:rPr>
          <w:b/>
          <w:sz w:val="24"/>
          <w:szCs w:val="24"/>
        </w:rPr>
      </w:pPr>
      <w:r w:rsidRPr="00CE7D20">
        <w:rPr>
          <w:b/>
          <w:sz w:val="24"/>
          <w:szCs w:val="24"/>
        </w:rPr>
        <w:t>2 lentelė. Bendrasis vidaus produktas</w:t>
      </w:r>
    </w:p>
    <w:tbl>
      <w:tblPr>
        <w:tblW w:w="101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527"/>
        <w:gridCol w:w="992"/>
        <w:gridCol w:w="940"/>
        <w:gridCol w:w="1134"/>
        <w:gridCol w:w="876"/>
        <w:gridCol w:w="899"/>
        <w:gridCol w:w="850"/>
        <w:gridCol w:w="709"/>
        <w:gridCol w:w="709"/>
        <w:gridCol w:w="850"/>
        <w:gridCol w:w="702"/>
      </w:tblGrid>
      <w:tr w:rsidR="00CE7D20" w:rsidRPr="00386FCF" w:rsidTr="00A24228">
        <w:trPr>
          <w:trHeight w:val="291"/>
        </w:trPr>
        <w:tc>
          <w:tcPr>
            <w:tcW w:w="1526" w:type="dxa"/>
            <w:vMerge w:val="restart"/>
            <w:tcBorders>
              <w:top w:val="single" w:sz="12" w:space="0" w:color="000000"/>
            </w:tcBorders>
            <w:shd w:val="clear" w:color="auto" w:fill="FFFFFF" w:themeFill="background1"/>
            <w:noWrap/>
            <w:vAlign w:val="center"/>
          </w:tcPr>
          <w:p w:rsidR="00CE7D20" w:rsidRPr="00CE7D20" w:rsidRDefault="00CE7D20" w:rsidP="00227C6C">
            <w:pPr>
              <w:jc w:val="center"/>
              <w:rPr>
                <w:b/>
                <w:bCs/>
                <w:sz w:val="24"/>
                <w:szCs w:val="24"/>
              </w:rPr>
            </w:pPr>
            <w:r w:rsidRPr="00CE7D20">
              <w:rPr>
                <w:b/>
                <w:bCs/>
                <w:sz w:val="24"/>
                <w:szCs w:val="24"/>
              </w:rPr>
              <w:t>Savivaldybė</w:t>
            </w:r>
          </w:p>
        </w:tc>
        <w:tc>
          <w:tcPr>
            <w:tcW w:w="4831" w:type="dxa"/>
            <w:gridSpan w:val="5"/>
            <w:tcBorders>
              <w:top w:val="single" w:sz="12" w:space="0" w:color="000000"/>
            </w:tcBorders>
            <w:shd w:val="clear" w:color="auto" w:fill="FFFFFF" w:themeFill="background1"/>
          </w:tcPr>
          <w:p w:rsidR="00CE7D20" w:rsidRPr="00CE7D20" w:rsidRDefault="00CE7D20" w:rsidP="0069383E">
            <w:pPr>
              <w:jc w:val="center"/>
              <w:rPr>
                <w:b/>
                <w:bCs/>
                <w:sz w:val="24"/>
                <w:szCs w:val="24"/>
              </w:rPr>
            </w:pPr>
            <w:r w:rsidRPr="00CE7D20">
              <w:rPr>
                <w:b/>
                <w:bCs/>
                <w:sz w:val="24"/>
                <w:szCs w:val="24"/>
              </w:rPr>
              <w:t xml:space="preserve">Iš viso mln. </w:t>
            </w:r>
            <w:r w:rsidR="00F24418">
              <w:rPr>
                <w:b/>
                <w:bCs/>
                <w:sz w:val="24"/>
                <w:szCs w:val="24"/>
              </w:rPr>
              <w:t>Eur</w:t>
            </w:r>
          </w:p>
        </w:tc>
        <w:tc>
          <w:tcPr>
            <w:tcW w:w="3118" w:type="dxa"/>
            <w:gridSpan w:val="4"/>
            <w:tcBorders>
              <w:top w:val="single" w:sz="12" w:space="0" w:color="000000"/>
            </w:tcBorders>
            <w:shd w:val="clear" w:color="auto" w:fill="FFFFFF" w:themeFill="background1"/>
            <w:noWrap/>
            <w:vAlign w:val="center"/>
          </w:tcPr>
          <w:p w:rsidR="00CE7D20" w:rsidRPr="00CE7D20" w:rsidRDefault="00CE7D20" w:rsidP="0069383E">
            <w:pPr>
              <w:jc w:val="center"/>
              <w:rPr>
                <w:b/>
                <w:bCs/>
                <w:sz w:val="24"/>
                <w:szCs w:val="24"/>
              </w:rPr>
            </w:pPr>
            <w:r w:rsidRPr="00CE7D20">
              <w:rPr>
                <w:b/>
                <w:bCs/>
                <w:sz w:val="24"/>
                <w:szCs w:val="24"/>
              </w:rPr>
              <w:t xml:space="preserve">Tūkst. </w:t>
            </w:r>
            <w:r w:rsidR="00F24418">
              <w:rPr>
                <w:b/>
                <w:bCs/>
                <w:sz w:val="24"/>
                <w:szCs w:val="24"/>
              </w:rPr>
              <w:t>Eur</w:t>
            </w:r>
            <w:r w:rsidRPr="00CE7D20">
              <w:rPr>
                <w:b/>
                <w:bCs/>
                <w:sz w:val="24"/>
                <w:szCs w:val="24"/>
              </w:rPr>
              <w:t xml:space="preserve"> gyventojui</w:t>
            </w:r>
          </w:p>
        </w:tc>
        <w:tc>
          <w:tcPr>
            <w:tcW w:w="713" w:type="dxa"/>
            <w:tcBorders>
              <w:top w:val="single" w:sz="12" w:space="0" w:color="000000"/>
            </w:tcBorders>
            <w:shd w:val="clear" w:color="auto" w:fill="FFFFFF" w:themeFill="background1"/>
          </w:tcPr>
          <w:p w:rsidR="00CE7D20" w:rsidRPr="00CE7D20" w:rsidRDefault="00CE7D20" w:rsidP="00227C6C">
            <w:pPr>
              <w:jc w:val="center"/>
              <w:rPr>
                <w:b/>
                <w:bCs/>
                <w:sz w:val="24"/>
                <w:szCs w:val="24"/>
              </w:rPr>
            </w:pPr>
          </w:p>
        </w:tc>
      </w:tr>
      <w:tr w:rsidR="00CE7D20" w:rsidRPr="00386FCF" w:rsidTr="00A24228">
        <w:trPr>
          <w:trHeight w:val="291"/>
        </w:trPr>
        <w:tc>
          <w:tcPr>
            <w:tcW w:w="1526" w:type="dxa"/>
            <w:vMerge/>
            <w:tcBorders>
              <w:bottom w:val="single" w:sz="12" w:space="0" w:color="000000"/>
            </w:tcBorders>
            <w:shd w:val="clear" w:color="auto" w:fill="FFFFFF" w:themeFill="background1"/>
          </w:tcPr>
          <w:p w:rsidR="00CE7D20" w:rsidRPr="00CE7D20" w:rsidRDefault="00CE7D20" w:rsidP="00A24228">
            <w:pPr>
              <w:jc w:val="center"/>
              <w:rPr>
                <w:b/>
                <w:bCs/>
                <w:sz w:val="24"/>
                <w:szCs w:val="24"/>
              </w:rPr>
            </w:pPr>
          </w:p>
        </w:tc>
        <w:tc>
          <w:tcPr>
            <w:tcW w:w="992"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2009</w:t>
            </w:r>
          </w:p>
        </w:tc>
        <w:tc>
          <w:tcPr>
            <w:tcW w:w="1051"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2010</w:t>
            </w:r>
          </w:p>
        </w:tc>
        <w:tc>
          <w:tcPr>
            <w:tcW w:w="1134"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2011</w:t>
            </w:r>
          </w:p>
        </w:tc>
        <w:tc>
          <w:tcPr>
            <w:tcW w:w="714" w:type="dxa"/>
            <w:tcBorders>
              <w:bottom w:val="single" w:sz="12" w:space="0" w:color="000000"/>
            </w:tcBorders>
            <w:shd w:val="clear" w:color="auto" w:fill="FFFFFF" w:themeFill="background1"/>
          </w:tcPr>
          <w:p w:rsidR="00CE7D20" w:rsidRPr="00CE7D20" w:rsidRDefault="00CE7D20" w:rsidP="00A24228">
            <w:pPr>
              <w:jc w:val="center"/>
              <w:rPr>
                <w:b/>
                <w:bCs/>
                <w:sz w:val="24"/>
                <w:szCs w:val="24"/>
              </w:rPr>
            </w:pPr>
            <w:r w:rsidRPr="00CE7D20">
              <w:rPr>
                <w:b/>
                <w:bCs/>
                <w:sz w:val="24"/>
                <w:szCs w:val="24"/>
              </w:rPr>
              <w:t>2012</w:t>
            </w:r>
          </w:p>
        </w:tc>
        <w:tc>
          <w:tcPr>
            <w:tcW w:w="940"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2013</w:t>
            </w:r>
          </w:p>
        </w:tc>
        <w:tc>
          <w:tcPr>
            <w:tcW w:w="850"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2009</w:t>
            </w:r>
          </w:p>
        </w:tc>
        <w:tc>
          <w:tcPr>
            <w:tcW w:w="709"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2010</w:t>
            </w:r>
          </w:p>
        </w:tc>
        <w:tc>
          <w:tcPr>
            <w:tcW w:w="709"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2011</w:t>
            </w:r>
          </w:p>
        </w:tc>
        <w:tc>
          <w:tcPr>
            <w:tcW w:w="850" w:type="dxa"/>
            <w:tcBorders>
              <w:bottom w:val="single" w:sz="12" w:space="0" w:color="000000"/>
            </w:tcBorders>
            <w:shd w:val="clear" w:color="auto" w:fill="FFFFFF" w:themeFill="background1"/>
            <w:vAlign w:val="center"/>
          </w:tcPr>
          <w:p w:rsidR="00CE7D20" w:rsidRPr="00CE7D20" w:rsidRDefault="00CE7D20" w:rsidP="00A24228">
            <w:pPr>
              <w:jc w:val="center"/>
              <w:rPr>
                <w:b/>
                <w:bCs/>
                <w:sz w:val="24"/>
                <w:szCs w:val="24"/>
              </w:rPr>
            </w:pPr>
            <w:r w:rsidRPr="00CE7D20">
              <w:rPr>
                <w:b/>
                <w:bCs/>
                <w:sz w:val="24"/>
                <w:szCs w:val="24"/>
              </w:rPr>
              <w:t>2012</w:t>
            </w:r>
          </w:p>
        </w:tc>
        <w:tc>
          <w:tcPr>
            <w:tcW w:w="713" w:type="dxa"/>
            <w:tcBorders>
              <w:bottom w:val="single" w:sz="12" w:space="0" w:color="000000"/>
            </w:tcBorders>
            <w:shd w:val="clear" w:color="auto" w:fill="FFFFFF" w:themeFill="background1"/>
          </w:tcPr>
          <w:p w:rsidR="00CE7D20" w:rsidRPr="00CE7D20" w:rsidRDefault="00CE7D20" w:rsidP="00A24228">
            <w:pPr>
              <w:jc w:val="center"/>
              <w:rPr>
                <w:b/>
                <w:bCs/>
                <w:sz w:val="24"/>
                <w:szCs w:val="24"/>
              </w:rPr>
            </w:pPr>
            <w:r w:rsidRPr="00CE7D20">
              <w:rPr>
                <w:b/>
                <w:bCs/>
                <w:sz w:val="24"/>
                <w:szCs w:val="24"/>
              </w:rPr>
              <w:t>2013</w:t>
            </w:r>
          </w:p>
        </w:tc>
      </w:tr>
      <w:tr w:rsidR="00CE7D20" w:rsidRPr="00386FCF" w:rsidTr="00CE7D20">
        <w:trPr>
          <w:trHeight w:val="307"/>
        </w:trPr>
        <w:tc>
          <w:tcPr>
            <w:tcW w:w="1526" w:type="dxa"/>
            <w:tcBorders>
              <w:bottom w:val="single" w:sz="12" w:space="0" w:color="000000"/>
            </w:tcBorders>
            <w:vAlign w:val="center"/>
          </w:tcPr>
          <w:p w:rsidR="00CE7D20" w:rsidRPr="00CE7D20" w:rsidRDefault="00CE7D20" w:rsidP="00227C6C">
            <w:pPr>
              <w:rPr>
                <w:bCs/>
                <w:sz w:val="24"/>
                <w:szCs w:val="24"/>
              </w:rPr>
            </w:pPr>
            <w:r w:rsidRPr="00CE7D20">
              <w:rPr>
                <w:bCs/>
                <w:sz w:val="24"/>
                <w:szCs w:val="24"/>
              </w:rPr>
              <w:t>Panevėžio apskritis</w:t>
            </w:r>
          </w:p>
        </w:tc>
        <w:tc>
          <w:tcPr>
            <w:tcW w:w="992" w:type="dxa"/>
            <w:tcBorders>
              <w:bottom w:val="single" w:sz="12" w:space="0" w:color="000000"/>
            </w:tcBorders>
            <w:noWrap/>
            <w:vAlign w:val="center"/>
          </w:tcPr>
          <w:p w:rsidR="00F24418" w:rsidRPr="00CE7D20" w:rsidRDefault="00F24418" w:rsidP="00CE7D20">
            <w:pPr>
              <w:jc w:val="center"/>
              <w:rPr>
                <w:bCs/>
                <w:sz w:val="24"/>
                <w:szCs w:val="24"/>
              </w:rPr>
            </w:pPr>
            <w:r>
              <w:rPr>
                <w:bCs/>
                <w:sz w:val="24"/>
                <w:szCs w:val="24"/>
              </w:rPr>
              <w:t>1616,9</w:t>
            </w:r>
          </w:p>
        </w:tc>
        <w:tc>
          <w:tcPr>
            <w:tcW w:w="1051" w:type="dxa"/>
            <w:tcBorders>
              <w:bottom w:val="single" w:sz="12" w:space="0" w:color="000000"/>
            </w:tcBorders>
            <w:vAlign w:val="center"/>
          </w:tcPr>
          <w:p w:rsidR="00F24418" w:rsidRPr="00CE7D20" w:rsidRDefault="00F24418" w:rsidP="00CE7D20">
            <w:pPr>
              <w:jc w:val="center"/>
              <w:rPr>
                <w:bCs/>
                <w:sz w:val="24"/>
                <w:szCs w:val="24"/>
              </w:rPr>
            </w:pPr>
            <w:r>
              <w:rPr>
                <w:bCs/>
                <w:sz w:val="24"/>
                <w:szCs w:val="24"/>
              </w:rPr>
              <w:t>1692,7</w:t>
            </w:r>
          </w:p>
        </w:tc>
        <w:tc>
          <w:tcPr>
            <w:tcW w:w="1134" w:type="dxa"/>
            <w:tcBorders>
              <w:bottom w:val="single" w:sz="12" w:space="0" w:color="000000"/>
            </w:tcBorders>
            <w:noWrap/>
            <w:vAlign w:val="center"/>
          </w:tcPr>
          <w:p w:rsidR="00F24418" w:rsidRPr="00CE7D20" w:rsidRDefault="00F24418" w:rsidP="00CE7D20">
            <w:pPr>
              <w:jc w:val="center"/>
              <w:rPr>
                <w:bCs/>
                <w:sz w:val="24"/>
                <w:szCs w:val="24"/>
              </w:rPr>
            </w:pPr>
            <w:r>
              <w:rPr>
                <w:bCs/>
                <w:sz w:val="24"/>
                <w:szCs w:val="24"/>
              </w:rPr>
              <w:t>1919,4</w:t>
            </w:r>
          </w:p>
        </w:tc>
        <w:tc>
          <w:tcPr>
            <w:tcW w:w="714" w:type="dxa"/>
            <w:tcBorders>
              <w:bottom w:val="single" w:sz="12" w:space="0" w:color="000000"/>
            </w:tcBorders>
            <w:vAlign w:val="center"/>
          </w:tcPr>
          <w:p w:rsidR="00F24418" w:rsidRPr="00CE7D20" w:rsidRDefault="00F24418" w:rsidP="00CE7D20">
            <w:pPr>
              <w:jc w:val="center"/>
              <w:rPr>
                <w:bCs/>
                <w:sz w:val="24"/>
                <w:szCs w:val="24"/>
              </w:rPr>
            </w:pPr>
            <w:r>
              <w:rPr>
                <w:bCs/>
                <w:sz w:val="24"/>
                <w:szCs w:val="24"/>
              </w:rPr>
              <w:t>2053,1</w:t>
            </w:r>
          </w:p>
        </w:tc>
        <w:tc>
          <w:tcPr>
            <w:tcW w:w="940" w:type="dxa"/>
            <w:tcBorders>
              <w:bottom w:val="single" w:sz="12" w:space="0" w:color="000000"/>
            </w:tcBorders>
            <w:vAlign w:val="center"/>
          </w:tcPr>
          <w:p w:rsidR="00F24418" w:rsidRPr="00CE7D20" w:rsidRDefault="00F24418" w:rsidP="00CE7D20">
            <w:pPr>
              <w:jc w:val="center"/>
              <w:rPr>
                <w:bCs/>
                <w:sz w:val="24"/>
                <w:szCs w:val="24"/>
              </w:rPr>
            </w:pPr>
            <w:r>
              <w:rPr>
                <w:bCs/>
                <w:sz w:val="24"/>
                <w:szCs w:val="24"/>
              </w:rPr>
              <w:t>2105,5</w:t>
            </w:r>
          </w:p>
        </w:tc>
        <w:tc>
          <w:tcPr>
            <w:tcW w:w="850" w:type="dxa"/>
            <w:tcBorders>
              <w:bottom w:val="single" w:sz="12" w:space="0" w:color="000000"/>
            </w:tcBorders>
            <w:noWrap/>
            <w:vAlign w:val="center"/>
          </w:tcPr>
          <w:p w:rsidR="00F001DB" w:rsidRPr="00CE7D20" w:rsidRDefault="00F001DB" w:rsidP="00CE7D20">
            <w:pPr>
              <w:jc w:val="center"/>
              <w:rPr>
                <w:bCs/>
                <w:sz w:val="24"/>
                <w:szCs w:val="24"/>
              </w:rPr>
            </w:pPr>
            <w:r>
              <w:rPr>
                <w:bCs/>
                <w:sz w:val="24"/>
                <w:szCs w:val="24"/>
              </w:rPr>
              <w:t>6,2</w:t>
            </w:r>
          </w:p>
        </w:tc>
        <w:tc>
          <w:tcPr>
            <w:tcW w:w="709" w:type="dxa"/>
            <w:tcBorders>
              <w:bottom w:val="single" w:sz="12" w:space="0" w:color="000000"/>
            </w:tcBorders>
            <w:noWrap/>
            <w:vAlign w:val="center"/>
          </w:tcPr>
          <w:p w:rsidR="00F001DB" w:rsidRPr="00CE7D20" w:rsidRDefault="00F001DB" w:rsidP="00CE7D20">
            <w:pPr>
              <w:jc w:val="center"/>
              <w:rPr>
                <w:bCs/>
                <w:sz w:val="24"/>
                <w:szCs w:val="24"/>
              </w:rPr>
            </w:pPr>
            <w:r>
              <w:rPr>
                <w:bCs/>
                <w:sz w:val="24"/>
                <w:szCs w:val="24"/>
              </w:rPr>
              <w:t>6,6</w:t>
            </w:r>
          </w:p>
        </w:tc>
        <w:tc>
          <w:tcPr>
            <w:tcW w:w="709" w:type="dxa"/>
            <w:tcBorders>
              <w:bottom w:val="single" w:sz="12" w:space="0" w:color="000000"/>
            </w:tcBorders>
            <w:noWrap/>
            <w:vAlign w:val="center"/>
          </w:tcPr>
          <w:p w:rsidR="00F001DB" w:rsidRPr="00CE7D20" w:rsidRDefault="00F001DB" w:rsidP="00CE7D20">
            <w:pPr>
              <w:jc w:val="center"/>
              <w:rPr>
                <w:bCs/>
                <w:sz w:val="24"/>
                <w:szCs w:val="24"/>
              </w:rPr>
            </w:pPr>
            <w:r>
              <w:rPr>
                <w:bCs/>
                <w:sz w:val="24"/>
                <w:szCs w:val="24"/>
              </w:rPr>
              <w:t>7,7</w:t>
            </w:r>
          </w:p>
        </w:tc>
        <w:tc>
          <w:tcPr>
            <w:tcW w:w="850" w:type="dxa"/>
            <w:tcBorders>
              <w:bottom w:val="single" w:sz="12" w:space="0" w:color="000000"/>
            </w:tcBorders>
            <w:noWrap/>
            <w:vAlign w:val="center"/>
          </w:tcPr>
          <w:p w:rsidR="00F001DB" w:rsidRPr="00CE7D20" w:rsidRDefault="00F001DB" w:rsidP="00CE7D20">
            <w:pPr>
              <w:jc w:val="center"/>
              <w:rPr>
                <w:bCs/>
                <w:sz w:val="24"/>
                <w:szCs w:val="24"/>
              </w:rPr>
            </w:pPr>
            <w:r>
              <w:rPr>
                <w:bCs/>
                <w:sz w:val="24"/>
                <w:szCs w:val="24"/>
              </w:rPr>
              <w:t>8,4</w:t>
            </w:r>
          </w:p>
        </w:tc>
        <w:tc>
          <w:tcPr>
            <w:tcW w:w="713" w:type="dxa"/>
            <w:tcBorders>
              <w:bottom w:val="single" w:sz="12" w:space="0" w:color="000000"/>
            </w:tcBorders>
            <w:vAlign w:val="center"/>
          </w:tcPr>
          <w:p w:rsidR="00F001DB" w:rsidRPr="00CE7D20" w:rsidRDefault="00F001DB" w:rsidP="00F67A9E">
            <w:pPr>
              <w:jc w:val="center"/>
              <w:rPr>
                <w:bCs/>
                <w:sz w:val="24"/>
                <w:szCs w:val="24"/>
              </w:rPr>
            </w:pPr>
            <w:r>
              <w:rPr>
                <w:bCs/>
                <w:sz w:val="24"/>
                <w:szCs w:val="24"/>
              </w:rPr>
              <w:t>8,</w:t>
            </w:r>
            <w:r w:rsidR="00F67A9E">
              <w:rPr>
                <w:bCs/>
                <w:sz w:val="24"/>
                <w:szCs w:val="24"/>
              </w:rPr>
              <w:t>8</w:t>
            </w:r>
          </w:p>
        </w:tc>
      </w:tr>
    </w:tbl>
    <w:p w:rsidR="00386FCF" w:rsidRPr="00CE7D20" w:rsidRDefault="00386FCF" w:rsidP="00386FCF">
      <w:pPr>
        <w:pStyle w:val="saltinio"/>
        <w:spacing w:after="360"/>
        <w:ind w:firstLine="0"/>
        <w:jc w:val="center"/>
        <w:rPr>
          <w:sz w:val="24"/>
          <w:szCs w:val="24"/>
        </w:rPr>
      </w:pPr>
      <w:r w:rsidRPr="00CE7D20">
        <w:rPr>
          <w:sz w:val="24"/>
          <w:szCs w:val="24"/>
        </w:rPr>
        <w:t>Duomenų šaltinis – Lietuvos statistikos departamentas</w:t>
      </w:r>
    </w:p>
    <w:p w:rsidR="00386FCF" w:rsidRPr="0094487B" w:rsidRDefault="00386FCF" w:rsidP="00386FCF">
      <w:pPr>
        <w:spacing w:before="120" w:after="120"/>
        <w:ind w:firstLine="709"/>
        <w:jc w:val="both"/>
        <w:rPr>
          <w:b/>
          <w:sz w:val="24"/>
          <w:szCs w:val="24"/>
        </w:rPr>
      </w:pPr>
      <w:r w:rsidRPr="0094487B">
        <w:rPr>
          <w:sz w:val="24"/>
          <w:szCs w:val="24"/>
        </w:rPr>
        <w:lastRenderedPageBreak/>
        <w:t>201</w:t>
      </w:r>
      <w:r w:rsidR="0094487B" w:rsidRPr="0094487B">
        <w:rPr>
          <w:sz w:val="24"/>
          <w:szCs w:val="24"/>
        </w:rPr>
        <w:t>3</w:t>
      </w:r>
      <w:r w:rsidRPr="0094487B">
        <w:rPr>
          <w:sz w:val="24"/>
          <w:szCs w:val="24"/>
        </w:rPr>
        <w:t xml:space="preserve"> m. pabaigoje tiesioginės užsienio investicijos (toliau – </w:t>
      </w:r>
      <w:smartTag w:uri="urn:schemas-microsoft-com:office:smarttags" w:element="stockticker">
        <w:r w:rsidRPr="00C323CC">
          <w:rPr>
            <w:sz w:val="24"/>
            <w:szCs w:val="24"/>
          </w:rPr>
          <w:t>TUI</w:t>
        </w:r>
      </w:smartTag>
      <w:r w:rsidRPr="0094487B">
        <w:rPr>
          <w:sz w:val="24"/>
          <w:szCs w:val="24"/>
        </w:rPr>
        <w:t xml:space="preserve">) Panevėžyje siekė </w:t>
      </w:r>
      <w:r w:rsidR="000102C4">
        <w:rPr>
          <w:sz w:val="24"/>
          <w:szCs w:val="24"/>
        </w:rPr>
        <w:t>246,1</w:t>
      </w:r>
      <w:r w:rsidRPr="0094487B">
        <w:rPr>
          <w:sz w:val="24"/>
          <w:szCs w:val="24"/>
        </w:rPr>
        <w:t xml:space="preserve"> mln.</w:t>
      </w:r>
      <w:r w:rsidRPr="00386FCF">
        <w:rPr>
          <w:color w:val="1F497D" w:themeColor="text2"/>
          <w:sz w:val="24"/>
          <w:szCs w:val="24"/>
        </w:rPr>
        <w:t xml:space="preserve"> </w:t>
      </w:r>
      <w:r w:rsidR="000102C4">
        <w:rPr>
          <w:sz w:val="24"/>
          <w:szCs w:val="24"/>
        </w:rPr>
        <w:t>Eur</w:t>
      </w:r>
      <w:r w:rsidRPr="0094487B">
        <w:rPr>
          <w:sz w:val="24"/>
          <w:szCs w:val="24"/>
        </w:rPr>
        <w:t xml:space="preserve"> ir buvo 1</w:t>
      </w:r>
      <w:r w:rsidR="0094487B" w:rsidRPr="0094487B">
        <w:rPr>
          <w:sz w:val="24"/>
          <w:szCs w:val="24"/>
        </w:rPr>
        <w:t>1</w:t>
      </w:r>
      <w:r w:rsidRPr="0094487B">
        <w:rPr>
          <w:sz w:val="24"/>
          <w:szCs w:val="24"/>
        </w:rPr>
        <w:t xml:space="preserve"> proc. didesnės nei </w:t>
      </w:r>
      <w:r w:rsidR="002A619C">
        <w:rPr>
          <w:sz w:val="24"/>
          <w:szCs w:val="24"/>
        </w:rPr>
        <w:t>2012</w:t>
      </w:r>
      <w:r w:rsidRPr="0094487B">
        <w:rPr>
          <w:sz w:val="24"/>
          <w:szCs w:val="24"/>
        </w:rPr>
        <w:t xml:space="preserve"> m. Nagrinėjant didžiųjų šalies miestų rodiklius pažymėtina, kad daugiausiai </w:t>
      </w:r>
      <w:smartTag w:uri="urn:schemas-microsoft-com:office:smarttags" w:element="stockticker">
        <w:r w:rsidRPr="0094487B">
          <w:rPr>
            <w:sz w:val="24"/>
            <w:szCs w:val="24"/>
          </w:rPr>
          <w:t>TUI</w:t>
        </w:r>
      </w:smartTag>
      <w:r w:rsidRPr="0094487B">
        <w:rPr>
          <w:sz w:val="24"/>
          <w:szCs w:val="24"/>
        </w:rPr>
        <w:t xml:space="preserve"> tenkančių vienam gyventojui 201</w:t>
      </w:r>
      <w:r w:rsidR="0094487B" w:rsidRPr="0094487B">
        <w:rPr>
          <w:sz w:val="24"/>
          <w:szCs w:val="24"/>
        </w:rPr>
        <w:t>3</w:t>
      </w:r>
      <w:r w:rsidRPr="0094487B">
        <w:rPr>
          <w:sz w:val="24"/>
          <w:szCs w:val="24"/>
        </w:rPr>
        <w:t xml:space="preserve"> m. pabaigoje pritraukė Vilniaus miesto savivaldybė (</w:t>
      </w:r>
      <w:r w:rsidR="000102C4">
        <w:rPr>
          <w:sz w:val="24"/>
          <w:szCs w:val="24"/>
        </w:rPr>
        <w:t>15,5</w:t>
      </w:r>
      <w:r w:rsidRPr="0094487B">
        <w:rPr>
          <w:sz w:val="24"/>
          <w:szCs w:val="24"/>
        </w:rPr>
        <w:t xml:space="preserve"> tūkst. </w:t>
      </w:r>
      <w:r w:rsidR="000102C4">
        <w:rPr>
          <w:sz w:val="24"/>
          <w:szCs w:val="24"/>
        </w:rPr>
        <w:t>Eur</w:t>
      </w:r>
      <w:r w:rsidRPr="0094487B">
        <w:rPr>
          <w:sz w:val="24"/>
          <w:szCs w:val="24"/>
        </w:rPr>
        <w:t>), mažiausiai – Šiaulių miesto savivaldybė (</w:t>
      </w:r>
      <w:r w:rsidR="000102C4">
        <w:rPr>
          <w:sz w:val="24"/>
          <w:szCs w:val="24"/>
        </w:rPr>
        <w:t>0,8</w:t>
      </w:r>
      <w:r w:rsidRPr="0094487B">
        <w:rPr>
          <w:sz w:val="24"/>
          <w:szCs w:val="24"/>
        </w:rPr>
        <w:t xml:space="preserve"> tūkst. </w:t>
      </w:r>
      <w:r w:rsidR="000102C4">
        <w:rPr>
          <w:sz w:val="24"/>
          <w:szCs w:val="24"/>
        </w:rPr>
        <w:t>Eur</w:t>
      </w:r>
      <w:r w:rsidRPr="0094487B">
        <w:rPr>
          <w:sz w:val="24"/>
          <w:szCs w:val="24"/>
        </w:rPr>
        <w:t>).</w:t>
      </w:r>
    </w:p>
    <w:p w:rsidR="00386FCF" w:rsidRPr="0094487B" w:rsidRDefault="00386FCF" w:rsidP="00386FCF">
      <w:pPr>
        <w:spacing w:before="120" w:after="120"/>
        <w:ind w:firstLine="709"/>
        <w:jc w:val="both"/>
        <w:rPr>
          <w:b/>
          <w:sz w:val="24"/>
          <w:szCs w:val="24"/>
        </w:rPr>
      </w:pPr>
      <w:r w:rsidRPr="0094487B">
        <w:rPr>
          <w:b/>
          <w:sz w:val="24"/>
          <w:szCs w:val="24"/>
        </w:rPr>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5E1446" w:rsidRPr="005E1446" w:rsidTr="00CC0126">
        <w:trPr>
          <w:trHeight w:val="288"/>
          <w:jc w:val="center"/>
        </w:trPr>
        <w:tc>
          <w:tcPr>
            <w:tcW w:w="1492" w:type="dxa"/>
            <w:vMerge w:val="restart"/>
            <w:tcBorders>
              <w:top w:val="single" w:sz="12" w:space="0" w:color="000000"/>
            </w:tcBorders>
            <w:shd w:val="clear" w:color="auto" w:fill="FFFFFF" w:themeFill="background1"/>
            <w:vAlign w:val="center"/>
          </w:tcPr>
          <w:p w:rsidR="005E1446" w:rsidRPr="005E1446" w:rsidRDefault="005E1446" w:rsidP="00227C6C">
            <w:pPr>
              <w:jc w:val="center"/>
              <w:rPr>
                <w:b/>
                <w:bCs/>
                <w:sz w:val="24"/>
                <w:szCs w:val="24"/>
              </w:rPr>
            </w:pPr>
            <w:r w:rsidRPr="005E1446">
              <w:rPr>
                <w:b/>
                <w:bCs/>
                <w:sz w:val="24"/>
                <w:szCs w:val="24"/>
              </w:rPr>
              <w:t>Savivaldybė</w:t>
            </w:r>
          </w:p>
        </w:tc>
        <w:tc>
          <w:tcPr>
            <w:tcW w:w="4687" w:type="dxa"/>
            <w:gridSpan w:val="5"/>
            <w:tcBorders>
              <w:top w:val="single" w:sz="12" w:space="0" w:color="000000"/>
            </w:tcBorders>
            <w:shd w:val="clear" w:color="auto" w:fill="FFFFFF" w:themeFill="background1"/>
            <w:noWrap/>
            <w:vAlign w:val="center"/>
          </w:tcPr>
          <w:p w:rsidR="005E1446" w:rsidRPr="005E1446" w:rsidRDefault="005E1446" w:rsidP="00721420">
            <w:pPr>
              <w:jc w:val="center"/>
              <w:rPr>
                <w:b/>
                <w:bCs/>
                <w:sz w:val="24"/>
                <w:szCs w:val="24"/>
              </w:rPr>
            </w:pPr>
            <w:r w:rsidRPr="005E1446">
              <w:rPr>
                <w:b/>
                <w:bCs/>
                <w:sz w:val="24"/>
                <w:szCs w:val="24"/>
              </w:rPr>
              <w:t xml:space="preserve">Iš viso mln. </w:t>
            </w:r>
            <w:r w:rsidR="006C2CE0">
              <w:rPr>
                <w:b/>
                <w:bCs/>
                <w:sz w:val="24"/>
                <w:szCs w:val="24"/>
              </w:rPr>
              <w:t>Eur</w:t>
            </w:r>
          </w:p>
        </w:tc>
        <w:tc>
          <w:tcPr>
            <w:tcW w:w="3828" w:type="dxa"/>
            <w:gridSpan w:val="5"/>
            <w:tcBorders>
              <w:top w:val="single" w:sz="12" w:space="0" w:color="000000"/>
            </w:tcBorders>
            <w:shd w:val="clear" w:color="auto" w:fill="FFFFFF" w:themeFill="background1"/>
            <w:noWrap/>
            <w:vAlign w:val="center"/>
          </w:tcPr>
          <w:p w:rsidR="005E1446" w:rsidRPr="005E1446" w:rsidRDefault="006C2CE0" w:rsidP="00227C6C">
            <w:pPr>
              <w:jc w:val="center"/>
              <w:rPr>
                <w:b/>
                <w:bCs/>
                <w:sz w:val="24"/>
                <w:szCs w:val="24"/>
              </w:rPr>
            </w:pPr>
            <w:r>
              <w:rPr>
                <w:b/>
                <w:bCs/>
                <w:sz w:val="24"/>
                <w:szCs w:val="24"/>
              </w:rPr>
              <w:t xml:space="preserve">Eur </w:t>
            </w:r>
            <w:r w:rsidR="005E1446" w:rsidRPr="005E1446">
              <w:rPr>
                <w:b/>
                <w:bCs/>
                <w:sz w:val="24"/>
                <w:szCs w:val="24"/>
              </w:rPr>
              <w:t>vienam gyventojui</w:t>
            </w:r>
          </w:p>
        </w:tc>
      </w:tr>
      <w:tr w:rsidR="005E1446" w:rsidRPr="005E1446" w:rsidTr="00CC0126">
        <w:trPr>
          <w:trHeight w:val="487"/>
          <w:jc w:val="center"/>
        </w:trPr>
        <w:tc>
          <w:tcPr>
            <w:tcW w:w="1492" w:type="dxa"/>
            <w:vMerge/>
            <w:tcBorders>
              <w:bottom w:val="single" w:sz="12" w:space="0" w:color="000000"/>
            </w:tcBorders>
            <w:shd w:val="clear" w:color="auto" w:fill="FFFFFF" w:themeFill="background1"/>
            <w:vAlign w:val="center"/>
          </w:tcPr>
          <w:p w:rsidR="005E1446" w:rsidRPr="005E1446" w:rsidRDefault="005E1446" w:rsidP="00227C6C">
            <w:pPr>
              <w:jc w:val="center"/>
              <w:rPr>
                <w:bCs/>
                <w:sz w:val="24"/>
                <w:szCs w:val="24"/>
              </w:rPr>
            </w:pPr>
          </w:p>
        </w:tc>
        <w:tc>
          <w:tcPr>
            <w:tcW w:w="992"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2009</w:t>
            </w:r>
          </w:p>
        </w:tc>
        <w:tc>
          <w:tcPr>
            <w:tcW w:w="1134"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2010</w:t>
            </w:r>
          </w:p>
        </w:tc>
        <w:tc>
          <w:tcPr>
            <w:tcW w:w="850"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2011</w:t>
            </w:r>
          </w:p>
        </w:tc>
        <w:tc>
          <w:tcPr>
            <w:tcW w:w="851"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2012</w:t>
            </w:r>
          </w:p>
        </w:tc>
        <w:tc>
          <w:tcPr>
            <w:tcW w:w="860"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2013</w:t>
            </w:r>
          </w:p>
        </w:tc>
        <w:tc>
          <w:tcPr>
            <w:tcW w:w="774"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2009</w:t>
            </w:r>
          </w:p>
        </w:tc>
        <w:tc>
          <w:tcPr>
            <w:tcW w:w="696"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2010</w:t>
            </w:r>
          </w:p>
        </w:tc>
        <w:tc>
          <w:tcPr>
            <w:tcW w:w="850"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2011</w:t>
            </w:r>
          </w:p>
        </w:tc>
        <w:tc>
          <w:tcPr>
            <w:tcW w:w="696"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2012</w:t>
            </w:r>
          </w:p>
        </w:tc>
        <w:tc>
          <w:tcPr>
            <w:tcW w:w="812" w:type="dxa"/>
            <w:tcBorders>
              <w:bottom w:val="single" w:sz="12" w:space="0" w:color="000000"/>
            </w:tcBorders>
            <w:shd w:val="clear" w:color="auto" w:fill="FFFFFF" w:themeFill="background1"/>
            <w:vAlign w:val="center"/>
          </w:tcPr>
          <w:p w:rsidR="005E1446" w:rsidRPr="005E1446" w:rsidRDefault="005E1446" w:rsidP="005E1446">
            <w:pPr>
              <w:jc w:val="center"/>
              <w:rPr>
                <w:b/>
                <w:bCs/>
                <w:sz w:val="24"/>
                <w:szCs w:val="24"/>
              </w:rPr>
            </w:pPr>
            <w:r w:rsidRPr="005E1446">
              <w:rPr>
                <w:b/>
                <w:bCs/>
                <w:sz w:val="24"/>
                <w:szCs w:val="24"/>
              </w:rPr>
              <w:t>2013</w:t>
            </w:r>
          </w:p>
        </w:tc>
      </w:tr>
      <w:tr w:rsidR="005E1446" w:rsidRPr="005E1446" w:rsidTr="005E1446">
        <w:trPr>
          <w:trHeight w:val="288"/>
          <w:jc w:val="center"/>
        </w:trPr>
        <w:tc>
          <w:tcPr>
            <w:tcW w:w="1492" w:type="dxa"/>
            <w:tcBorders>
              <w:bottom w:val="single" w:sz="12" w:space="0" w:color="000000"/>
            </w:tcBorders>
            <w:vAlign w:val="center"/>
          </w:tcPr>
          <w:p w:rsidR="005E1446" w:rsidRPr="005E1446" w:rsidRDefault="005E1446" w:rsidP="00227C6C">
            <w:pPr>
              <w:rPr>
                <w:bCs/>
                <w:sz w:val="24"/>
                <w:szCs w:val="24"/>
              </w:rPr>
            </w:pPr>
            <w:r w:rsidRPr="005E1446">
              <w:rPr>
                <w:bCs/>
                <w:sz w:val="24"/>
                <w:szCs w:val="24"/>
              </w:rPr>
              <w:t>Panevėžio miestas</w:t>
            </w:r>
          </w:p>
        </w:tc>
        <w:tc>
          <w:tcPr>
            <w:tcW w:w="992" w:type="dxa"/>
            <w:tcBorders>
              <w:bottom w:val="single" w:sz="12" w:space="0" w:color="000000"/>
            </w:tcBorders>
            <w:noWrap/>
            <w:vAlign w:val="center"/>
          </w:tcPr>
          <w:p w:rsidR="006C2CE0" w:rsidRPr="005E1446" w:rsidRDefault="006C2CE0" w:rsidP="005E1446">
            <w:pPr>
              <w:jc w:val="center"/>
              <w:rPr>
                <w:bCs/>
                <w:sz w:val="24"/>
                <w:szCs w:val="24"/>
              </w:rPr>
            </w:pPr>
            <w:r>
              <w:rPr>
                <w:bCs/>
                <w:sz w:val="24"/>
                <w:szCs w:val="24"/>
              </w:rPr>
              <w:t>185,9</w:t>
            </w:r>
          </w:p>
        </w:tc>
        <w:tc>
          <w:tcPr>
            <w:tcW w:w="1134" w:type="dxa"/>
            <w:tcBorders>
              <w:bottom w:val="single" w:sz="12" w:space="0" w:color="000000"/>
            </w:tcBorders>
            <w:noWrap/>
            <w:vAlign w:val="center"/>
          </w:tcPr>
          <w:p w:rsidR="006C2CE0" w:rsidRPr="005E1446" w:rsidRDefault="006C2CE0" w:rsidP="005E1446">
            <w:pPr>
              <w:jc w:val="center"/>
              <w:rPr>
                <w:bCs/>
                <w:sz w:val="24"/>
                <w:szCs w:val="24"/>
              </w:rPr>
            </w:pPr>
            <w:r>
              <w:rPr>
                <w:bCs/>
                <w:sz w:val="24"/>
                <w:szCs w:val="24"/>
              </w:rPr>
              <w:t>158,1</w:t>
            </w:r>
          </w:p>
        </w:tc>
        <w:tc>
          <w:tcPr>
            <w:tcW w:w="850" w:type="dxa"/>
            <w:tcBorders>
              <w:bottom w:val="single" w:sz="12" w:space="0" w:color="000000"/>
            </w:tcBorders>
            <w:noWrap/>
            <w:vAlign w:val="center"/>
          </w:tcPr>
          <w:p w:rsidR="006C2CE0" w:rsidRPr="005E1446" w:rsidRDefault="006C2CE0" w:rsidP="005E1446">
            <w:pPr>
              <w:jc w:val="center"/>
              <w:rPr>
                <w:bCs/>
                <w:sz w:val="24"/>
                <w:szCs w:val="24"/>
              </w:rPr>
            </w:pPr>
            <w:r>
              <w:rPr>
                <w:bCs/>
                <w:sz w:val="24"/>
                <w:szCs w:val="24"/>
              </w:rPr>
              <w:t>187,4</w:t>
            </w:r>
          </w:p>
        </w:tc>
        <w:tc>
          <w:tcPr>
            <w:tcW w:w="851" w:type="dxa"/>
            <w:tcBorders>
              <w:bottom w:val="single" w:sz="12" w:space="0" w:color="000000"/>
            </w:tcBorders>
            <w:noWrap/>
            <w:vAlign w:val="center"/>
          </w:tcPr>
          <w:p w:rsidR="006C2CE0" w:rsidRPr="005E1446" w:rsidRDefault="006C2CE0" w:rsidP="005E1446">
            <w:pPr>
              <w:jc w:val="center"/>
              <w:rPr>
                <w:bCs/>
                <w:sz w:val="24"/>
                <w:szCs w:val="24"/>
              </w:rPr>
            </w:pPr>
            <w:r>
              <w:rPr>
                <w:bCs/>
                <w:sz w:val="24"/>
                <w:szCs w:val="24"/>
              </w:rPr>
              <w:t>220,5</w:t>
            </w:r>
          </w:p>
        </w:tc>
        <w:tc>
          <w:tcPr>
            <w:tcW w:w="860" w:type="dxa"/>
            <w:tcBorders>
              <w:bottom w:val="single" w:sz="12" w:space="0" w:color="000000"/>
            </w:tcBorders>
            <w:vAlign w:val="center"/>
          </w:tcPr>
          <w:p w:rsidR="006C2CE0" w:rsidRPr="005E1446" w:rsidRDefault="006C2CE0" w:rsidP="005E1446">
            <w:pPr>
              <w:jc w:val="center"/>
              <w:rPr>
                <w:bCs/>
                <w:sz w:val="24"/>
                <w:szCs w:val="24"/>
              </w:rPr>
            </w:pPr>
            <w:r>
              <w:rPr>
                <w:bCs/>
                <w:sz w:val="24"/>
                <w:szCs w:val="24"/>
              </w:rPr>
              <w:t>246,1</w:t>
            </w:r>
          </w:p>
        </w:tc>
        <w:tc>
          <w:tcPr>
            <w:tcW w:w="774" w:type="dxa"/>
            <w:tcBorders>
              <w:bottom w:val="single" w:sz="12" w:space="0" w:color="000000"/>
            </w:tcBorders>
            <w:noWrap/>
            <w:vAlign w:val="center"/>
          </w:tcPr>
          <w:p w:rsidR="00E65962" w:rsidRPr="005E1446" w:rsidRDefault="00E65962" w:rsidP="005E1446">
            <w:pPr>
              <w:jc w:val="center"/>
              <w:rPr>
                <w:bCs/>
                <w:sz w:val="24"/>
                <w:szCs w:val="24"/>
              </w:rPr>
            </w:pPr>
            <w:r>
              <w:rPr>
                <w:bCs/>
                <w:sz w:val="24"/>
                <w:szCs w:val="24"/>
              </w:rPr>
              <w:t>1939</w:t>
            </w:r>
          </w:p>
        </w:tc>
        <w:tc>
          <w:tcPr>
            <w:tcW w:w="696" w:type="dxa"/>
            <w:tcBorders>
              <w:bottom w:val="single" w:sz="12" w:space="0" w:color="000000"/>
            </w:tcBorders>
            <w:noWrap/>
            <w:vAlign w:val="center"/>
          </w:tcPr>
          <w:p w:rsidR="00E65962" w:rsidRPr="005E1446" w:rsidRDefault="00E65962" w:rsidP="005E1446">
            <w:pPr>
              <w:jc w:val="center"/>
              <w:rPr>
                <w:bCs/>
                <w:sz w:val="24"/>
                <w:szCs w:val="24"/>
              </w:rPr>
            </w:pPr>
            <w:r>
              <w:rPr>
                <w:bCs/>
                <w:sz w:val="24"/>
                <w:szCs w:val="24"/>
              </w:rPr>
              <w:t>1595</w:t>
            </w:r>
          </w:p>
        </w:tc>
        <w:tc>
          <w:tcPr>
            <w:tcW w:w="850" w:type="dxa"/>
            <w:tcBorders>
              <w:bottom w:val="single" w:sz="12" w:space="0" w:color="000000"/>
            </w:tcBorders>
            <w:noWrap/>
            <w:vAlign w:val="center"/>
          </w:tcPr>
          <w:p w:rsidR="00E65962" w:rsidRPr="005E1446" w:rsidRDefault="00E65962" w:rsidP="005E1446">
            <w:pPr>
              <w:jc w:val="center"/>
              <w:rPr>
                <w:bCs/>
                <w:sz w:val="24"/>
                <w:szCs w:val="24"/>
              </w:rPr>
            </w:pPr>
            <w:r>
              <w:rPr>
                <w:bCs/>
                <w:sz w:val="24"/>
                <w:szCs w:val="24"/>
              </w:rPr>
              <w:t>1908</w:t>
            </w:r>
          </w:p>
        </w:tc>
        <w:tc>
          <w:tcPr>
            <w:tcW w:w="696" w:type="dxa"/>
            <w:tcBorders>
              <w:bottom w:val="single" w:sz="12" w:space="0" w:color="000000"/>
            </w:tcBorders>
            <w:noWrap/>
            <w:vAlign w:val="center"/>
          </w:tcPr>
          <w:p w:rsidR="00E65962" w:rsidRPr="005E1446" w:rsidRDefault="00E65962" w:rsidP="005E1446">
            <w:pPr>
              <w:jc w:val="center"/>
              <w:rPr>
                <w:bCs/>
                <w:sz w:val="24"/>
                <w:szCs w:val="24"/>
              </w:rPr>
            </w:pPr>
            <w:r>
              <w:rPr>
                <w:bCs/>
                <w:sz w:val="24"/>
                <w:szCs w:val="24"/>
              </w:rPr>
              <w:t>2282</w:t>
            </w:r>
          </w:p>
        </w:tc>
        <w:tc>
          <w:tcPr>
            <w:tcW w:w="812" w:type="dxa"/>
            <w:tcBorders>
              <w:bottom w:val="single" w:sz="12" w:space="0" w:color="000000"/>
            </w:tcBorders>
            <w:vAlign w:val="center"/>
          </w:tcPr>
          <w:p w:rsidR="00E65962" w:rsidRPr="005E1446" w:rsidRDefault="00E65962" w:rsidP="005E1446">
            <w:pPr>
              <w:jc w:val="center"/>
              <w:rPr>
                <w:bCs/>
                <w:sz w:val="24"/>
                <w:szCs w:val="24"/>
              </w:rPr>
            </w:pPr>
            <w:r>
              <w:rPr>
                <w:bCs/>
                <w:sz w:val="24"/>
                <w:szCs w:val="24"/>
              </w:rPr>
              <w:t>2554</w:t>
            </w:r>
          </w:p>
        </w:tc>
      </w:tr>
    </w:tbl>
    <w:p w:rsidR="00386FCF" w:rsidRPr="005E1446" w:rsidRDefault="00386FCF" w:rsidP="00386FCF">
      <w:pPr>
        <w:pStyle w:val="TekstoChar"/>
        <w:spacing w:before="120" w:after="360"/>
        <w:ind w:firstLine="0"/>
        <w:jc w:val="center"/>
        <w:rPr>
          <w:bCs/>
          <w:i/>
        </w:rPr>
      </w:pPr>
      <w:r w:rsidRPr="005E1446">
        <w:rPr>
          <w:i/>
        </w:rPr>
        <w:t>Duomenų šaltinis – Lietuvos statistikos departamentas</w:t>
      </w:r>
    </w:p>
    <w:p w:rsidR="00386FCF" w:rsidRPr="00650A3E" w:rsidRDefault="00386FCF" w:rsidP="00386FCF">
      <w:pPr>
        <w:spacing w:before="120" w:after="120"/>
        <w:ind w:firstLine="709"/>
        <w:jc w:val="both"/>
        <w:rPr>
          <w:sz w:val="24"/>
          <w:szCs w:val="24"/>
        </w:rPr>
      </w:pPr>
      <w:r w:rsidRPr="00650A3E">
        <w:rPr>
          <w:sz w:val="24"/>
          <w:szCs w:val="24"/>
        </w:rPr>
        <w:t>Vienas svarbiausių rodiklių, apibūdinančių verslo situaciją ir gyventojų verslumo lygį Panevėž</w:t>
      </w:r>
      <w:r w:rsidR="00153AD7">
        <w:rPr>
          <w:sz w:val="24"/>
          <w:szCs w:val="24"/>
        </w:rPr>
        <w:t>yje</w:t>
      </w:r>
      <w:r w:rsidRPr="00650A3E">
        <w:rPr>
          <w:sz w:val="24"/>
          <w:szCs w:val="24"/>
        </w:rPr>
        <w:t>, yra bendras įmonių skaičius ir įmonių skaičius, tenkantis tūkstančiui gyventojų. 201</w:t>
      </w:r>
      <w:r w:rsidR="00650A3E" w:rsidRPr="00650A3E">
        <w:rPr>
          <w:sz w:val="24"/>
          <w:szCs w:val="24"/>
        </w:rPr>
        <w:t>4</w:t>
      </w:r>
      <w:r w:rsidRPr="00650A3E">
        <w:rPr>
          <w:sz w:val="24"/>
          <w:szCs w:val="24"/>
        </w:rPr>
        <w:t xml:space="preserve"> m. pradžioje </w:t>
      </w:r>
      <w:r w:rsidR="00153AD7">
        <w:rPr>
          <w:sz w:val="24"/>
          <w:szCs w:val="24"/>
        </w:rPr>
        <w:t>S</w:t>
      </w:r>
      <w:r w:rsidRPr="00650A3E">
        <w:rPr>
          <w:sz w:val="24"/>
          <w:szCs w:val="24"/>
        </w:rPr>
        <w:t xml:space="preserve">avivaldybėje įregistruota 6 219 ūkio subjektų, iš kurių veiklą vykdė </w:t>
      </w:r>
      <w:r w:rsidR="00650A3E" w:rsidRPr="00650A3E">
        <w:rPr>
          <w:sz w:val="24"/>
          <w:szCs w:val="24"/>
        </w:rPr>
        <w:t>3323</w:t>
      </w:r>
      <w:r w:rsidRPr="00650A3E">
        <w:rPr>
          <w:sz w:val="24"/>
          <w:szCs w:val="24"/>
        </w:rPr>
        <w:t xml:space="preserve"> (arba 5</w:t>
      </w:r>
      <w:r w:rsidR="00650A3E" w:rsidRPr="00650A3E">
        <w:rPr>
          <w:sz w:val="24"/>
          <w:szCs w:val="24"/>
        </w:rPr>
        <w:t>3</w:t>
      </w:r>
      <w:r w:rsidRPr="00650A3E">
        <w:rPr>
          <w:sz w:val="24"/>
          <w:szCs w:val="24"/>
        </w:rPr>
        <w:t xml:space="preserve"> proc.). 200</w:t>
      </w:r>
      <w:r w:rsidR="00650A3E" w:rsidRPr="00650A3E">
        <w:rPr>
          <w:sz w:val="24"/>
          <w:szCs w:val="24"/>
        </w:rPr>
        <w:t>9</w:t>
      </w:r>
      <w:r w:rsidRPr="00650A3E">
        <w:rPr>
          <w:sz w:val="24"/>
          <w:szCs w:val="24"/>
        </w:rPr>
        <w:t>–201</w:t>
      </w:r>
      <w:r w:rsidR="00650A3E" w:rsidRPr="00650A3E">
        <w:rPr>
          <w:sz w:val="24"/>
          <w:szCs w:val="24"/>
        </w:rPr>
        <w:t>3</w:t>
      </w:r>
      <w:r w:rsidRPr="00650A3E">
        <w:rPr>
          <w:sz w:val="24"/>
          <w:szCs w:val="24"/>
        </w:rPr>
        <w:t xml:space="preserve"> m. pradžioje bendras Panevėžyje veikusių ūkio subjektų skaičius sumažėjo </w:t>
      </w:r>
      <w:r w:rsidR="00650A3E" w:rsidRPr="00650A3E">
        <w:rPr>
          <w:sz w:val="24"/>
          <w:szCs w:val="24"/>
        </w:rPr>
        <w:t>1</w:t>
      </w:r>
      <w:r w:rsidRPr="00650A3E">
        <w:rPr>
          <w:sz w:val="24"/>
          <w:szCs w:val="24"/>
        </w:rPr>
        <w:t xml:space="preserve">,5 proc. </w:t>
      </w:r>
    </w:p>
    <w:p w:rsidR="00386FCF" w:rsidRPr="007D5FBC" w:rsidRDefault="00386FCF" w:rsidP="00386FCF">
      <w:pPr>
        <w:spacing w:after="120"/>
        <w:ind w:firstLine="709"/>
        <w:jc w:val="both"/>
        <w:rPr>
          <w:sz w:val="24"/>
          <w:szCs w:val="24"/>
        </w:rPr>
      </w:pPr>
      <w:r w:rsidRPr="007D5FBC">
        <w:rPr>
          <w:sz w:val="24"/>
          <w:szCs w:val="24"/>
        </w:rPr>
        <w:t>201</w:t>
      </w:r>
      <w:r w:rsidR="007D5FBC" w:rsidRPr="007D5FBC">
        <w:rPr>
          <w:sz w:val="24"/>
          <w:szCs w:val="24"/>
        </w:rPr>
        <w:t xml:space="preserve">4 </w:t>
      </w:r>
      <w:r w:rsidRPr="007D5FBC">
        <w:rPr>
          <w:sz w:val="24"/>
          <w:szCs w:val="24"/>
        </w:rPr>
        <w:t>m. pradžioje tūkstančiui Panevėžio miesto gyventojų teko 3</w:t>
      </w:r>
      <w:r w:rsidR="007D5FBC" w:rsidRPr="007D5FBC">
        <w:rPr>
          <w:sz w:val="24"/>
          <w:szCs w:val="24"/>
        </w:rPr>
        <w:t>4,5</w:t>
      </w:r>
      <w:r w:rsidRPr="007D5FBC">
        <w:rPr>
          <w:sz w:val="24"/>
          <w:szCs w:val="24"/>
        </w:rPr>
        <w:t xml:space="preserve"> veikiančių ūkio subjektų. Pagal tūkstančiui gyventojų tekusį veikiančių ūkio subjektų skaičių Panevėžį lenkė visi didieji Lietuvos miestai.</w:t>
      </w:r>
    </w:p>
    <w:p w:rsidR="00386FCF" w:rsidRPr="007D5FBC" w:rsidRDefault="00386FCF" w:rsidP="00386FCF">
      <w:pPr>
        <w:spacing w:before="120" w:after="120"/>
        <w:ind w:firstLine="709"/>
        <w:jc w:val="both"/>
        <w:rPr>
          <w:sz w:val="24"/>
          <w:szCs w:val="24"/>
        </w:rPr>
      </w:pPr>
      <w:r w:rsidRPr="007D5FBC">
        <w:rPr>
          <w:sz w:val="24"/>
          <w:szCs w:val="24"/>
        </w:rPr>
        <w:t>200</w:t>
      </w:r>
      <w:r w:rsidR="007D5FBC" w:rsidRPr="007D5FBC">
        <w:rPr>
          <w:sz w:val="24"/>
          <w:szCs w:val="24"/>
        </w:rPr>
        <w:t>9</w:t>
      </w:r>
      <w:r w:rsidRPr="007D5FBC">
        <w:rPr>
          <w:sz w:val="24"/>
          <w:szCs w:val="24"/>
        </w:rPr>
        <w:t>–201</w:t>
      </w:r>
      <w:r w:rsidR="007D5FBC" w:rsidRPr="007D5FBC">
        <w:rPr>
          <w:sz w:val="24"/>
          <w:szCs w:val="24"/>
        </w:rPr>
        <w:t>3</w:t>
      </w:r>
      <w:r w:rsidRPr="007D5FBC">
        <w:rPr>
          <w:sz w:val="24"/>
          <w:szCs w:val="24"/>
        </w:rPr>
        <w:t xml:space="preserve"> m. didžiąją dalį Panevėžio turizmo informacinio centro lankytojų sudarė Lietuvos gyventojai, tačiau pamažu augo ir užsieniečių skaičius. Užsienio turistų skaičius Panevėžyje 201</w:t>
      </w:r>
      <w:r w:rsidR="007D5FBC" w:rsidRPr="007D5FBC">
        <w:rPr>
          <w:sz w:val="24"/>
          <w:szCs w:val="24"/>
        </w:rPr>
        <w:t>3</w:t>
      </w:r>
      <w:r w:rsidRPr="007D5FBC">
        <w:rPr>
          <w:sz w:val="24"/>
          <w:szCs w:val="24"/>
        </w:rPr>
        <w:t xml:space="preserve"> m. sudarė apie 20 proc. Nors į Panevėžį </w:t>
      </w:r>
      <w:r w:rsidR="00B54BDD">
        <w:rPr>
          <w:sz w:val="24"/>
          <w:szCs w:val="24"/>
        </w:rPr>
        <w:t>atvykstančių užsieniečių skaiči</w:t>
      </w:r>
      <w:r w:rsidRPr="007D5FBC">
        <w:rPr>
          <w:sz w:val="24"/>
          <w:szCs w:val="24"/>
        </w:rPr>
        <w:t xml:space="preserve">us auga, galima teigti, kad </w:t>
      </w:r>
      <w:r w:rsidR="00B54BDD">
        <w:rPr>
          <w:sz w:val="24"/>
          <w:szCs w:val="24"/>
        </w:rPr>
        <w:t>Panevėžys</w:t>
      </w:r>
      <w:r w:rsidRPr="007D5FBC">
        <w:rPr>
          <w:sz w:val="24"/>
          <w:szCs w:val="24"/>
        </w:rPr>
        <w:t xml:space="preserve"> vis dar ne toks patrauklus užsienio turistams.</w:t>
      </w:r>
    </w:p>
    <w:p w:rsidR="00386FCF" w:rsidRPr="007D5FBC" w:rsidRDefault="00386FCF" w:rsidP="00386FCF">
      <w:pPr>
        <w:spacing w:before="120" w:after="120"/>
        <w:ind w:firstLine="709"/>
        <w:jc w:val="both"/>
        <w:rPr>
          <w:b/>
          <w:sz w:val="24"/>
          <w:szCs w:val="24"/>
        </w:rPr>
      </w:pPr>
      <w:r w:rsidRPr="007D5FBC">
        <w:rPr>
          <w:b/>
          <w:sz w:val="24"/>
          <w:szCs w:val="24"/>
        </w:rPr>
        <w:t>4 lentelė. Lankytojų skaičius Panevėžio turizmo informacijos centre</w:t>
      </w:r>
    </w:p>
    <w:tbl>
      <w:tblPr>
        <w:tblW w:w="5005"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89"/>
        <w:gridCol w:w="1168"/>
        <w:gridCol w:w="1168"/>
        <w:gridCol w:w="1168"/>
        <w:gridCol w:w="1168"/>
        <w:gridCol w:w="1168"/>
        <w:gridCol w:w="1969"/>
      </w:tblGrid>
      <w:tr w:rsidR="007D5FBC" w:rsidRPr="007D5FBC" w:rsidTr="00CC0126">
        <w:trPr>
          <w:trHeight w:val="570"/>
          <w:jc w:val="center"/>
        </w:trPr>
        <w:tc>
          <w:tcPr>
            <w:tcW w:w="2389" w:type="dxa"/>
            <w:tcBorders>
              <w:top w:val="single" w:sz="12" w:space="0" w:color="000000"/>
              <w:bottom w:val="single" w:sz="12" w:space="0" w:color="000000"/>
            </w:tcBorders>
            <w:shd w:val="clear" w:color="auto" w:fill="FFFFFF" w:themeFill="background1"/>
            <w:noWrap/>
            <w:vAlign w:val="center"/>
          </w:tcPr>
          <w:p w:rsidR="007D5FBC" w:rsidRPr="007D5FBC" w:rsidRDefault="007D5FBC" w:rsidP="00227C6C">
            <w:pPr>
              <w:jc w:val="center"/>
              <w:rPr>
                <w:b/>
                <w:bCs/>
                <w:sz w:val="24"/>
                <w:szCs w:val="24"/>
              </w:rPr>
            </w:pPr>
            <w:r w:rsidRPr="007D5FBC">
              <w:rPr>
                <w:b/>
                <w:bCs/>
                <w:sz w:val="24"/>
                <w:szCs w:val="24"/>
              </w:rPr>
              <w:t>Savivaldybė</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F33ECA">
            <w:pPr>
              <w:jc w:val="center"/>
              <w:rPr>
                <w:b/>
                <w:bCs/>
                <w:sz w:val="24"/>
                <w:szCs w:val="24"/>
              </w:rPr>
            </w:pPr>
            <w:r w:rsidRPr="007D5FBC">
              <w:rPr>
                <w:b/>
                <w:bCs/>
                <w:sz w:val="24"/>
                <w:szCs w:val="24"/>
              </w:rPr>
              <w:t>2009</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F33ECA">
            <w:pPr>
              <w:jc w:val="center"/>
              <w:rPr>
                <w:b/>
                <w:bCs/>
                <w:sz w:val="24"/>
                <w:szCs w:val="24"/>
              </w:rPr>
            </w:pPr>
            <w:r w:rsidRPr="007D5FBC">
              <w:rPr>
                <w:b/>
                <w:bCs/>
                <w:sz w:val="24"/>
                <w:szCs w:val="24"/>
              </w:rPr>
              <w:t>2010</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F33ECA">
            <w:pPr>
              <w:jc w:val="center"/>
              <w:rPr>
                <w:b/>
                <w:bCs/>
                <w:sz w:val="24"/>
                <w:szCs w:val="24"/>
              </w:rPr>
            </w:pPr>
            <w:r w:rsidRPr="007D5FBC">
              <w:rPr>
                <w:b/>
                <w:bCs/>
                <w:sz w:val="24"/>
                <w:szCs w:val="24"/>
              </w:rPr>
              <w:t>2011</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F33ECA">
            <w:pPr>
              <w:jc w:val="center"/>
              <w:rPr>
                <w:b/>
                <w:bCs/>
                <w:sz w:val="24"/>
                <w:szCs w:val="24"/>
              </w:rPr>
            </w:pPr>
            <w:r w:rsidRPr="007D5FBC">
              <w:rPr>
                <w:b/>
                <w:bCs/>
                <w:sz w:val="24"/>
                <w:szCs w:val="24"/>
              </w:rPr>
              <w:t>2012</w:t>
            </w:r>
          </w:p>
        </w:tc>
        <w:tc>
          <w:tcPr>
            <w:tcW w:w="1168" w:type="dxa"/>
            <w:tcBorders>
              <w:top w:val="single" w:sz="12" w:space="0" w:color="000000"/>
              <w:bottom w:val="single" w:sz="12" w:space="0" w:color="000000"/>
            </w:tcBorders>
            <w:shd w:val="clear" w:color="auto" w:fill="FFFFFF" w:themeFill="background1"/>
            <w:vAlign w:val="center"/>
          </w:tcPr>
          <w:p w:rsidR="007D5FBC" w:rsidRPr="007D5FBC" w:rsidRDefault="007D5FBC" w:rsidP="00227C6C">
            <w:pPr>
              <w:jc w:val="center"/>
              <w:rPr>
                <w:b/>
                <w:bCs/>
                <w:sz w:val="24"/>
                <w:szCs w:val="24"/>
              </w:rPr>
            </w:pPr>
            <w:r w:rsidRPr="007D5FBC">
              <w:rPr>
                <w:b/>
                <w:bCs/>
                <w:sz w:val="24"/>
                <w:szCs w:val="24"/>
              </w:rPr>
              <w:t>2013</w:t>
            </w:r>
          </w:p>
        </w:tc>
        <w:tc>
          <w:tcPr>
            <w:tcW w:w="1969" w:type="dxa"/>
            <w:tcBorders>
              <w:top w:val="single" w:sz="12" w:space="0" w:color="000000"/>
              <w:bottom w:val="single" w:sz="12" w:space="0" w:color="000000"/>
            </w:tcBorders>
            <w:shd w:val="clear" w:color="auto" w:fill="FFFFFF" w:themeFill="background1"/>
            <w:vAlign w:val="center"/>
          </w:tcPr>
          <w:p w:rsidR="007D5FBC" w:rsidRPr="007D5FBC" w:rsidRDefault="007D5FBC" w:rsidP="007D5FBC">
            <w:pPr>
              <w:jc w:val="center"/>
              <w:rPr>
                <w:b/>
                <w:bCs/>
                <w:sz w:val="24"/>
                <w:szCs w:val="24"/>
              </w:rPr>
            </w:pPr>
            <w:r w:rsidRPr="007D5FBC">
              <w:rPr>
                <w:b/>
                <w:bCs/>
                <w:sz w:val="24"/>
                <w:szCs w:val="24"/>
              </w:rPr>
              <w:t>Pokytis 2009–2013 m. (proc.)</w:t>
            </w:r>
          </w:p>
        </w:tc>
      </w:tr>
      <w:tr w:rsidR="007D5FBC" w:rsidRPr="007D5FBC" w:rsidTr="007D5FBC">
        <w:trPr>
          <w:trHeight w:val="285"/>
          <w:jc w:val="center"/>
        </w:trPr>
        <w:tc>
          <w:tcPr>
            <w:tcW w:w="2389" w:type="dxa"/>
            <w:tcBorders>
              <w:bottom w:val="single" w:sz="12" w:space="0" w:color="000000"/>
            </w:tcBorders>
            <w:noWrap/>
            <w:vAlign w:val="center"/>
          </w:tcPr>
          <w:p w:rsidR="007D5FBC" w:rsidRPr="007D5FBC" w:rsidRDefault="007D5FBC" w:rsidP="00227C6C">
            <w:pPr>
              <w:rPr>
                <w:bCs/>
                <w:sz w:val="24"/>
                <w:szCs w:val="24"/>
              </w:rPr>
            </w:pPr>
            <w:r w:rsidRPr="007D5FBC">
              <w:rPr>
                <w:bCs/>
                <w:sz w:val="24"/>
                <w:szCs w:val="24"/>
              </w:rPr>
              <w:t>Panevėžio miesto savivaldybė</w:t>
            </w:r>
          </w:p>
        </w:tc>
        <w:tc>
          <w:tcPr>
            <w:tcW w:w="1168" w:type="dxa"/>
            <w:tcBorders>
              <w:bottom w:val="single" w:sz="12" w:space="0" w:color="000000"/>
            </w:tcBorders>
            <w:vAlign w:val="center"/>
          </w:tcPr>
          <w:p w:rsidR="007D5FBC" w:rsidRPr="007D5FBC" w:rsidRDefault="007D5FBC" w:rsidP="00F33ECA">
            <w:pPr>
              <w:jc w:val="center"/>
              <w:rPr>
                <w:bCs/>
                <w:sz w:val="24"/>
                <w:szCs w:val="24"/>
              </w:rPr>
            </w:pPr>
            <w:r w:rsidRPr="007D5FBC">
              <w:rPr>
                <w:bCs/>
                <w:sz w:val="24"/>
                <w:szCs w:val="24"/>
              </w:rPr>
              <w:t>14 931</w:t>
            </w:r>
          </w:p>
        </w:tc>
        <w:tc>
          <w:tcPr>
            <w:tcW w:w="1168" w:type="dxa"/>
            <w:tcBorders>
              <w:bottom w:val="single" w:sz="12" w:space="0" w:color="000000"/>
            </w:tcBorders>
            <w:vAlign w:val="center"/>
          </w:tcPr>
          <w:p w:rsidR="007D5FBC" w:rsidRPr="007D5FBC" w:rsidRDefault="007D5FBC" w:rsidP="00F33ECA">
            <w:pPr>
              <w:jc w:val="center"/>
              <w:rPr>
                <w:bCs/>
                <w:sz w:val="24"/>
                <w:szCs w:val="24"/>
              </w:rPr>
            </w:pPr>
            <w:r w:rsidRPr="007D5FBC">
              <w:rPr>
                <w:bCs/>
                <w:sz w:val="24"/>
                <w:szCs w:val="24"/>
              </w:rPr>
              <w:t>13 108</w:t>
            </w:r>
          </w:p>
        </w:tc>
        <w:tc>
          <w:tcPr>
            <w:tcW w:w="1168" w:type="dxa"/>
            <w:tcBorders>
              <w:bottom w:val="single" w:sz="12" w:space="0" w:color="000000"/>
            </w:tcBorders>
            <w:vAlign w:val="center"/>
          </w:tcPr>
          <w:p w:rsidR="007D5FBC" w:rsidRPr="007D5FBC" w:rsidRDefault="007D5FBC" w:rsidP="00F33ECA">
            <w:pPr>
              <w:jc w:val="center"/>
              <w:rPr>
                <w:bCs/>
                <w:sz w:val="24"/>
                <w:szCs w:val="24"/>
              </w:rPr>
            </w:pPr>
            <w:r w:rsidRPr="007D5FBC">
              <w:rPr>
                <w:bCs/>
                <w:sz w:val="24"/>
                <w:szCs w:val="24"/>
              </w:rPr>
              <w:t>15 340</w:t>
            </w:r>
          </w:p>
        </w:tc>
        <w:tc>
          <w:tcPr>
            <w:tcW w:w="1168" w:type="dxa"/>
            <w:tcBorders>
              <w:bottom w:val="single" w:sz="12" w:space="0" w:color="000000"/>
            </w:tcBorders>
            <w:vAlign w:val="center"/>
          </w:tcPr>
          <w:p w:rsidR="007D5FBC" w:rsidRPr="007D5FBC" w:rsidRDefault="007D5FBC" w:rsidP="00F33ECA">
            <w:pPr>
              <w:jc w:val="center"/>
              <w:rPr>
                <w:bCs/>
                <w:sz w:val="24"/>
                <w:szCs w:val="24"/>
              </w:rPr>
            </w:pPr>
            <w:r w:rsidRPr="007D5FBC">
              <w:rPr>
                <w:sz w:val="24"/>
                <w:szCs w:val="24"/>
              </w:rPr>
              <w:t>14 275</w:t>
            </w:r>
          </w:p>
        </w:tc>
        <w:tc>
          <w:tcPr>
            <w:tcW w:w="1168" w:type="dxa"/>
            <w:tcBorders>
              <w:bottom w:val="single" w:sz="12" w:space="0" w:color="000000"/>
            </w:tcBorders>
            <w:vAlign w:val="center"/>
          </w:tcPr>
          <w:p w:rsidR="007D5FBC" w:rsidRPr="007D5FBC" w:rsidRDefault="007D5FBC" w:rsidP="00227C6C">
            <w:pPr>
              <w:jc w:val="center"/>
              <w:rPr>
                <w:bCs/>
                <w:sz w:val="24"/>
                <w:szCs w:val="24"/>
              </w:rPr>
            </w:pPr>
            <w:r w:rsidRPr="007D5FBC">
              <w:rPr>
                <w:bCs/>
                <w:sz w:val="24"/>
                <w:szCs w:val="24"/>
              </w:rPr>
              <w:t>13 068</w:t>
            </w:r>
          </w:p>
        </w:tc>
        <w:tc>
          <w:tcPr>
            <w:tcW w:w="1969" w:type="dxa"/>
            <w:tcBorders>
              <w:bottom w:val="single" w:sz="12" w:space="0" w:color="000000"/>
            </w:tcBorders>
            <w:noWrap/>
            <w:vAlign w:val="center"/>
          </w:tcPr>
          <w:p w:rsidR="007D5FBC" w:rsidRPr="007D5FBC" w:rsidRDefault="007D5FBC" w:rsidP="00227C6C">
            <w:pPr>
              <w:jc w:val="center"/>
              <w:rPr>
                <w:bCs/>
                <w:sz w:val="24"/>
                <w:szCs w:val="24"/>
              </w:rPr>
            </w:pPr>
            <w:r w:rsidRPr="007D5FBC">
              <w:rPr>
                <w:bCs/>
                <w:sz w:val="24"/>
                <w:szCs w:val="24"/>
              </w:rPr>
              <w:t>-12,4</w:t>
            </w:r>
          </w:p>
        </w:tc>
      </w:tr>
    </w:tbl>
    <w:p w:rsidR="00386FCF" w:rsidRPr="007D5FBC" w:rsidRDefault="00386FCF" w:rsidP="00386FCF">
      <w:pPr>
        <w:pStyle w:val="TekstoChar"/>
        <w:spacing w:before="120" w:after="120"/>
        <w:ind w:firstLine="0"/>
        <w:jc w:val="center"/>
        <w:rPr>
          <w:i/>
        </w:rPr>
      </w:pPr>
      <w:r w:rsidRPr="007D5FBC">
        <w:rPr>
          <w:i/>
        </w:rPr>
        <w:t>Duomenų šaltinis – Panevėžio turizmo informacijos centras</w:t>
      </w:r>
    </w:p>
    <w:p w:rsidR="00386FCF" w:rsidRPr="00386FCF" w:rsidRDefault="00386FCF" w:rsidP="00386FCF">
      <w:pPr>
        <w:tabs>
          <w:tab w:val="left" w:pos="900"/>
          <w:tab w:val="left" w:pos="1260"/>
        </w:tabs>
        <w:jc w:val="both"/>
        <w:rPr>
          <w:b/>
          <w:color w:val="1F497D" w:themeColor="text2"/>
          <w:sz w:val="24"/>
          <w:szCs w:val="24"/>
        </w:rPr>
      </w:pPr>
      <w:r w:rsidRPr="00C6466D">
        <w:rPr>
          <w:b/>
          <w:sz w:val="24"/>
          <w:szCs w:val="24"/>
        </w:rPr>
        <w:t>Socialiniai veiksniai</w:t>
      </w:r>
      <w:r w:rsidRPr="00386FCF">
        <w:rPr>
          <w:b/>
          <w:color w:val="1F497D" w:themeColor="text2"/>
          <w:sz w:val="24"/>
          <w:szCs w:val="24"/>
        </w:rPr>
        <w:t>.</w:t>
      </w:r>
    </w:p>
    <w:p w:rsidR="00386FCF" w:rsidRPr="00A15339" w:rsidRDefault="00386FCF" w:rsidP="00386FCF">
      <w:pPr>
        <w:tabs>
          <w:tab w:val="left" w:pos="900"/>
        </w:tabs>
        <w:ind w:firstLine="709"/>
        <w:jc w:val="both"/>
        <w:rPr>
          <w:sz w:val="24"/>
          <w:szCs w:val="24"/>
          <w:lang w:eastAsia="lt-LT"/>
        </w:rPr>
      </w:pPr>
      <w:r w:rsidRPr="00C6466D">
        <w:rPr>
          <w:sz w:val="24"/>
          <w:szCs w:val="24"/>
        </w:rPr>
        <w:t xml:space="preserve">Gyventojų skaičius Lietuvoje mažėja, o visuomenė sensta. Statistikos departamento </w:t>
      </w:r>
      <w:r w:rsidR="006C300D">
        <w:rPr>
          <w:sz w:val="24"/>
          <w:szCs w:val="24"/>
        </w:rPr>
        <w:t xml:space="preserve">duomenimis </w:t>
      </w:r>
      <w:r w:rsidR="006C300D">
        <w:rPr>
          <w:sz w:val="24"/>
          <w:szCs w:val="24"/>
          <w:lang w:eastAsia="lt-LT"/>
        </w:rPr>
        <w:t>2015</w:t>
      </w:r>
      <w:r w:rsidRPr="00C6466D">
        <w:rPr>
          <w:sz w:val="24"/>
          <w:szCs w:val="24"/>
          <w:lang w:eastAsia="lt-LT"/>
        </w:rPr>
        <w:t xml:space="preserve"> m. </w:t>
      </w:r>
      <w:r w:rsidR="00C6466D" w:rsidRPr="00C6466D">
        <w:rPr>
          <w:sz w:val="24"/>
          <w:szCs w:val="24"/>
          <w:lang w:eastAsia="lt-LT"/>
        </w:rPr>
        <w:t>pradžioje</w:t>
      </w:r>
      <w:r w:rsidRPr="00386FCF">
        <w:rPr>
          <w:color w:val="1F497D" w:themeColor="text2"/>
          <w:sz w:val="24"/>
          <w:szCs w:val="24"/>
          <w:lang w:eastAsia="lt-LT"/>
        </w:rPr>
        <w:t xml:space="preserve"> </w:t>
      </w:r>
      <w:r w:rsidRPr="00A15339">
        <w:rPr>
          <w:sz w:val="24"/>
          <w:szCs w:val="24"/>
          <w:lang w:eastAsia="lt-LT"/>
        </w:rPr>
        <w:t xml:space="preserve">šalyje </w:t>
      </w:r>
      <w:r w:rsidR="00382E29">
        <w:rPr>
          <w:sz w:val="24"/>
          <w:szCs w:val="24"/>
          <w:lang w:eastAsia="lt-LT"/>
        </w:rPr>
        <w:t>buvo</w:t>
      </w:r>
      <w:r w:rsidR="006C300D">
        <w:rPr>
          <w:sz w:val="24"/>
          <w:szCs w:val="24"/>
          <w:lang w:eastAsia="lt-LT"/>
        </w:rPr>
        <w:t xml:space="preserve"> 2921</w:t>
      </w:r>
      <w:r w:rsidR="00B54BDD">
        <w:rPr>
          <w:sz w:val="24"/>
          <w:szCs w:val="24"/>
          <w:lang w:eastAsia="lt-LT"/>
        </w:rPr>
        <w:t xml:space="preserve"> tūkst. </w:t>
      </w:r>
      <w:r w:rsidR="00382E29">
        <w:rPr>
          <w:sz w:val="24"/>
          <w:szCs w:val="24"/>
          <w:lang w:eastAsia="lt-LT"/>
        </w:rPr>
        <w:t>gyventojų</w:t>
      </w:r>
      <w:r w:rsidR="00B54BDD">
        <w:rPr>
          <w:sz w:val="24"/>
          <w:szCs w:val="24"/>
          <w:lang w:eastAsia="lt-LT"/>
        </w:rPr>
        <w:t xml:space="preserve"> – </w:t>
      </w:r>
      <w:r w:rsidRPr="00A15339">
        <w:rPr>
          <w:sz w:val="24"/>
          <w:szCs w:val="24"/>
          <w:lang w:eastAsia="lt-LT"/>
        </w:rPr>
        <w:t>0,7 proc. mažiau negu 201</w:t>
      </w:r>
      <w:r w:rsidR="006C300D">
        <w:rPr>
          <w:sz w:val="24"/>
          <w:szCs w:val="24"/>
          <w:lang w:eastAsia="lt-LT"/>
        </w:rPr>
        <w:t>4</w:t>
      </w:r>
      <w:r w:rsidRPr="00A15339">
        <w:rPr>
          <w:sz w:val="24"/>
          <w:szCs w:val="24"/>
          <w:lang w:eastAsia="lt-LT"/>
        </w:rPr>
        <w:t xml:space="preserve"> m. atitinkamu laikotarpiu. Šalies gyventojų skaičius 201</w:t>
      </w:r>
      <w:r w:rsidR="006C300D">
        <w:rPr>
          <w:sz w:val="24"/>
          <w:szCs w:val="24"/>
          <w:lang w:eastAsia="lt-LT"/>
        </w:rPr>
        <w:t>4</w:t>
      </w:r>
      <w:r w:rsidRPr="00A15339">
        <w:rPr>
          <w:sz w:val="24"/>
          <w:szCs w:val="24"/>
          <w:lang w:eastAsia="lt-LT"/>
        </w:rPr>
        <w:t xml:space="preserve"> m. mažėjo dėl dviejų priežasčių – neigiamos gyventojų migracijos ir neigiamos natūralios kaitos. </w:t>
      </w:r>
    </w:p>
    <w:p w:rsidR="00386FCF" w:rsidRDefault="00386FCF" w:rsidP="00386FCF">
      <w:pPr>
        <w:pStyle w:val="TekstoChar"/>
        <w:spacing w:before="120" w:after="120"/>
        <w:ind w:firstLine="709"/>
      </w:pPr>
      <w:r w:rsidRPr="00C6466D">
        <w:t>Lietuvos statistikos departamento 201</w:t>
      </w:r>
      <w:r w:rsidR="006C300D">
        <w:t>5</w:t>
      </w:r>
      <w:r w:rsidRPr="00C6466D">
        <w:t xml:space="preserve"> m. </w:t>
      </w:r>
      <w:r w:rsidR="00C6466D" w:rsidRPr="00C6466D">
        <w:t>pradžios d</w:t>
      </w:r>
      <w:r w:rsidRPr="00C6466D">
        <w:t>uomenimis, Panevėžio miesto savivaldybėje gyveno 9</w:t>
      </w:r>
      <w:r w:rsidR="006C300D">
        <w:t>5</w:t>
      </w:r>
      <w:r w:rsidRPr="00C6466D">
        <w:t xml:space="preserve"> </w:t>
      </w:r>
      <w:r w:rsidR="006C300D">
        <w:t>218</w:t>
      </w:r>
      <w:r w:rsidRPr="00C6466D">
        <w:t xml:space="preserve"> gyventoj</w:t>
      </w:r>
      <w:r w:rsidR="00D60AC4">
        <w:t>ai</w:t>
      </w:r>
      <w:r w:rsidRPr="00C6466D">
        <w:t xml:space="preserve"> (40,0 proc. Panevėžio apskrities ir 3,3 proc. šalies gyventojų). Panevėžyje gyvena daugiau moterų nei vyrų: 201</w:t>
      </w:r>
      <w:r w:rsidR="00771610">
        <w:t>4</w:t>
      </w:r>
      <w:r w:rsidRPr="00C6466D">
        <w:t xml:space="preserve"> m. moterys sudarė 55,</w:t>
      </w:r>
      <w:r w:rsidR="00515DDF">
        <w:t>8</w:t>
      </w:r>
      <w:r w:rsidRPr="00C6466D">
        <w:t xml:space="preserve"> proc. visų miesto g</w:t>
      </w:r>
      <w:r w:rsidR="00C6466D" w:rsidRPr="00C6466D">
        <w:t>yventojų, vyrai – 44,</w:t>
      </w:r>
      <w:r w:rsidR="00515DDF">
        <w:t>2</w:t>
      </w:r>
      <w:r w:rsidR="00C6466D" w:rsidRPr="00C6466D">
        <w:t xml:space="preserve"> proc. 201</w:t>
      </w:r>
      <w:r w:rsidR="00771610">
        <w:t>1</w:t>
      </w:r>
      <w:r w:rsidRPr="00C6466D">
        <w:t>–201</w:t>
      </w:r>
      <w:r w:rsidR="00771610">
        <w:t>5</w:t>
      </w:r>
      <w:r w:rsidRPr="00C6466D">
        <w:t xml:space="preserve"> m. laikotarpiu Panevėžio miesto gyventojų skaičius, kaip ir visoje šalyje, kasmet mažėjo. Palyginti su 201</w:t>
      </w:r>
      <w:r w:rsidR="005E33DF">
        <w:t>5</w:t>
      </w:r>
      <w:r w:rsidR="00C6466D" w:rsidRPr="00C6466D">
        <w:t xml:space="preserve"> m. ir 201</w:t>
      </w:r>
      <w:r w:rsidR="005E33DF">
        <w:t>1</w:t>
      </w:r>
      <w:r w:rsidRPr="00C6466D">
        <w:t xml:space="preserve"> m. duomenimis, gyventojų skaičius Panevėžyje sumažėjo apie </w:t>
      </w:r>
      <w:r w:rsidR="006F0AD7">
        <w:t xml:space="preserve">4,8 </w:t>
      </w:r>
      <w:r w:rsidRPr="00C6466D">
        <w:t xml:space="preserve">proc. (žr. 5 pav.). </w:t>
      </w:r>
    </w:p>
    <w:p w:rsidR="00382E29" w:rsidRPr="00C6466D" w:rsidRDefault="00382E29" w:rsidP="00386FCF">
      <w:pPr>
        <w:pStyle w:val="TekstoChar"/>
        <w:spacing w:before="120" w:after="120"/>
        <w:ind w:firstLine="709"/>
      </w:pPr>
    </w:p>
    <w:p w:rsidR="00386FCF" w:rsidRPr="00C6466D" w:rsidRDefault="00386FCF" w:rsidP="00386FCF">
      <w:pPr>
        <w:spacing w:before="240" w:after="120"/>
        <w:jc w:val="center"/>
        <w:rPr>
          <w:b/>
          <w:sz w:val="24"/>
          <w:szCs w:val="24"/>
        </w:rPr>
      </w:pPr>
      <w:r w:rsidRPr="00C6466D">
        <w:rPr>
          <w:b/>
          <w:sz w:val="24"/>
          <w:szCs w:val="24"/>
        </w:rPr>
        <w:lastRenderedPageBreak/>
        <w:t>5 pav. Panevėžio miesto savivaldybės gyven</w:t>
      </w:r>
      <w:r w:rsidR="00C6466D" w:rsidRPr="00C6466D">
        <w:rPr>
          <w:b/>
          <w:sz w:val="24"/>
          <w:szCs w:val="24"/>
        </w:rPr>
        <w:t>tojų skaičius metų pradžioje 201</w:t>
      </w:r>
      <w:r w:rsidR="002772D2">
        <w:rPr>
          <w:b/>
          <w:sz w:val="24"/>
          <w:szCs w:val="24"/>
        </w:rPr>
        <w:t>1</w:t>
      </w:r>
      <w:r w:rsidRPr="00C6466D">
        <w:rPr>
          <w:b/>
          <w:sz w:val="24"/>
          <w:szCs w:val="24"/>
        </w:rPr>
        <w:t>–201</w:t>
      </w:r>
      <w:r w:rsidR="002772D2">
        <w:rPr>
          <w:b/>
          <w:sz w:val="24"/>
          <w:szCs w:val="24"/>
        </w:rPr>
        <w:t>5</w:t>
      </w:r>
      <w:r w:rsidRPr="00C6466D">
        <w:rPr>
          <w:b/>
          <w:sz w:val="24"/>
          <w:szCs w:val="24"/>
        </w:rPr>
        <w:t xml:space="preserve"> m. (vnt.)</w:t>
      </w:r>
    </w:p>
    <w:p w:rsidR="00386FCF" w:rsidRPr="00386FCF" w:rsidRDefault="00386FCF" w:rsidP="00C6466D">
      <w:pPr>
        <w:rPr>
          <w:b/>
          <w:bCs/>
          <w:color w:val="1F497D" w:themeColor="text2"/>
          <w:sz w:val="24"/>
          <w:szCs w:val="24"/>
        </w:rPr>
      </w:pPr>
      <w:r w:rsidRPr="00386FCF">
        <w:rPr>
          <w:b/>
          <w:noProof/>
          <w:color w:val="1F497D" w:themeColor="text2"/>
          <w:sz w:val="24"/>
          <w:szCs w:val="24"/>
          <w:lang w:eastAsia="lt-LT"/>
        </w:rPr>
        <w:drawing>
          <wp:anchor distT="0" distB="0" distL="114300" distR="114300" simplePos="0" relativeHeight="251658240" behindDoc="0" locked="0" layoutInCell="1" allowOverlap="1">
            <wp:simplePos x="0" y="0"/>
            <wp:positionH relativeFrom="column">
              <wp:posOffset>1080135</wp:posOffset>
            </wp:positionH>
            <wp:positionV relativeFrom="paragraph">
              <wp:align>top</wp:align>
            </wp:positionV>
            <wp:extent cx="4576511" cy="1907168"/>
            <wp:effectExtent l="19050" t="0" r="14539" b="0"/>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6466D">
        <w:rPr>
          <w:b/>
          <w:bCs/>
          <w:color w:val="1F497D" w:themeColor="text2"/>
          <w:sz w:val="24"/>
          <w:szCs w:val="24"/>
        </w:rPr>
        <w:br w:type="textWrapping" w:clear="all"/>
      </w:r>
    </w:p>
    <w:p w:rsidR="00386FCF" w:rsidRPr="00386FCF" w:rsidRDefault="00386FCF" w:rsidP="00386FCF">
      <w:pPr>
        <w:pStyle w:val="TekstoChar"/>
        <w:ind w:firstLine="0"/>
        <w:rPr>
          <w:color w:val="1F497D" w:themeColor="text2"/>
        </w:rPr>
      </w:pPr>
    </w:p>
    <w:p w:rsidR="00386FCF" w:rsidRPr="001A24CF" w:rsidRDefault="00386FCF" w:rsidP="00386FCF">
      <w:pPr>
        <w:pStyle w:val="TekstoChar"/>
        <w:rPr>
          <w:sz w:val="20"/>
          <w:szCs w:val="20"/>
        </w:rPr>
      </w:pPr>
      <w:r w:rsidRPr="001A24CF">
        <w:rPr>
          <w:sz w:val="20"/>
          <w:szCs w:val="20"/>
        </w:rPr>
        <w:t>2001–2012 m. duomenys perskaičiuoti remiantis Lietuvos Respublikos 2011 m. visuotinio gyventojų ir būstų surašymo rezultatais.</w:t>
      </w:r>
    </w:p>
    <w:p w:rsidR="00386FCF" w:rsidRPr="001A24CF" w:rsidRDefault="00386FCF" w:rsidP="00386FCF">
      <w:pPr>
        <w:pStyle w:val="TekstoChar"/>
        <w:spacing w:before="120" w:after="120"/>
        <w:ind w:firstLine="0"/>
        <w:jc w:val="center"/>
        <w:rPr>
          <w:i/>
        </w:rPr>
      </w:pPr>
      <w:r w:rsidRPr="001A24CF">
        <w:rPr>
          <w:i/>
        </w:rPr>
        <w:t>Duomenų šaltinis – Lietuvos statistikos departamentas</w:t>
      </w:r>
    </w:p>
    <w:p w:rsidR="00386FCF" w:rsidRPr="0029452D" w:rsidRDefault="00386FCF" w:rsidP="00386FCF">
      <w:pPr>
        <w:autoSpaceDE w:val="0"/>
        <w:autoSpaceDN w:val="0"/>
        <w:adjustRightInd w:val="0"/>
        <w:ind w:firstLine="709"/>
        <w:jc w:val="both"/>
        <w:rPr>
          <w:bCs/>
          <w:sz w:val="24"/>
          <w:szCs w:val="24"/>
        </w:rPr>
      </w:pPr>
      <w:r w:rsidRPr="0029452D">
        <w:rPr>
          <w:bCs/>
          <w:sz w:val="24"/>
          <w:szCs w:val="24"/>
        </w:rPr>
        <w:t>201</w:t>
      </w:r>
      <w:r w:rsidR="0029452D" w:rsidRPr="0029452D">
        <w:rPr>
          <w:bCs/>
          <w:sz w:val="24"/>
          <w:szCs w:val="24"/>
        </w:rPr>
        <w:t>4</w:t>
      </w:r>
      <w:r w:rsidR="00E54592">
        <w:rPr>
          <w:bCs/>
          <w:sz w:val="24"/>
          <w:szCs w:val="24"/>
        </w:rPr>
        <w:t xml:space="preserve"> m. gruod</w:t>
      </w:r>
      <w:r w:rsidR="00314CBD">
        <w:rPr>
          <w:bCs/>
          <w:sz w:val="24"/>
          <w:szCs w:val="24"/>
        </w:rPr>
        <w:t>į</w:t>
      </w:r>
      <w:r w:rsidR="00E54592">
        <w:rPr>
          <w:bCs/>
          <w:sz w:val="24"/>
          <w:szCs w:val="24"/>
        </w:rPr>
        <w:t xml:space="preserve"> </w:t>
      </w:r>
      <w:r w:rsidR="00314CBD" w:rsidRPr="0029452D">
        <w:rPr>
          <w:bCs/>
          <w:sz w:val="24"/>
          <w:szCs w:val="24"/>
        </w:rPr>
        <w:t xml:space="preserve">nedarbo lygio rodiklis </w:t>
      </w:r>
      <w:r w:rsidR="00E54592">
        <w:rPr>
          <w:bCs/>
          <w:sz w:val="24"/>
          <w:szCs w:val="24"/>
        </w:rPr>
        <w:t>Panevėžio mieste</w:t>
      </w:r>
      <w:r w:rsidRPr="0029452D">
        <w:rPr>
          <w:bCs/>
          <w:sz w:val="24"/>
          <w:szCs w:val="24"/>
        </w:rPr>
        <w:t xml:space="preserve"> buvo </w:t>
      </w:r>
      <w:r w:rsidR="00E54592">
        <w:rPr>
          <w:bCs/>
          <w:sz w:val="24"/>
          <w:szCs w:val="24"/>
        </w:rPr>
        <w:t>9,0</w:t>
      </w:r>
      <w:r w:rsidRPr="0029452D">
        <w:rPr>
          <w:bCs/>
          <w:sz w:val="24"/>
          <w:szCs w:val="24"/>
        </w:rPr>
        <w:t xml:space="preserve"> proc. </w:t>
      </w:r>
      <w:r w:rsidR="00314CBD">
        <w:rPr>
          <w:bCs/>
          <w:sz w:val="24"/>
          <w:szCs w:val="24"/>
        </w:rPr>
        <w:t>P</w:t>
      </w:r>
      <w:r w:rsidRPr="0029452D">
        <w:rPr>
          <w:bCs/>
          <w:sz w:val="24"/>
          <w:szCs w:val="24"/>
        </w:rPr>
        <w:t xml:space="preserve">er </w:t>
      </w:r>
      <w:r w:rsidR="00314CBD">
        <w:rPr>
          <w:bCs/>
          <w:sz w:val="24"/>
          <w:szCs w:val="24"/>
        </w:rPr>
        <w:t>pastaruosius</w:t>
      </w:r>
      <w:r w:rsidRPr="0029452D">
        <w:rPr>
          <w:bCs/>
          <w:sz w:val="24"/>
          <w:szCs w:val="24"/>
        </w:rPr>
        <w:t xml:space="preserve"> trejus metus</w:t>
      </w:r>
      <w:r w:rsidR="00314CBD">
        <w:rPr>
          <w:bCs/>
          <w:sz w:val="24"/>
          <w:szCs w:val="24"/>
        </w:rPr>
        <w:t xml:space="preserve"> jis</w:t>
      </w:r>
      <w:r w:rsidRPr="0029452D">
        <w:rPr>
          <w:bCs/>
          <w:sz w:val="24"/>
          <w:szCs w:val="24"/>
        </w:rPr>
        <w:t xml:space="preserve"> mažėjo, bet buvo didžiausias tarp visų 5 didžiųjų Lietuvos miestų. </w:t>
      </w:r>
    </w:p>
    <w:p w:rsidR="00386FCF" w:rsidRPr="0029452D" w:rsidRDefault="00386FCF" w:rsidP="00386FCF">
      <w:pPr>
        <w:ind w:firstLine="709"/>
        <w:jc w:val="both"/>
        <w:rPr>
          <w:sz w:val="24"/>
          <w:szCs w:val="24"/>
        </w:rPr>
      </w:pPr>
      <w:r w:rsidRPr="0029452D">
        <w:rPr>
          <w:sz w:val="24"/>
          <w:szCs w:val="24"/>
        </w:rPr>
        <w:t>Lietuvos statistikos departamento duomenimis, 200</w:t>
      </w:r>
      <w:r w:rsidR="0029452D" w:rsidRPr="0029452D">
        <w:rPr>
          <w:sz w:val="24"/>
          <w:szCs w:val="24"/>
        </w:rPr>
        <w:t>9</w:t>
      </w:r>
      <w:r w:rsidRPr="0029452D">
        <w:rPr>
          <w:sz w:val="24"/>
          <w:szCs w:val="24"/>
        </w:rPr>
        <w:t>–201</w:t>
      </w:r>
      <w:r w:rsidR="0029452D" w:rsidRPr="0029452D">
        <w:rPr>
          <w:sz w:val="24"/>
          <w:szCs w:val="24"/>
        </w:rPr>
        <w:t>3</w:t>
      </w:r>
      <w:r w:rsidRPr="0029452D">
        <w:rPr>
          <w:sz w:val="24"/>
          <w:szCs w:val="24"/>
        </w:rPr>
        <w:t xml:space="preserve"> m. laikotarpiu apsilankymų poliklinikose ir ambulatorijose skaičius Panevėž</w:t>
      </w:r>
      <w:r w:rsidR="00314CBD">
        <w:rPr>
          <w:sz w:val="24"/>
          <w:szCs w:val="24"/>
        </w:rPr>
        <w:t>yje</w:t>
      </w:r>
      <w:r w:rsidRPr="0029452D">
        <w:rPr>
          <w:sz w:val="24"/>
          <w:szCs w:val="24"/>
        </w:rPr>
        <w:t xml:space="preserve"> padidėjo 4,3 proc. (nuo 877,2 tūkst. iki 915,6 tūkst.).</w:t>
      </w:r>
    </w:p>
    <w:p w:rsidR="00386FCF" w:rsidRPr="0029452D" w:rsidRDefault="00386FCF" w:rsidP="00386FCF">
      <w:pPr>
        <w:spacing w:before="120" w:after="120"/>
        <w:ind w:firstLine="709"/>
        <w:jc w:val="both"/>
        <w:rPr>
          <w:b/>
          <w:sz w:val="24"/>
          <w:szCs w:val="24"/>
        </w:rPr>
      </w:pPr>
      <w:r w:rsidRPr="0029452D">
        <w:rPr>
          <w:b/>
          <w:sz w:val="24"/>
          <w:szCs w:val="24"/>
        </w:rPr>
        <w:t>6 lentelė. Vienas gyventojas vidutiniškai apsilankė poliklinikose ir ambulatorijose 200</w:t>
      </w:r>
      <w:r w:rsidR="0029452D" w:rsidRPr="0029452D">
        <w:rPr>
          <w:b/>
          <w:sz w:val="24"/>
          <w:szCs w:val="24"/>
        </w:rPr>
        <w:t>9</w:t>
      </w:r>
      <w:r w:rsidRPr="0029452D">
        <w:rPr>
          <w:b/>
          <w:sz w:val="24"/>
          <w:szCs w:val="24"/>
        </w:rPr>
        <w:t>–201</w:t>
      </w:r>
      <w:r w:rsidR="0029452D" w:rsidRPr="0029452D">
        <w:rPr>
          <w:b/>
          <w:sz w:val="24"/>
          <w:szCs w:val="24"/>
        </w:rPr>
        <w:t>3</w:t>
      </w:r>
      <w:r w:rsidRPr="0029452D">
        <w:rPr>
          <w:b/>
          <w:sz w:val="24"/>
          <w:szCs w:val="24"/>
        </w:rPr>
        <w:t xml:space="preserve"> m. (kartai)</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94"/>
        <w:gridCol w:w="1178"/>
        <w:gridCol w:w="1179"/>
        <w:gridCol w:w="1179"/>
        <w:gridCol w:w="1179"/>
        <w:gridCol w:w="1179"/>
      </w:tblGrid>
      <w:tr w:rsidR="00386FCF" w:rsidRPr="0029452D" w:rsidTr="005A7DBF">
        <w:trPr>
          <w:trHeight w:val="270"/>
          <w:jc w:val="center"/>
        </w:trPr>
        <w:tc>
          <w:tcPr>
            <w:tcW w:w="4154" w:type="dxa"/>
            <w:tcBorders>
              <w:top w:val="single" w:sz="12" w:space="0" w:color="000000"/>
              <w:left w:val="single" w:sz="12" w:space="0" w:color="000000"/>
              <w:bottom w:val="single" w:sz="12" w:space="0" w:color="000000"/>
            </w:tcBorders>
            <w:shd w:val="clear" w:color="auto" w:fill="FFFFFF" w:themeFill="background1"/>
            <w:vAlign w:val="center"/>
          </w:tcPr>
          <w:p w:rsidR="00386FCF" w:rsidRPr="0029452D" w:rsidRDefault="00386FCF" w:rsidP="00227C6C">
            <w:pPr>
              <w:jc w:val="center"/>
              <w:rPr>
                <w:b/>
                <w:bCs/>
                <w:sz w:val="24"/>
                <w:szCs w:val="24"/>
              </w:rPr>
            </w:pPr>
            <w:r w:rsidRPr="0029452D">
              <w:rPr>
                <w:b/>
                <w:bCs/>
                <w:sz w:val="24"/>
                <w:szCs w:val="24"/>
              </w:rPr>
              <w:t>Administracinė teritorija</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200</w:t>
            </w:r>
            <w:r w:rsidR="0029452D" w:rsidRPr="0029452D">
              <w:rPr>
                <w:b/>
                <w:bCs/>
                <w:sz w:val="24"/>
                <w:szCs w:val="24"/>
              </w:rPr>
              <w:t>9</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w:t>
            </w:r>
            <w:r w:rsidR="0029452D" w:rsidRPr="0029452D">
              <w:rPr>
                <w:b/>
                <w:bCs/>
                <w:sz w:val="24"/>
                <w:szCs w:val="24"/>
              </w:rPr>
              <w:t>10</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201</w:t>
            </w:r>
            <w:r w:rsidR="0029452D" w:rsidRPr="0029452D">
              <w:rPr>
                <w:b/>
                <w:bCs/>
                <w:sz w:val="24"/>
                <w:szCs w:val="24"/>
              </w:rPr>
              <w:t>1</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201</w:t>
            </w:r>
            <w:r w:rsidR="0029452D" w:rsidRPr="0029452D">
              <w:rPr>
                <w:b/>
                <w:bCs/>
                <w:sz w:val="24"/>
                <w:szCs w:val="24"/>
              </w:rPr>
              <w:t>2</w:t>
            </w:r>
          </w:p>
        </w:tc>
        <w:tc>
          <w:tcPr>
            <w:tcW w:w="1140" w:type="dxa"/>
            <w:tcBorders>
              <w:top w:val="single" w:sz="12" w:space="0" w:color="000000"/>
              <w:bottom w:val="single" w:sz="12" w:space="0" w:color="000000"/>
            </w:tcBorders>
            <w:shd w:val="clear" w:color="auto" w:fill="FFFFFF" w:themeFill="background1"/>
            <w:vAlign w:val="center"/>
          </w:tcPr>
          <w:p w:rsidR="00386FCF" w:rsidRPr="0029452D" w:rsidRDefault="00386FCF" w:rsidP="0029452D">
            <w:pPr>
              <w:jc w:val="center"/>
              <w:rPr>
                <w:b/>
                <w:bCs/>
                <w:sz w:val="24"/>
                <w:szCs w:val="24"/>
              </w:rPr>
            </w:pPr>
            <w:r w:rsidRPr="0029452D">
              <w:rPr>
                <w:b/>
                <w:bCs/>
                <w:sz w:val="24"/>
                <w:szCs w:val="24"/>
              </w:rPr>
              <w:t>201</w:t>
            </w:r>
            <w:r w:rsidR="0029452D" w:rsidRPr="0029452D">
              <w:rPr>
                <w:b/>
                <w:bCs/>
                <w:sz w:val="24"/>
                <w:szCs w:val="24"/>
              </w:rPr>
              <w:t>3</w:t>
            </w:r>
          </w:p>
        </w:tc>
      </w:tr>
      <w:tr w:rsidR="00386FCF" w:rsidRPr="0029452D" w:rsidTr="00227C6C">
        <w:trPr>
          <w:trHeight w:val="255"/>
          <w:jc w:val="center"/>
        </w:trPr>
        <w:tc>
          <w:tcPr>
            <w:tcW w:w="4154" w:type="dxa"/>
            <w:tcBorders>
              <w:left w:val="single" w:sz="12" w:space="0" w:color="000000"/>
            </w:tcBorders>
            <w:vAlign w:val="bottom"/>
          </w:tcPr>
          <w:p w:rsidR="00386FCF" w:rsidRPr="0029452D" w:rsidRDefault="00386FCF" w:rsidP="00227C6C">
            <w:pPr>
              <w:rPr>
                <w:bCs/>
                <w:sz w:val="24"/>
                <w:szCs w:val="24"/>
              </w:rPr>
            </w:pPr>
            <w:r w:rsidRPr="0029452D">
              <w:rPr>
                <w:bCs/>
                <w:sz w:val="24"/>
                <w:szCs w:val="24"/>
              </w:rPr>
              <w:t xml:space="preserve">Panevėžio miestas </w:t>
            </w:r>
          </w:p>
        </w:tc>
        <w:tc>
          <w:tcPr>
            <w:tcW w:w="1140" w:type="dxa"/>
            <w:vAlign w:val="center"/>
          </w:tcPr>
          <w:p w:rsidR="00386FCF" w:rsidRPr="0029452D" w:rsidRDefault="00386FCF" w:rsidP="0029452D">
            <w:pPr>
              <w:jc w:val="center"/>
              <w:rPr>
                <w:bCs/>
                <w:sz w:val="24"/>
                <w:szCs w:val="24"/>
              </w:rPr>
            </w:pPr>
            <w:r w:rsidRPr="0029452D">
              <w:rPr>
                <w:bCs/>
                <w:sz w:val="24"/>
                <w:szCs w:val="24"/>
              </w:rPr>
              <w:t>8,</w:t>
            </w:r>
            <w:r w:rsidR="0029452D">
              <w:rPr>
                <w:bCs/>
                <w:sz w:val="24"/>
                <w:szCs w:val="24"/>
              </w:rPr>
              <w:t>9</w:t>
            </w:r>
          </w:p>
        </w:tc>
        <w:tc>
          <w:tcPr>
            <w:tcW w:w="1140" w:type="dxa"/>
            <w:vAlign w:val="center"/>
          </w:tcPr>
          <w:p w:rsidR="00386FCF" w:rsidRPr="0029452D" w:rsidRDefault="00386FCF" w:rsidP="0029452D">
            <w:pPr>
              <w:jc w:val="center"/>
              <w:rPr>
                <w:bCs/>
                <w:sz w:val="24"/>
                <w:szCs w:val="24"/>
              </w:rPr>
            </w:pPr>
            <w:r w:rsidRPr="0029452D">
              <w:rPr>
                <w:bCs/>
                <w:sz w:val="24"/>
                <w:szCs w:val="24"/>
              </w:rPr>
              <w:t>8,</w:t>
            </w:r>
            <w:r w:rsidR="0029452D">
              <w:rPr>
                <w:bCs/>
                <w:sz w:val="24"/>
                <w:szCs w:val="24"/>
              </w:rPr>
              <w:t>5</w:t>
            </w:r>
          </w:p>
        </w:tc>
        <w:tc>
          <w:tcPr>
            <w:tcW w:w="1140" w:type="dxa"/>
            <w:vAlign w:val="center"/>
          </w:tcPr>
          <w:p w:rsidR="00386FCF" w:rsidRPr="0029452D" w:rsidRDefault="0029452D" w:rsidP="00227C6C">
            <w:pPr>
              <w:jc w:val="center"/>
              <w:rPr>
                <w:bCs/>
                <w:sz w:val="24"/>
                <w:szCs w:val="24"/>
              </w:rPr>
            </w:pPr>
            <w:r>
              <w:rPr>
                <w:bCs/>
                <w:sz w:val="24"/>
                <w:szCs w:val="24"/>
              </w:rPr>
              <w:t>9,2</w:t>
            </w:r>
          </w:p>
        </w:tc>
        <w:tc>
          <w:tcPr>
            <w:tcW w:w="1140" w:type="dxa"/>
            <w:vAlign w:val="center"/>
          </w:tcPr>
          <w:p w:rsidR="00386FCF" w:rsidRPr="0029452D" w:rsidRDefault="00386FCF" w:rsidP="0029452D">
            <w:pPr>
              <w:jc w:val="center"/>
              <w:rPr>
                <w:bCs/>
                <w:sz w:val="24"/>
                <w:szCs w:val="24"/>
              </w:rPr>
            </w:pPr>
            <w:r w:rsidRPr="0029452D">
              <w:rPr>
                <w:bCs/>
                <w:sz w:val="24"/>
                <w:szCs w:val="24"/>
              </w:rPr>
              <w:t>9,</w:t>
            </w:r>
            <w:r w:rsidR="0029452D">
              <w:rPr>
                <w:bCs/>
                <w:sz w:val="24"/>
                <w:szCs w:val="24"/>
              </w:rPr>
              <w:t>4</w:t>
            </w:r>
          </w:p>
        </w:tc>
        <w:tc>
          <w:tcPr>
            <w:tcW w:w="1140" w:type="dxa"/>
            <w:noWrap/>
            <w:vAlign w:val="center"/>
          </w:tcPr>
          <w:p w:rsidR="00386FCF" w:rsidRPr="0029452D" w:rsidRDefault="00386FCF" w:rsidP="0029452D">
            <w:pPr>
              <w:jc w:val="center"/>
              <w:rPr>
                <w:bCs/>
                <w:sz w:val="24"/>
                <w:szCs w:val="24"/>
              </w:rPr>
            </w:pPr>
            <w:r w:rsidRPr="0029452D">
              <w:rPr>
                <w:bCs/>
                <w:sz w:val="24"/>
                <w:szCs w:val="24"/>
              </w:rPr>
              <w:t>9,</w:t>
            </w:r>
            <w:r w:rsidR="0029452D">
              <w:rPr>
                <w:bCs/>
                <w:sz w:val="24"/>
                <w:szCs w:val="24"/>
              </w:rPr>
              <w:t>5</w:t>
            </w:r>
          </w:p>
        </w:tc>
      </w:tr>
    </w:tbl>
    <w:p w:rsidR="00386FCF" w:rsidRPr="0029452D" w:rsidRDefault="00386FCF" w:rsidP="00386FCF">
      <w:pPr>
        <w:pStyle w:val="Teksto"/>
        <w:spacing w:before="120" w:after="120"/>
        <w:ind w:firstLine="0"/>
        <w:jc w:val="center"/>
        <w:rPr>
          <w:i/>
        </w:rPr>
      </w:pPr>
      <w:r w:rsidRPr="0029452D">
        <w:rPr>
          <w:i/>
        </w:rPr>
        <w:t>Duomenų šaltinis – Lietuvos statistikos departamentas</w:t>
      </w:r>
    </w:p>
    <w:p w:rsidR="00A82713" w:rsidRDefault="00386FCF" w:rsidP="00386FCF">
      <w:pPr>
        <w:pStyle w:val="Teksto"/>
        <w:ind w:firstLine="709"/>
        <w:rPr>
          <w:color w:val="1F497D" w:themeColor="text2"/>
        </w:rPr>
      </w:pPr>
      <w:r w:rsidRPr="00CC0C61">
        <w:t>Lietuvos statistikos departamento duomenimis, socialin</w:t>
      </w:r>
      <w:r w:rsidRPr="00CC0C61">
        <w:rPr>
          <w:rFonts w:eastAsia="TT18F7o00"/>
        </w:rPr>
        <w:t>ė</w:t>
      </w:r>
      <w:r w:rsidRPr="00CC0C61">
        <w:t>s pašalpos gav</w:t>
      </w:r>
      <w:r w:rsidRPr="00CC0C61">
        <w:rPr>
          <w:rFonts w:eastAsia="TT18F7o00"/>
        </w:rPr>
        <w:t>ė</w:t>
      </w:r>
      <w:r w:rsidRPr="00CC0C61">
        <w:t>j</w:t>
      </w:r>
      <w:r w:rsidRPr="00CC0C61">
        <w:rPr>
          <w:rFonts w:eastAsia="TT18F7o00"/>
        </w:rPr>
        <w:t xml:space="preserve">ų </w:t>
      </w:r>
      <w:r w:rsidRPr="00CC0C61">
        <w:t>skai</w:t>
      </w:r>
      <w:r w:rsidRPr="00CC0C61">
        <w:rPr>
          <w:rFonts w:eastAsia="TT18F7o00"/>
        </w:rPr>
        <w:t>č</w:t>
      </w:r>
      <w:r w:rsidRPr="00CC0C61">
        <w:t>ius ir išlaidos socialinėms pašalpoms 20</w:t>
      </w:r>
      <w:r w:rsidR="00A82713">
        <w:t>09</w:t>
      </w:r>
      <w:r w:rsidRPr="00CC0C61">
        <w:t>–201</w:t>
      </w:r>
      <w:r w:rsidR="00CC0C61" w:rsidRPr="00CC0C61">
        <w:t>3</w:t>
      </w:r>
      <w:r w:rsidRPr="00CC0C61">
        <w:t xml:space="preserve"> m. laikotarpiu Panevėžyje smarkiai išaugo.</w:t>
      </w:r>
      <w:r w:rsidRPr="00386FCF">
        <w:rPr>
          <w:color w:val="1F497D" w:themeColor="text2"/>
        </w:rPr>
        <w:t xml:space="preserve"> </w:t>
      </w:r>
    </w:p>
    <w:p w:rsidR="006F392C" w:rsidRDefault="006F392C" w:rsidP="00386FCF">
      <w:pPr>
        <w:pStyle w:val="Teksto"/>
        <w:ind w:firstLine="709"/>
        <w:rPr>
          <w:color w:val="1F497D" w:themeColor="text2"/>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94"/>
        <w:gridCol w:w="1178"/>
        <w:gridCol w:w="1179"/>
        <w:gridCol w:w="1179"/>
        <w:gridCol w:w="1179"/>
        <w:gridCol w:w="1179"/>
      </w:tblGrid>
      <w:tr w:rsidR="00A82713" w:rsidRPr="0029452D" w:rsidTr="005A7DBF">
        <w:trPr>
          <w:trHeight w:val="270"/>
          <w:jc w:val="center"/>
        </w:trPr>
        <w:tc>
          <w:tcPr>
            <w:tcW w:w="4154" w:type="dxa"/>
            <w:tcBorders>
              <w:top w:val="single" w:sz="12" w:space="0" w:color="000000"/>
              <w:left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2009</w:t>
            </w: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2010</w:t>
            </w: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2011</w:t>
            </w: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2012</w:t>
            </w:r>
          </w:p>
        </w:tc>
        <w:tc>
          <w:tcPr>
            <w:tcW w:w="1140" w:type="dxa"/>
            <w:tcBorders>
              <w:top w:val="single" w:sz="12" w:space="0" w:color="000000"/>
              <w:bottom w:val="single" w:sz="12" w:space="0" w:color="000000"/>
            </w:tcBorders>
            <w:shd w:val="clear" w:color="auto" w:fill="FFFFFF" w:themeFill="background1"/>
            <w:vAlign w:val="center"/>
          </w:tcPr>
          <w:p w:rsidR="00A82713" w:rsidRPr="0029452D" w:rsidRDefault="00A82713" w:rsidP="00D60AC4">
            <w:pPr>
              <w:jc w:val="center"/>
              <w:rPr>
                <w:b/>
                <w:bCs/>
                <w:sz w:val="24"/>
                <w:szCs w:val="24"/>
              </w:rPr>
            </w:pPr>
            <w:r w:rsidRPr="0029452D">
              <w:rPr>
                <w:b/>
                <w:bCs/>
                <w:sz w:val="24"/>
                <w:szCs w:val="24"/>
              </w:rPr>
              <w:t>2013</w:t>
            </w:r>
          </w:p>
        </w:tc>
      </w:tr>
      <w:tr w:rsidR="00A82713" w:rsidRPr="00EA1B33" w:rsidTr="00D60AC4">
        <w:trPr>
          <w:trHeight w:val="255"/>
          <w:jc w:val="center"/>
        </w:trPr>
        <w:tc>
          <w:tcPr>
            <w:tcW w:w="4154" w:type="dxa"/>
            <w:tcBorders>
              <w:left w:val="single" w:sz="12" w:space="0" w:color="000000"/>
            </w:tcBorders>
            <w:vAlign w:val="bottom"/>
          </w:tcPr>
          <w:p w:rsidR="00A82713" w:rsidRPr="00EA1B33" w:rsidRDefault="00A82713" w:rsidP="00D60AC4">
            <w:pPr>
              <w:rPr>
                <w:bCs/>
                <w:sz w:val="24"/>
                <w:szCs w:val="24"/>
              </w:rPr>
            </w:pPr>
            <w:r w:rsidRPr="00EA1B33">
              <w:rPr>
                <w:color w:val="000000"/>
                <w:sz w:val="24"/>
                <w:szCs w:val="24"/>
              </w:rPr>
              <w:t>Vidutinis metinis socialin</w:t>
            </w:r>
            <w:r w:rsidRPr="00EA1B33">
              <w:rPr>
                <w:rFonts w:eastAsia="TT18F7o00"/>
                <w:color w:val="000000"/>
                <w:sz w:val="24"/>
                <w:szCs w:val="24"/>
              </w:rPr>
              <w:t>ė</w:t>
            </w:r>
            <w:r w:rsidRPr="00EA1B33">
              <w:rPr>
                <w:color w:val="000000"/>
                <w:sz w:val="24"/>
                <w:szCs w:val="24"/>
              </w:rPr>
              <w:t>s pašalpos (paramos) gav</w:t>
            </w:r>
            <w:r w:rsidRPr="00EA1B33">
              <w:rPr>
                <w:rFonts w:eastAsia="TT18F7o00"/>
                <w:color w:val="000000"/>
                <w:sz w:val="24"/>
                <w:szCs w:val="24"/>
              </w:rPr>
              <w:t>ė</w:t>
            </w:r>
            <w:r w:rsidRPr="00EA1B33">
              <w:rPr>
                <w:color w:val="000000"/>
                <w:sz w:val="24"/>
                <w:szCs w:val="24"/>
              </w:rPr>
              <w:t>j</w:t>
            </w:r>
            <w:r w:rsidRPr="00EA1B33">
              <w:rPr>
                <w:rFonts w:eastAsia="TT18F7o00"/>
                <w:color w:val="000000"/>
                <w:sz w:val="24"/>
                <w:szCs w:val="24"/>
              </w:rPr>
              <w:t xml:space="preserve">ų </w:t>
            </w:r>
            <w:r w:rsidRPr="00EA1B33">
              <w:rPr>
                <w:color w:val="000000"/>
                <w:sz w:val="24"/>
                <w:szCs w:val="24"/>
              </w:rPr>
              <w:t>skai</w:t>
            </w:r>
            <w:r w:rsidRPr="00EA1B33">
              <w:rPr>
                <w:rFonts w:eastAsia="TT18F7o00"/>
                <w:color w:val="000000"/>
                <w:sz w:val="24"/>
                <w:szCs w:val="24"/>
              </w:rPr>
              <w:t>č</w:t>
            </w:r>
            <w:r w:rsidRPr="00EA1B33">
              <w:rPr>
                <w:color w:val="000000"/>
                <w:sz w:val="24"/>
                <w:szCs w:val="24"/>
              </w:rPr>
              <w:t>ius (asm.</w:t>
            </w:r>
            <w:r w:rsidR="00520A77" w:rsidRPr="00EA1B33">
              <w:rPr>
                <w:color w:val="000000"/>
                <w:sz w:val="24"/>
                <w:szCs w:val="24"/>
              </w:rPr>
              <w:t>)</w:t>
            </w:r>
          </w:p>
        </w:tc>
        <w:tc>
          <w:tcPr>
            <w:tcW w:w="1140" w:type="dxa"/>
            <w:vAlign w:val="center"/>
          </w:tcPr>
          <w:p w:rsidR="00A82713" w:rsidRPr="00EA1B33" w:rsidRDefault="00A82713" w:rsidP="00D60AC4">
            <w:pPr>
              <w:jc w:val="center"/>
              <w:rPr>
                <w:bCs/>
                <w:sz w:val="24"/>
                <w:szCs w:val="24"/>
              </w:rPr>
            </w:pPr>
            <w:r w:rsidRPr="00EA1B33">
              <w:rPr>
                <w:bCs/>
                <w:sz w:val="24"/>
                <w:szCs w:val="24"/>
              </w:rPr>
              <w:t>2759</w:t>
            </w:r>
          </w:p>
        </w:tc>
        <w:tc>
          <w:tcPr>
            <w:tcW w:w="1140" w:type="dxa"/>
            <w:vAlign w:val="center"/>
          </w:tcPr>
          <w:p w:rsidR="00A82713" w:rsidRPr="00EA1B33" w:rsidRDefault="00A82713" w:rsidP="00D60AC4">
            <w:pPr>
              <w:jc w:val="center"/>
              <w:rPr>
                <w:bCs/>
                <w:sz w:val="24"/>
                <w:szCs w:val="24"/>
              </w:rPr>
            </w:pPr>
            <w:r w:rsidRPr="00EA1B33">
              <w:rPr>
                <w:bCs/>
                <w:sz w:val="24"/>
                <w:szCs w:val="24"/>
              </w:rPr>
              <w:t>7539</w:t>
            </w:r>
          </w:p>
        </w:tc>
        <w:tc>
          <w:tcPr>
            <w:tcW w:w="1140" w:type="dxa"/>
            <w:vAlign w:val="center"/>
          </w:tcPr>
          <w:p w:rsidR="00A82713" w:rsidRPr="00EA1B33" w:rsidRDefault="00A82713" w:rsidP="00D60AC4">
            <w:pPr>
              <w:jc w:val="center"/>
              <w:rPr>
                <w:bCs/>
                <w:sz w:val="24"/>
                <w:szCs w:val="24"/>
              </w:rPr>
            </w:pPr>
            <w:r w:rsidRPr="00EA1B33">
              <w:rPr>
                <w:bCs/>
                <w:sz w:val="24"/>
                <w:szCs w:val="24"/>
              </w:rPr>
              <w:t>9460</w:t>
            </w:r>
          </w:p>
        </w:tc>
        <w:tc>
          <w:tcPr>
            <w:tcW w:w="1140" w:type="dxa"/>
            <w:vAlign w:val="center"/>
          </w:tcPr>
          <w:p w:rsidR="00A82713" w:rsidRPr="00EA1B33" w:rsidRDefault="00A82713" w:rsidP="00D60AC4">
            <w:pPr>
              <w:jc w:val="center"/>
              <w:rPr>
                <w:bCs/>
                <w:sz w:val="24"/>
                <w:szCs w:val="24"/>
              </w:rPr>
            </w:pPr>
            <w:r w:rsidRPr="00EA1B33">
              <w:rPr>
                <w:bCs/>
                <w:sz w:val="24"/>
                <w:szCs w:val="24"/>
              </w:rPr>
              <w:t>8951</w:t>
            </w:r>
          </w:p>
        </w:tc>
        <w:tc>
          <w:tcPr>
            <w:tcW w:w="1140" w:type="dxa"/>
            <w:noWrap/>
            <w:vAlign w:val="center"/>
          </w:tcPr>
          <w:p w:rsidR="00A82713" w:rsidRPr="00EA1B33" w:rsidRDefault="00A82713" w:rsidP="00D60AC4">
            <w:pPr>
              <w:jc w:val="center"/>
              <w:rPr>
                <w:bCs/>
                <w:sz w:val="24"/>
                <w:szCs w:val="24"/>
              </w:rPr>
            </w:pPr>
            <w:r w:rsidRPr="00EA1B33">
              <w:rPr>
                <w:bCs/>
                <w:sz w:val="24"/>
                <w:szCs w:val="24"/>
              </w:rPr>
              <w:t>7641</w:t>
            </w:r>
          </w:p>
        </w:tc>
      </w:tr>
      <w:tr w:rsidR="00A82713" w:rsidRPr="00EA1B33" w:rsidTr="00D60AC4">
        <w:trPr>
          <w:trHeight w:val="255"/>
          <w:jc w:val="center"/>
        </w:trPr>
        <w:tc>
          <w:tcPr>
            <w:tcW w:w="4154" w:type="dxa"/>
            <w:tcBorders>
              <w:left w:val="single" w:sz="12" w:space="0" w:color="000000"/>
            </w:tcBorders>
            <w:vAlign w:val="bottom"/>
          </w:tcPr>
          <w:p w:rsidR="00A82713" w:rsidRPr="00EA1B33" w:rsidRDefault="00A82713" w:rsidP="00D60AC4">
            <w:pPr>
              <w:rPr>
                <w:color w:val="000000"/>
                <w:sz w:val="24"/>
                <w:szCs w:val="24"/>
              </w:rPr>
            </w:pPr>
            <w:r w:rsidRPr="00EA1B33">
              <w:rPr>
                <w:color w:val="000000"/>
                <w:sz w:val="24"/>
                <w:szCs w:val="24"/>
              </w:rPr>
              <w:t>Savivaldybės biudže</w:t>
            </w:r>
            <w:r w:rsidR="002728D6">
              <w:rPr>
                <w:color w:val="000000"/>
                <w:sz w:val="24"/>
                <w:szCs w:val="24"/>
              </w:rPr>
              <w:t>to išlaidos socialinei apsaugai</w:t>
            </w:r>
            <w:r w:rsidRPr="00EA1B33">
              <w:rPr>
                <w:color w:val="000000"/>
                <w:sz w:val="24"/>
                <w:szCs w:val="24"/>
              </w:rPr>
              <w:t xml:space="preserve"> </w:t>
            </w:r>
            <w:r w:rsidR="002728D6">
              <w:rPr>
                <w:color w:val="000000"/>
                <w:sz w:val="24"/>
                <w:szCs w:val="24"/>
              </w:rPr>
              <w:t>(</w:t>
            </w:r>
            <w:r w:rsidRPr="00EA1B33">
              <w:rPr>
                <w:color w:val="000000"/>
                <w:sz w:val="24"/>
                <w:szCs w:val="24"/>
              </w:rPr>
              <w:t>Eur</w:t>
            </w:r>
            <w:r w:rsidR="002728D6">
              <w:rPr>
                <w:color w:val="000000"/>
                <w:sz w:val="24"/>
                <w:szCs w:val="24"/>
              </w:rPr>
              <w:t>)</w:t>
            </w:r>
          </w:p>
        </w:tc>
        <w:tc>
          <w:tcPr>
            <w:tcW w:w="1140" w:type="dxa"/>
            <w:vAlign w:val="center"/>
          </w:tcPr>
          <w:p w:rsidR="00A82713" w:rsidRPr="00EA1B33" w:rsidRDefault="00520A77" w:rsidP="00D60AC4">
            <w:pPr>
              <w:jc w:val="center"/>
              <w:rPr>
                <w:bCs/>
                <w:sz w:val="24"/>
                <w:szCs w:val="24"/>
              </w:rPr>
            </w:pPr>
            <w:r w:rsidRPr="00EA1B33">
              <w:rPr>
                <w:bCs/>
                <w:sz w:val="24"/>
                <w:szCs w:val="24"/>
              </w:rPr>
              <w:t>6579,0</w:t>
            </w:r>
          </w:p>
        </w:tc>
        <w:tc>
          <w:tcPr>
            <w:tcW w:w="1140" w:type="dxa"/>
            <w:vAlign w:val="center"/>
          </w:tcPr>
          <w:p w:rsidR="00A82713" w:rsidRPr="00EA1B33" w:rsidRDefault="00520A77" w:rsidP="00D60AC4">
            <w:pPr>
              <w:jc w:val="center"/>
              <w:rPr>
                <w:bCs/>
                <w:sz w:val="24"/>
                <w:szCs w:val="24"/>
              </w:rPr>
            </w:pPr>
            <w:r w:rsidRPr="00EA1B33">
              <w:rPr>
                <w:bCs/>
                <w:sz w:val="24"/>
                <w:szCs w:val="24"/>
              </w:rPr>
              <w:t>11986,1</w:t>
            </w:r>
          </w:p>
        </w:tc>
        <w:tc>
          <w:tcPr>
            <w:tcW w:w="1140" w:type="dxa"/>
            <w:vAlign w:val="center"/>
          </w:tcPr>
          <w:p w:rsidR="00A82713" w:rsidRPr="00EA1B33" w:rsidRDefault="00520A77" w:rsidP="00D60AC4">
            <w:pPr>
              <w:jc w:val="center"/>
              <w:rPr>
                <w:bCs/>
                <w:sz w:val="24"/>
                <w:szCs w:val="24"/>
              </w:rPr>
            </w:pPr>
            <w:r w:rsidRPr="00EA1B33">
              <w:rPr>
                <w:bCs/>
                <w:sz w:val="24"/>
                <w:szCs w:val="24"/>
              </w:rPr>
              <w:t>14398,0</w:t>
            </w:r>
          </w:p>
        </w:tc>
        <w:tc>
          <w:tcPr>
            <w:tcW w:w="1140" w:type="dxa"/>
            <w:vAlign w:val="center"/>
          </w:tcPr>
          <w:p w:rsidR="00A82713" w:rsidRPr="00EA1B33" w:rsidRDefault="00520A77" w:rsidP="00D60AC4">
            <w:pPr>
              <w:jc w:val="center"/>
              <w:rPr>
                <w:bCs/>
                <w:sz w:val="24"/>
                <w:szCs w:val="24"/>
              </w:rPr>
            </w:pPr>
            <w:r w:rsidRPr="00EA1B33">
              <w:rPr>
                <w:bCs/>
                <w:sz w:val="24"/>
                <w:szCs w:val="24"/>
              </w:rPr>
              <w:t>13010,0</w:t>
            </w:r>
          </w:p>
        </w:tc>
        <w:tc>
          <w:tcPr>
            <w:tcW w:w="1140" w:type="dxa"/>
            <w:noWrap/>
            <w:vAlign w:val="center"/>
          </w:tcPr>
          <w:p w:rsidR="00A82713" w:rsidRPr="00EA1B33" w:rsidRDefault="00520A77" w:rsidP="00D60AC4">
            <w:pPr>
              <w:jc w:val="center"/>
              <w:rPr>
                <w:bCs/>
                <w:sz w:val="24"/>
                <w:szCs w:val="24"/>
              </w:rPr>
            </w:pPr>
            <w:r w:rsidRPr="00EA1B33">
              <w:rPr>
                <w:bCs/>
                <w:sz w:val="24"/>
                <w:szCs w:val="24"/>
              </w:rPr>
              <w:t>12634,3</w:t>
            </w:r>
          </w:p>
        </w:tc>
      </w:tr>
    </w:tbl>
    <w:p w:rsidR="00A82713" w:rsidRDefault="00A82713" w:rsidP="00386FCF">
      <w:pPr>
        <w:pStyle w:val="Teksto"/>
        <w:ind w:firstLine="709"/>
        <w:rPr>
          <w:color w:val="1F497D" w:themeColor="text2"/>
        </w:rPr>
      </w:pPr>
    </w:p>
    <w:p w:rsidR="00386FCF" w:rsidRPr="00DF4F1C" w:rsidRDefault="00386FCF" w:rsidP="00386FCF">
      <w:pPr>
        <w:pStyle w:val="Teksto"/>
        <w:ind w:firstLine="709"/>
      </w:pPr>
      <w:r w:rsidRPr="00DF4F1C">
        <w:t xml:space="preserve">Socialinės pašalpos gavėjų skaičius per analizuojamą laikotarpį išaugo </w:t>
      </w:r>
      <w:r w:rsidR="00DF4F1C" w:rsidRPr="00DF4F1C">
        <w:t>2,8</w:t>
      </w:r>
      <w:r w:rsidRPr="00DF4F1C">
        <w:t xml:space="preserve"> karto (nuo </w:t>
      </w:r>
      <w:r w:rsidR="00DF4F1C" w:rsidRPr="00DF4F1C">
        <w:t>2759</w:t>
      </w:r>
      <w:r w:rsidRPr="00DF4F1C">
        <w:t xml:space="preserve"> </w:t>
      </w:r>
      <w:r w:rsidR="002728D6">
        <w:t xml:space="preserve">asmenų </w:t>
      </w:r>
      <w:r w:rsidRPr="00DF4F1C">
        <w:t xml:space="preserve">iki </w:t>
      </w:r>
      <w:r w:rsidR="00DF4F1C" w:rsidRPr="00DF4F1C">
        <w:t>7641</w:t>
      </w:r>
      <w:r w:rsidRPr="00DF4F1C">
        <w:t xml:space="preserve"> asmen</w:t>
      </w:r>
      <w:r w:rsidR="002728D6">
        <w:t>s</w:t>
      </w:r>
      <w:r w:rsidRPr="00DF4F1C">
        <w:t xml:space="preserve">), o išlaidos socialinėms pašalpoms išaugo </w:t>
      </w:r>
      <w:r w:rsidR="00DF4F1C" w:rsidRPr="00DF4F1C">
        <w:t>beveik 2 kartus</w:t>
      </w:r>
      <w:r w:rsidRPr="00DF4F1C">
        <w:t>. Panevėžys pagal minimų rodiklių augimą, palyginti su kitais didžiaisiais šalies miestais, buvo trečioje vietoje.</w:t>
      </w:r>
    </w:p>
    <w:p w:rsidR="00C7060B" w:rsidRDefault="00C7060B" w:rsidP="00C7060B">
      <w:pPr>
        <w:pStyle w:val="Teksto"/>
        <w:ind w:firstLine="0"/>
        <w:rPr>
          <w:b/>
          <w:color w:val="1F497D" w:themeColor="text2"/>
        </w:rPr>
      </w:pPr>
    </w:p>
    <w:p w:rsidR="00C7060B" w:rsidRPr="00C7060B" w:rsidRDefault="00C7060B" w:rsidP="00C7060B">
      <w:pPr>
        <w:pStyle w:val="Teksto"/>
        <w:ind w:firstLine="0"/>
        <w:rPr>
          <w:b/>
        </w:rPr>
      </w:pPr>
      <w:r w:rsidRPr="00C7060B">
        <w:rPr>
          <w:b/>
        </w:rPr>
        <w:t xml:space="preserve">Švietimas. </w:t>
      </w:r>
    </w:p>
    <w:p w:rsidR="00C7060B" w:rsidRPr="00C7060B" w:rsidRDefault="00C7060B" w:rsidP="00C7060B">
      <w:pPr>
        <w:autoSpaceDE w:val="0"/>
        <w:autoSpaceDN w:val="0"/>
        <w:adjustRightInd w:val="0"/>
        <w:ind w:firstLine="709"/>
        <w:jc w:val="both"/>
        <w:rPr>
          <w:sz w:val="24"/>
          <w:szCs w:val="24"/>
        </w:rPr>
      </w:pPr>
      <w:r w:rsidRPr="00C7060B">
        <w:rPr>
          <w:iCs/>
          <w:sz w:val="24"/>
          <w:szCs w:val="24"/>
        </w:rPr>
        <w:t xml:space="preserve">Panevėžio mieste </w:t>
      </w:r>
      <w:r w:rsidRPr="00C7060B">
        <w:rPr>
          <w:sz w:val="24"/>
          <w:szCs w:val="24"/>
        </w:rPr>
        <w:t xml:space="preserve">2014 m. rugsėjo 1 d. veikė 67 švietimo įstaigos, jose mokėsi 24561 </w:t>
      </w:r>
      <w:r w:rsidR="002728D6">
        <w:rPr>
          <w:sz w:val="24"/>
          <w:szCs w:val="24"/>
        </w:rPr>
        <w:t>asmuo</w:t>
      </w:r>
      <w:r w:rsidRPr="00C7060B">
        <w:rPr>
          <w:sz w:val="24"/>
          <w:szCs w:val="24"/>
        </w:rPr>
        <w:t xml:space="preserve"> (žr. 7 lentelę). </w:t>
      </w:r>
    </w:p>
    <w:p w:rsidR="00C7060B" w:rsidRPr="00C7060B" w:rsidRDefault="00C7060B" w:rsidP="00C7060B">
      <w:pPr>
        <w:autoSpaceDE w:val="0"/>
        <w:autoSpaceDN w:val="0"/>
        <w:adjustRightInd w:val="0"/>
        <w:spacing w:before="120" w:after="120"/>
        <w:ind w:firstLine="709"/>
        <w:jc w:val="both"/>
        <w:rPr>
          <w:b/>
          <w:sz w:val="24"/>
          <w:szCs w:val="24"/>
        </w:rPr>
      </w:pPr>
      <w:r w:rsidRPr="00C7060B">
        <w:rPr>
          <w:b/>
          <w:sz w:val="24"/>
          <w:szCs w:val="24"/>
        </w:rPr>
        <w:lastRenderedPageBreak/>
        <w:t>7 lentelė. Švietimo įstaigų įvairovė ir skaičius Panevėžyje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350"/>
        <w:gridCol w:w="3563"/>
      </w:tblGrid>
      <w:tr w:rsidR="00C7060B" w:rsidRPr="00C7060B" w:rsidTr="00E72F5A">
        <w:tc>
          <w:tcPr>
            <w:tcW w:w="3168"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rsidR="00C7060B" w:rsidRPr="00C7060B" w:rsidRDefault="00C7060B" w:rsidP="00F97CF7">
            <w:pPr>
              <w:pStyle w:val="Default"/>
              <w:jc w:val="center"/>
              <w:rPr>
                <w:b/>
                <w:color w:val="auto"/>
                <w:lang w:eastAsia="en-US"/>
              </w:rPr>
            </w:pPr>
            <w:r w:rsidRPr="00C7060B">
              <w:rPr>
                <w:b/>
                <w:color w:val="auto"/>
                <w:lang w:eastAsia="en-US"/>
              </w:rPr>
              <w:t>Švietimo lygmuo</w:t>
            </w:r>
          </w:p>
        </w:tc>
        <w:tc>
          <w:tcPr>
            <w:tcW w:w="3240"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rsidR="00C7060B" w:rsidRPr="00C7060B" w:rsidRDefault="00C7060B" w:rsidP="00F97CF7">
            <w:pPr>
              <w:pStyle w:val="Default"/>
              <w:jc w:val="center"/>
              <w:rPr>
                <w:b/>
                <w:color w:val="auto"/>
                <w:lang w:eastAsia="en-US"/>
              </w:rPr>
            </w:pPr>
            <w:r w:rsidRPr="00C7060B">
              <w:rPr>
                <w:b/>
                <w:color w:val="auto"/>
                <w:lang w:eastAsia="en-US"/>
              </w:rPr>
              <w:t>Įstaigų skaičius</w:t>
            </w:r>
          </w:p>
          <w:p w:rsidR="00C7060B" w:rsidRPr="00C7060B" w:rsidRDefault="00C7060B" w:rsidP="00F97CF7">
            <w:pPr>
              <w:pStyle w:val="Default"/>
              <w:jc w:val="center"/>
              <w:rPr>
                <w:b/>
                <w:color w:val="auto"/>
                <w:lang w:eastAsia="en-US"/>
              </w:rPr>
            </w:pPr>
            <w:r w:rsidRPr="00C7060B">
              <w:rPr>
                <w:b/>
                <w:color w:val="auto"/>
                <w:lang w:eastAsia="en-US"/>
              </w:rPr>
              <w:t>2014 m.</w:t>
            </w:r>
          </w:p>
        </w:tc>
        <w:tc>
          <w:tcPr>
            <w:tcW w:w="3446"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rsidR="00C7060B" w:rsidRPr="00C7060B" w:rsidRDefault="00C7060B" w:rsidP="00F97CF7">
            <w:pPr>
              <w:pStyle w:val="Default"/>
              <w:jc w:val="center"/>
              <w:rPr>
                <w:b/>
                <w:color w:val="auto"/>
                <w:lang w:eastAsia="en-US"/>
              </w:rPr>
            </w:pPr>
            <w:r w:rsidRPr="00C7060B">
              <w:rPr>
                <w:b/>
                <w:color w:val="auto"/>
                <w:lang w:eastAsia="en-US"/>
              </w:rPr>
              <w:t xml:space="preserve">Besimokančiųjų skaičius </w:t>
            </w:r>
          </w:p>
          <w:p w:rsidR="00C7060B" w:rsidRPr="00C7060B" w:rsidRDefault="00C7060B" w:rsidP="00F97CF7">
            <w:pPr>
              <w:pStyle w:val="Default"/>
              <w:jc w:val="center"/>
              <w:rPr>
                <w:b/>
                <w:color w:val="auto"/>
                <w:lang w:eastAsia="en-US"/>
              </w:rPr>
            </w:pPr>
            <w:r w:rsidRPr="00C7060B">
              <w:rPr>
                <w:b/>
                <w:color w:val="auto"/>
                <w:lang w:eastAsia="en-US"/>
              </w:rPr>
              <w:t>2014 m.</w:t>
            </w:r>
          </w:p>
        </w:tc>
      </w:tr>
      <w:tr w:rsidR="00C7060B" w:rsidRPr="00C7060B" w:rsidTr="00F97CF7">
        <w:tc>
          <w:tcPr>
            <w:tcW w:w="3168" w:type="dxa"/>
            <w:tcBorders>
              <w:top w:val="single" w:sz="12"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Ikimokyklinis ir priešmokyklinis ugdymas</w:t>
            </w:r>
          </w:p>
        </w:tc>
        <w:tc>
          <w:tcPr>
            <w:tcW w:w="3240" w:type="dxa"/>
            <w:tcBorders>
              <w:top w:val="single" w:sz="12"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 xml:space="preserve">29 įstaigos: </w:t>
            </w:r>
          </w:p>
          <w:p w:rsidR="00C7060B" w:rsidRPr="00C7060B" w:rsidRDefault="00C7060B" w:rsidP="00C7060B">
            <w:pPr>
              <w:pStyle w:val="Default"/>
              <w:numPr>
                <w:ilvl w:val="0"/>
                <w:numId w:val="2"/>
              </w:numPr>
              <w:tabs>
                <w:tab w:val="num" w:pos="252"/>
              </w:tabs>
              <w:ind w:left="72" w:firstLine="0"/>
              <w:rPr>
                <w:color w:val="auto"/>
                <w:lang w:eastAsia="en-US"/>
              </w:rPr>
            </w:pPr>
            <w:r w:rsidRPr="00C7060B">
              <w:rPr>
                <w:color w:val="auto"/>
                <w:lang w:eastAsia="en-US"/>
              </w:rPr>
              <w:t xml:space="preserve">28 lopšeliai-darželiai </w:t>
            </w:r>
          </w:p>
          <w:p w:rsidR="00C7060B" w:rsidRPr="00C7060B" w:rsidRDefault="00C7060B" w:rsidP="00C7060B">
            <w:pPr>
              <w:pStyle w:val="Default"/>
              <w:numPr>
                <w:ilvl w:val="0"/>
                <w:numId w:val="2"/>
              </w:numPr>
              <w:tabs>
                <w:tab w:val="num" w:pos="252"/>
              </w:tabs>
              <w:ind w:left="72" w:firstLine="0"/>
              <w:rPr>
                <w:color w:val="auto"/>
                <w:lang w:eastAsia="en-US"/>
              </w:rPr>
            </w:pPr>
            <w:r w:rsidRPr="00C7060B">
              <w:rPr>
                <w:color w:val="auto"/>
                <w:lang w:eastAsia="en-US"/>
              </w:rPr>
              <w:t>1 regos centras „Linelis“</w:t>
            </w:r>
          </w:p>
        </w:tc>
        <w:tc>
          <w:tcPr>
            <w:tcW w:w="3446" w:type="dxa"/>
            <w:tcBorders>
              <w:top w:val="single" w:sz="12" w:space="0" w:color="auto"/>
              <w:left w:val="single" w:sz="4" w:space="0" w:color="auto"/>
              <w:bottom w:val="single" w:sz="4" w:space="0" w:color="auto"/>
              <w:right w:val="single" w:sz="12" w:space="0" w:color="auto"/>
            </w:tcBorders>
            <w:vAlign w:val="center"/>
            <w:hideMark/>
          </w:tcPr>
          <w:p w:rsidR="00C7060B" w:rsidRPr="00C7060B" w:rsidRDefault="00C7060B" w:rsidP="00F97CF7">
            <w:pPr>
              <w:pStyle w:val="Default"/>
              <w:jc w:val="center"/>
              <w:rPr>
                <w:color w:val="auto"/>
                <w:lang w:eastAsia="en-US"/>
              </w:rPr>
            </w:pPr>
            <w:r w:rsidRPr="00C7060B">
              <w:rPr>
                <w:color w:val="auto"/>
                <w:lang w:eastAsia="en-US"/>
              </w:rPr>
              <w:t xml:space="preserve">4475 </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Bendrasis ugdymas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 xml:space="preserve">22 mokyklos: </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 xml:space="preserve">6 gimnazijos </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1 vidurinė mokykla</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6 progimnazijos</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8 pagrindinės (su Panevėžio jaunimo mokykla) mokyklos</w:t>
            </w:r>
          </w:p>
          <w:p w:rsidR="00C7060B" w:rsidRPr="00C7060B" w:rsidRDefault="00C7060B" w:rsidP="00C7060B">
            <w:pPr>
              <w:pStyle w:val="Default"/>
              <w:numPr>
                <w:ilvl w:val="0"/>
                <w:numId w:val="1"/>
              </w:numPr>
              <w:tabs>
                <w:tab w:val="num" w:pos="252"/>
              </w:tabs>
              <w:ind w:left="252" w:hanging="180"/>
              <w:rPr>
                <w:color w:val="auto"/>
                <w:lang w:eastAsia="en-US"/>
              </w:rPr>
            </w:pPr>
            <w:r w:rsidRPr="00C7060B">
              <w:rPr>
                <w:color w:val="auto"/>
                <w:lang w:eastAsia="en-US"/>
              </w:rPr>
              <w:t>1 pradinė mokykla</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F97CF7">
            <w:pPr>
              <w:pStyle w:val="Default"/>
              <w:tabs>
                <w:tab w:val="left" w:pos="1110"/>
                <w:tab w:val="center" w:pos="1435"/>
              </w:tabs>
              <w:jc w:val="center"/>
              <w:rPr>
                <w:color w:val="auto"/>
                <w:lang w:eastAsia="en-US"/>
              </w:rPr>
            </w:pPr>
            <w:r w:rsidRPr="00C7060B">
              <w:rPr>
                <w:color w:val="auto"/>
                <w:lang w:eastAsia="en-US"/>
              </w:rPr>
              <w:t>11298</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Profesinis mokymas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3 profesinės mokyklos</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404C36">
            <w:pPr>
              <w:pStyle w:val="Default"/>
              <w:jc w:val="center"/>
              <w:rPr>
                <w:color w:val="auto"/>
                <w:lang w:eastAsia="en-US"/>
              </w:rPr>
            </w:pPr>
            <w:r w:rsidRPr="00C7060B">
              <w:rPr>
                <w:color w:val="auto"/>
                <w:lang w:eastAsia="en-US"/>
              </w:rPr>
              <w:t>2345</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Aukštasis mokslas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3 aukštosios mokyklos</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404C36">
            <w:pPr>
              <w:pStyle w:val="Default"/>
              <w:jc w:val="center"/>
              <w:rPr>
                <w:color w:val="auto"/>
                <w:lang w:eastAsia="en-US"/>
              </w:rPr>
            </w:pPr>
            <w:r w:rsidRPr="00C7060B">
              <w:rPr>
                <w:color w:val="auto"/>
                <w:lang w:eastAsia="en-US"/>
              </w:rPr>
              <w:t>2949</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Pasirenkamasis vaikų švietimas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4 švietimo įstaigos</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404C36">
            <w:pPr>
              <w:pStyle w:val="Default"/>
              <w:jc w:val="center"/>
              <w:rPr>
                <w:color w:val="auto"/>
                <w:lang w:eastAsia="en-US"/>
              </w:rPr>
            </w:pPr>
            <w:r w:rsidRPr="00C7060B">
              <w:rPr>
                <w:color w:val="auto"/>
                <w:lang w:eastAsia="en-US"/>
              </w:rPr>
              <w:t>2260</w:t>
            </w:r>
          </w:p>
        </w:tc>
      </w:tr>
      <w:tr w:rsidR="00C7060B" w:rsidRPr="00C7060B" w:rsidTr="00F97CF7">
        <w:tc>
          <w:tcPr>
            <w:tcW w:w="3168" w:type="dxa"/>
            <w:tcBorders>
              <w:top w:val="single" w:sz="4" w:space="0" w:color="auto"/>
              <w:left w:val="single" w:sz="12" w:space="0" w:color="auto"/>
              <w:bottom w:val="single" w:sz="4"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Suaugusiųjų mokymas ir specialiosios mokyklos</w:t>
            </w:r>
          </w:p>
        </w:tc>
        <w:tc>
          <w:tcPr>
            <w:tcW w:w="3240" w:type="dxa"/>
            <w:tcBorders>
              <w:top w:val="single" w:sz="4" w:space="0" w:color="auto"/>
              <w:left w:val="single" w:sz="4" w:space="0" w:color="auto"/>
              <w:bottom w:val="single" w:sz="4"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1 suaugusiųjų mokykla</w:t>
            </w:r>
          </w:p>
          <w:p w:rsidR="00C7060B" w:rsidRPr="00C7060B" w:rsidRDefault="00C7060B" w:rsidP="00F97CF7">
            <w:pPr>
              <w:pStyle w:val="Default"/>
              <w:rPr>
                <w:color w:val="auto"/>
                <w:lang w:eastAsia="en-US"/>
              </w:rPr>
            </w:pPr>
            <w:r w:rsidRPr="00C7060B">
              <w:rPr>
                <w:color w:val="auto"/>
                <w:lang w:eastAsia="en-US"/>
              </w:rPr>
              <w:t>3 specialiosios mokyklos</w:t>
            </w:r>
          </w:p>
        </w:tc>
        <w:tc>
          <w:tcPr>
            <w:tcW w:w="3446" w:type="dxa"/>
            <w:tcBorders>
              <w:top w:val="single" w:sz="4" w:space="0" w:color="auto"/>
              <w:left w:val="single" w:sz="4" w:space="0" w:color="auto"/>
              <w:bottom w:val="single" w:sz="4" w:space="0" w:color="auto"/>
              <w:right w:val="single" w:sz="12" w:space="0" w:color="auto"/>
            </w:tcBorders>
            <w:vAlign w:val="center"/>
            <w:hideMark/>
          </w:tcPr>
          <w:p w:rsidR="00C7060B" w:rsidRPr="00C7060B" w:rsidRDefault="00C7060B" w:rsidP="00F97CF7">
            <w:pPr>
              <w:pStyle w:val="Default"/>
              <w:jc w:val="center"/>
              <w:rPr>
                <w:color w:val="auto"/>
                <w:lang w:eastAsia="en-US"/>
              </w:rPr>
            </w:pPr>
            <w:r w:rsidRPr="00C7060B">
              <w:rPr>
                <w:color w:val="auto"/>
                <w:lang w:eastAsia="en-US"/>
              </w:rPr>
              <w:t>675</w:t>
            </w:r>
          </w:p>
        </w:tc>
      </w:tr>
      <w:tr w:rsidR="00C7060B" w:rsidRPr="00C7060B" w:rsidTr="00F97CF7">
        <w:tc>
          <w:tcPr>
            <w:tcW w:w="3168" w:type="dxa"/>
            <w:tcBorders>
              <w:top w:val="single" w:sz="4" w:space="0" w:color="auto"/>
              <w:left w:val="single" w:sz="12" w:space="0" w:color="auto"/>
              <w:bottom w:val="single" w:sz="12" w:space="0" w:color="auto"/>
              <w:right w:val="single" w:sz="4" w:space="0" w:color="auto"/>
            </w:tcBorders>
            <w:vAlign w:val="center"/>
            <w:hideMark/>
          </w:tcPr>
          <w:p w:rsidR="00C7060B" w:rsidRPr="00C7060B" w:rsidRDefault="00C7060B" w:rsidP="00F97CF7">
            <w:pPr>
              <w:pStyle w:val="Default"/>
              <w:rPr>
                <w:color w:val="auto"/>
                <w:lang w:eastAsia="en-US"/>
              </w:rPr>
            </w:pPr>
            <w:r w:rsidRPr="00C7060B">
              <w:rPr>
                <w:color w:val="auto"/>
                <w:lang w:eastAsia="en-US"/>
              </w:rPr>
              <w:t>Švietimo pagalba</w:t>
            </w:r>
          </w:p>
        </w:tc>
        <w:tc>
          <w:tcPr>
            <w:tcW w:w="3240" w:type="dxa"/>
            <w:tcBorders>
              <w:top w:val="single" w:sz="4" w:space="0" w:color="auto"/>
              <w:left w:val="single" w:sz="4" w:space="0" w:color="auto"/>
              <w:bottom w:val="single" w:sz="12" w:space="0" w:color="auto"/>
              <w:right w:val="single" w:sz="4" w:space="0" w:color="auto"/>
            </w:tcBorders>
            <w:hideMark/>
          </w:tcPr>
          <w:p w:rsidR="00C7060B" w:rsidRPr="00C7060B" w:rsidRDefault="00C7060B" w:rsidP="00F97CF7">
            <w:pPr>
              <w:pStyle w:val="Default"/>
              <w:rPr>
                <w:color w:val="auto"/>
                <w:lang w:eastAsia="en-US"/>
              </w:rPr>
            </w:pPr>
            <w:r w:rsidRPr="00C7060B">
              <w:rPr>
                <w:color w:val="auto"/>
                <w:lang w:eastAsia="en-US"/>
              </w:rPr>
              <w:t>2 įstaigos</w:t>
            </w:r>
          </w:p>
        </w:tc>
        <w:tc>
          <w:tcPr>
            <w:tcW w:w="3446" w:type="dxa"/>
            <w:tcBorders>
              <w:top w:val="single" w:sz="4" w:space="0" w:color="auto"/>
              <w:left w:val="single" w:sz="4" w:space="0" w:color="auto"/>
              <w:bottom w:val="single" w:sz="12" w:space="0" w:color="auto"/>
              <w:right w:val="single" w:sz="12" w:space="0" w:color="auto"/>
            </w:tcBorders>
            <w:vAlign w:val="center"/>
            <w:hideMark/>
          </w:tcPr>
          <w:p w:rsidR="00C7060B" w:rsidRPr="00C7060B" w:rsidRDefault="00C7060B" w:rsidP="00F97CF7">
            <w:pPr>
              <w:pStyle w:val="Default"/>
              <w:jc w:val="center"/>
              <w:rPr>
                <w:color w:val="auto"/>
                <w:lang w:eastAsia="en-US"/>
              </w:rPr>
            </w:pPr>
            <w:r w:rsidRPr="00C7060B">
              <w:rPr>
                <w:color w:val="auto"/>
                <w:lang w:eastAsia="en-US"/>
              </w:rPr>
              <w:t>Netaikytina</w:t>
            </w:r>
          </w:p>
        </w:tc>
      </w:tr>
    </w:tbl>
    <w:p w:rsidR="00C7060B" w:rsidRPr="00C7060B" w:rsidRDefault="00C7060B" w:rsidP="00C7060B">
      <w:pPr>
        <w:spacing w:before="120" w:after="240"/>
        <w:jc w:val="center"/>
        <w:rPr>
          <w:i/>
          <w:iCs/>
          <w:sz w:val="24"/>
          <w:szCs w:val="24"/>
        </w:rPr>
      </w:pPr>
      <w:r w:rsidRPr="00C7060B">
        <w:rPr>
          <w:i/>
          <w:sz w:val="24"/>
          <w:szCs w:val="24"/>
        </w:rPr>
        <w:t>Duomenų šaltinis</w:t>
      </w:r>
      <w:r w:rsidRPr="00C7060B">
        <w:rPr>
          <w:i/>
          <w:iCs/>
          <w:sz w:val="24"/>
          <w:szCs w:val="24"/>
        </w:rPr>
        <w:t xml:space="preserve"> – Panevėžio miesto savivaldybės administracijos Švietimo skyrius</w:t>
      </w:r>
    </w:p>
    <w:p w:rsidR="00C7060B" w:rsidRPr="00C7060B" w:rsidRDefault="00C7060B" w:rsidP="00C7060B">
      <w:pPr>
        <w:autoSpaceDE w:val="0"/>
        <w:autoSpaceDN w:val="0"/>
        <w:adjustRightInd w:val="0"/>
        <w:spacing w:after="120"/>
        <w:ind w:firstLine="709"/>
        <w:jc w:val="both"/>
        <w:rPr>
          <w:b/>
          <w:sz w:val="24"/>
          <w:szCs w:val="24"/>
        </w:rPr>
      </w:pPr>
      <w:r w:rsidRPr="00C7060B">
        <w:rPr>
          <w:b/>
          <w:sz w:val="24"/>
          <w:szCs w:val="24"/>
        </w:rPr>
        <w:t xml:space="preserve">8 lentelė. Švietimo įstaigas lankančių asmenų pokytis (proc.) </w:t>
      </w:r>
    </w:p>
    <w:tbl>
      <w:tblPr>
        <w:tblW w:w="4813" w:type="pct"/>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6"/>
        <w:gridCol w:w="2048"/>
        <w:gridCol w:w="1675"/>
        <w:gridCol w:w="1319"/>
        <w:gridCol w:w="1380"/>
        <w:gridCol w:w="1953"/>
      </w:tblGrid>
      <w:tr w:rsidR="00C7060B" w:rsidRPr="00C7060B" w:rsidTr="00E72F5A">
        <w:trPr>
          <w:trHeight w:val="270"/>
          <w:tblHeader/>
        </w:trPr>
        <w:tc>
          <w:tcPr>
            <w:tcW w:w="1431" w:type="dxa"/>
            <w:vMerge w:val="restart"/>
            <w:tcBorders>
              <w:top w:val="single" w:sz="12" w:space="0" w:color="auto"/>
              <w:left w:val="single" w:sz="1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Administracinė teritorija</w:t>
            </w:r>
          </w:p>
        </w:tc>
        <w:tc>
          <w:tcPr>
            <w:tcW w:w="8375" w:type="dxa"/>
            <w:gridSpan w:val="5"/>
            <w:tcBorders>
              <w:top w:val="single" w:sz="12" w:space="0" w:color="auto"/>
              <w:left w:val="single" w:sz="2" w:space="0" w:color="auto"/>
              <w:bottom w:val="single" w:sz="2" w:space="0" w:color="auto"/>
              <w:right w:val="single" w:sz="1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Pokytis proc. 2014–2015 m. palyginti su 2008–2009 m.</w:t>
            </w:r>
          </w:p>
          <w:p w:rsidR="00C7060B" w:rsidRPr="00C7060B" w:rsidRDefault="00C7060B" w:rsidP="00F97CF7">
            <w:pPr>
              <w:jc w:val="center"/>
              <w:rPr>
                <w:bCs/>
                <w:sz w:val="24"/>
                <w:szCs w:val="24"/>
              </w:rPr>
            </w:pPr>
          </w:p>
          <w:p w:rsidR="00C7060B" w:rsidRPr="00C7060B" w:rsidRDefault="00C7060B" w:rsidP="00F97CF7">
            <w:pPr>
              <w:jc w:val="center"/>
              <w:rPr>
                <w:bCs/>
                <w:sz w:val="24"/>
                <w:szCs w:val="24"/>
              </w:rPr>
            </w:pPr>
          </w:p>
        </w:tc>
      </w:tr>
      <w:tr w:rsidR="00C7060B" w:rsidRPr="00C7060B" w:rsidTr="00E72F5A">
        <w:trPr>
          <w:trHeight w:val="829"/>
          <w:tblHeader/>
        </w:trPr>
        <w:tc>
          <w:tcPr>
            <w:tcW w:w="1431" w:type="dxa"/>
            <w:vMerge/>
            <w:tcBorders>
              <w:top w:val="single" w:sz="12" w:space="0" w:color="auto"/>
              <w:left w:val="single" w:sz="1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rPr>
                <w:bCs/>
                <w:sz w:val="24"/>
                <w:szCs w:val="24"/>
              </w:rPr>
            </w:pPr>
          </w:p>
        </w:tc>
        <w:tc>
          <w:tcPr>
            <w:tcW w:w="2048" w:type="dxa"/>
            <w:tcBorders>
              <w:top w:val="single" w:sz="2" w:space="0" w:color="auto"/>
              <w:left w:val="single" w:sz="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Ikimokyklinio ugdymo įstaigų auklėtiniai</w:t>
            </w:r>
          </w:p>
        </w:tc>
        <w:tc>
          <w:tcPr>
            <w:tcW w:w="1675" w:type="dxa"/>
            <w:tcBorders>
              <w:top w:val="single" w:sz="2" w:space="0" w:color="auto"/>
              <w:left w:val="single" w:sz="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Bendrojo ugdymo mokyklų mokiniai</w:t>
            </w:r>
          </w:p>
        </w:tc>
        <w:tc>
          <w:tcPr>
            <w:tcW w:w="1319" w:type="dxa"/>
            <w:tcBorders>
              <w:top w:val="single" w:sz="2" w:space="0" w:color="auto"/>
              <w:left w:val="single" w:sz="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Profesinių mokyklų mokiniai</w:t>
            </w:r>
          </w:p>
        </w:tc>
        <w:tc>
          <w:tcPr>
            <w:tcW w:w="1380" w:type="dxa"/>
            <w:tcBorders>
              <w:top w:val="single" w:sz="2" w:space="0" w:color="auto"/>
              <w:left w:val="single" w:sz="2" w:space="0" w:color="auto"/>
              <w:bottom w:val="single" w:sz="12" w:space="0" w:color="auto"/>
              <w:right w:val="single" w:sz="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Kolegijų studentai</w:t>
            </w:r>
          </w:p>
        </w:tc>
        <w:tc>
          <w:tcPr>
            <w:tcW w:w="1953" w:type="dxa"/>
            <w:tcBorders>
              <w:top w:val="single" w:sz="2" w:space="0" w:color="auto"/>
              <w:left w:val="single" w:sz="2" w:space="0" w:color="auto"/>
              <w:bottom w:val="single" w:sz="12" w:space="0" w:color="auto"/>
              <w:right w:val="single" w:sz="12" w:space="0" w:color="auto"/>
            </w:tcBorders>
            <w:shd w:val="clear" w:color="auto" w:fill="FFFFFF" w:themeFill="background1"/>
            <w:vAlign w:val="center"/>
            <w:hideMark/>
          </w:tcPr>
          <w:p w:rsidR="00C7060B" w:rsidRPr="00C7060B" w:rsidRDefault="00C7060B" w:rsidP="00F97CF7">
            <w:pPr>
              <w:jc w:val="center"/>
              <w:rPr>
                <w:bCs/>
                <w:sz w:val="24"/>
                <w:szCs w:val="24"/>
              </w:rPr>
            </w:pPr>
            <w:r w:rsidRPr="00C7060B">
              <w:rPr>
                <w:bCs/>
                <w:sz w:val="24"/>
                <w:szCs w:val="24"/>
              </w:rPr>
              <w:t>Universitetų studentai</w:t>
            </w:r>
          </w:p>
        </w:tc>
      </w:tr>
      <w:tr w:rsidR="00C7060B" w:rsidRPr="00C7060B" w:rsidTr="00C7060B">
        <w:trPr>
          <w:trHeight w:val="255"/>
        </w:trPr>
        <w:tc>
          <w:tcPr>
            <w:tcW w:w="1431" w:type="dxa"/>
            <w:tcBorders>
              <w:top w:val="single" w:sz="2" w:space="0" w:color="auto"/>
              <w:left w:val="single" w:sz="12" w:space="0" w:color="auto"/>
              <w:bottom w:val="single" w:sz="2" w:space="0" w:color="auto"/>
              <w:right w:val="single" w:sz="2" w:space="0" w:color="auto"/>
            </w:tcBorders>
            <w:vAlign w:val="bottom"/>
            <w:hideMark/>
          </w:tcPr>
          <w:p w:rsidR="00C7060B" w:rsidRPr="00C7060B" w:rsidRDefault="00C7060B" w:rsidP="00E650B9">
            <w:pPr>
              <w:rPr>
                <w:bCs/>
                <w:sz w:val="24"/>
                <w:szCs w:val="24"/>
              </w:rPr>
            </w:pPr>
            <w:r w:rsidRPr="00C7060B">
              <w:rPr>
                <w:bCs/>
                <w:sz w:val="24"/>
                <w:szCs w:val="24"/>
              </w:rPr>
              <w:t xml:space="preserve">Panevėžio </w:t>
            </w:r>
            <w:r w:rsidR="00E650B9">
              <w:rPr>
                <w:sz w:val="24"/>
                <w:szCs w:val="24"/>
              </w:rPr>
              <w:t xml:space="preserve">m. </w:t>
            </w:r>
            <w:r w:rsidRPr="00C7060B">
              <w:rPr>
                <w:sz w:val="24"/>
                <w:szCs w:val="24"/>
              </w:rPr>
              <w:t>savivaldybė</w:t>
            </w:r>
          </w:p>
        </w:tc>
        <w:tc>
          <w:tcPr>
            <w:tcW w:w="2048" w:type="dxa"/>
            <w:tcBorders>
              <w:top w:val="single" w:sz="2" w:space="0" w:color="auto"/>
              <w:left w:val="single" w:sz="2" w:space="0" w:color="auto"/>
              <w:bottom w:val="single" w:sz="2" w:space="0" w:color="auto"/>
              <w:right w:val="single" w:sz="2" w:space="0" w:color="auto"/>
            </w:tcBorders>
            <w:noWrap/>
            <w:vAlign w:val="bottom"/>
            <w:hideMark/>
          </w:tcPr>
          <w:p w:rsidR="00C7060B" w:rsidRPr="00C7060B" w:rsidRDefault="00C7060B" w:rsidP="00F97CF7">
            <w:pPr>
              <w:jc w:val="center"/>
              <w:rPr>
                <w:bCs/>
                <w:sz w:val="24"/>
                <w:szCs w:val="24"/>
              </w:rPr>
            </w:pPr>
            <w:r w:rsidRPr="00C7060B">
              <w:rPr>
                <w:bCs/>
                <w:sz w:val="24"/>
                <w:szCs w:val="24"/>
              </w:rPr>
              <w:t>5</w:t>
            </w:r>
          </w:p>
        </w:tc>
        <w:tc>
          <w:tcPr>
            <w:tcW w:w="1675" w:type="dxa"/>
            <w:tcBorders>
              <w:top w:val="single" w:sz="2" w:space="0" w:color="auto"/>
              <w:left w:val="single" w:sz="2" w:space="0" w:color="auto"/>
              <w:bottom w:val="single" w:sz="2" w:space="0" w:color="auto"/>
              <w:right w:val="single" w:sz="2" w:space="0" w:color="auto"/>
            </w:tcBorders>
            <w:noWrap/>
            <w:vAlign w:val="bottom"/>
            <w:hideMark/>
          </w:tcPr>
          <w:p w:rsidR="00C7060B" w:rsidRPr="00C7060B" w:rsidRDefault="00C7060B" w:rsidP="00F97CF7">
            <w:pPr>
              <w:jc w:val="center"/>
              <w:rPr>
                <w:bCs/>
                <w:sz w:val="24"/>
                <w:szCs w:val="24"/>
              </w:rPr>
            </w:pPr>
            <w:r w:rsidRPr="00C7060B">
              <w:rPr>
                <w:bCs/>
                <w:sz w:val="24"/>
                <w:szCs w:val="24"/>
              </w:rPr>
              <w:t>-23,9</w:t>
            </w:r>
          </w:p>
        </w:tc>
        <w:tc>
          <w:tcPr>
            <w:tcW w:w="1319" w:type="dxa"/>
            <w:tcBorders>
              <w:top w:val="single" w:sz="2" w:space="0" w:color="auto"/>
              <w:left w:val="single" w:sz="2" w:space="0" w:color="auto"/>
              <w:bottom w:val="single" w:sz="2" w:space="0" w:color="auto"/>
              <w:right w:val="single" w:sz="2" w:space="0" w:color="auto"/>
            </w:tcBorders>
            <w:noWrap/>
            <w:vAlign w:val="bottom"/>
            <w:hideMark/>
          </w:tcPr>
          <w:p w:rsidR="00C7060B" w:rsidRPr="00C7060B" w:rsidRDefault="00C7060B" w:rsidP="00F97CF7">
            <w:pPr>
              <w:jc w:val="center"/>
              <w:rPr>
                <w:bCs/>
                <w:sz w:val="24"/>
                <w:szCs w:val="24"/>
              </w:rPr>
            </w:pPr>
            <w:r w:rsidRPr="00C7060B">
              <w:rPr>
                <w:bCs/>
                <w:sz w:val="24"/>
                <w:szCs w:val="24"/>
              </w:rPr>
              <w:t>10,1</w:t>
            </w:r>
          </w:p>
        </w:tc>
        <w:tc>
          <w:tcPr>
            <w:tcW w:w="1380" w:type="dxa"/>
            <w:tcBorders>
              <w:top w:val="single" w:sz="2" w:space="0" w:color="auto"/>
              <w:left w:val="single" w:sz="2" w:space="0" w:color="auto"/>
              <w:bottom w:val="single" w:sz="2" w:space="0" w:color="auto"/>
              <w:right w:val="single" w:sz="2" w:space="0" w:color="auto"/>
            </w:tcBorders>
            <w:noWrap/>
            <w:vAlign w:val="bottom"/>
            <w:hideMark/>
          </w:tcPr>
          <w:p w:rsidR="00C7060B" w:rsidRPr="00C7060B" w:rsidRDefault="00C7060B" w:rsidP="00F97CF7">
            <w:pPr>
              <w:jc w:val="center"/>
              <w:rPr>
                <w:bCs/>
                <w:sz w:val="24"/>
                <w:szCs w:val="24"/>
              </w:rPr>
            </w:pPr>
            <w:r w:rsidRPr="00C7060B">
              <w:rPr>
                <w:bCs/>
                <w:sz w:val="24"/>
                <w:szCs w:val="24"/>
              </w:rPr>
              <w:t>1,5</w:t>
            </w:r>
          </w:p>
        </w:tc>
        <w:tc>
          <w:tcPr>
            <w:tcW w:w="1953" w:type="dxa"/>
            <w:tcBorders>
              <w:top w:val="single" w:sz="2" w:space="0" w:color="auto"/>
              <w:left w:val="single" w:sz="2" w:space="0" w:color="auto"/>
              <w:bottom w:val="single" w:sz="2" w:space="0" w:color="auto"/>
              <w:right w:val="single" w:sz="12" w:space="0" w:color="auto"/>
            </w:tcBorders>
            <w:noWrap/>
            <w:vAlign w:val="bottom"/>
            <w:hideMark/>
          </w:tcPr>
          <w:p w:rsidR="00C7060B" w:rsidRPr="00C7060B" w:rsidRDefault="00C7060B" w:rsidP="00F97CF7">
            <w:pPr>
              <w:jc w:val="center"/>
              <w:rPr>
                <w:bCs/>
                <w:sz w:val="24"/>
                <w:szCs w:val="24"/>
              </w:rPr>
            </w:pPr>
            <w:r w:rsidRPr="00C7060B">
              <w:rPr>
                <w:bCs/>
                <w:sz w:val="24"/>
                <w:szCs w:val="24"/>
              </w:rPr>
              <w:t>-44,2</w:t>
            </w:r>
          </w:p>
        </w:tc>
      </w:tr>
    </w:tbl>
    <w:p w:rsidR="00C7060B" w:rsidRPr="00C7060B" w:rsidRDefault="00C7060B" w:rsidP="00C7060B">
      <w:pPr>
        <w:pStyle w:val="Teksto"/>
        <w:spacing w:before="120" w:after="120"/>
        <w:ind w:firstLine="0"/>
        <w:jc w:val="center"/>
        <w:rPr>
          <w:i/>
        </w:rPr>
      </w:pPr>
      <w:r w:rsidRPr="00C7060B">
        <w:rPr>
          <w:i/>
        </w:rPr>
        <w:t>Duomenų šaltinis – Lietuvos statistikos departamentas</w:t>
      </w:r>
    </w:p>
    <w:p w:rsidR="00C7060B" w:rsidRPr="00C7060B" w:rsidRDefault="00C7060B" w:rsidP="00C7060B">
      <w:pPr>
        <w:tabs>
          <w:tab w:val="left" w:pos="900"/>
          <w:tab w:val="left" w:pos="1260"/>
        </w:tabs>
        <w:ind w:firstLine="709"/>
        <w:jc w:val="both"/>
        <w:rPr>
          <w:sz w:val="24"/>
          <w:szCs w:val="24"/>
        </w:rPr>
      </w:pPr>
      <w:r w:rsidRPr="00C7060B">
        <w:rPr>
          <w:sz w:val="24"/>
          <w:szCs w:val="24"/>
        </w:rPr>
        <w:t xml:space="preserve">Darželinukų skaičius </w:t>
      </w:r>
      <w:r w:rsidR="00742217" w:rsidRPr="00C7060B">
        <w:rPr>
          <w:sz w:val="24"/>
          <w:szCs w:val="24"/>
        </w:rPr>
        <w:t xml:space="preserve">Panevėžyje </w:t>
      </w:r>
      <w:r w:rsidRPr="00C7060B">
        <w:rPr>
          <w:sz w:val="24"/>
          <w:szCs w:val="24"/>
        </w:rPr>
        <w:t xml:space="preserve">nežymiai didėjo (2009-09-01 buvo 4243 vaikai, 2014-09-01 </w:t>
      </w:r>
      <w:r w:rsidR="00404C36">
        <w:rPr>
          <w:sz w:val="24"/>
          <w:szCs w:val="24"/>
        </w:rPr>
        <w:t>–</w:t>
      </w:r>
      <w:r w:rsidRPr="00C7060B">
        <w:rPr>
          <w:sz w:val="24"/>
          <w:szCs w:val="24"/>
        </w:rPr>
        <w:t xml:space="preserve"> 4464 vaikai: pokytis 5 proc., arba</w:t>
      </w:r>
      <w:r w:rsidR="00404C36" w:rsidRPr="00C7060B">
        <w:rPr>
          <w:sz w:val="24"/>
          <w:szCs w:val="24"/>
        </w:rPr>
        <w:t xml:space="preserve"> </w:t>
      </w:r>
      <w:r w:rsidRPr="00C7060B">
        <w:rPr>
          <w:sz w:val="24"/>
          <w:szCs w:val="24"/>
        </w:rPr>
        <w:t xml:space="preserve">221 vaiku daugiau). Per </w:t>
      </w:r>
      <w:r w:rsidR="00404C36">
        <w:rPr>
          <w:sz w:val="24"/>
          <w:szCs w:val="24"/>
        </w:rPr>
        <w:t>pastaruosius</w:t>
      </w:r>
      <w:r w:rsidRPr="00C7060B">
        <w:rPr>
          <w:sz w:val="24"/>
          <w:szCs w:val="24"/>
        </w:rPr>
        <w:t xml:space="preserve"> penkerius metus visuose didžiuosiuose šalies miestuose bendrojo ugdymo mokyklų mokinių skaičius kasmet mažėjo. Šis skaičius 3756 </w:t>
      </w:r>
      <w:r w:rsidR="00742217">
        <w:rPr>
          <w:sz w:val="24"/>
          <w:szCs w:val="24"/>
        </w:rPr>
        <w:t>mokiniais</w:t>
      </w:r>
      <w:r w:rsidRPr="00C7060B">
        <w:rPr>
          <w:sz w:val="24"/>
          <w:szCs w:val="24"/>
        </w:rPr>
        <w:t xml:space="preserve"> sumažėjo ir Panevėžyje (2009-09-01 buvo 15729 mokiniai, 2014-09-01 </w:t>
      </w:r>
      <w:r w:rsidR="00742217">
        <w:rPr>
          <w:sz w:val="24"/>
          <w:szCs w:val="24"/>
        </w:rPr>
        <w:t xml:space="preserve">– </w:t>
      </w:r>
      <w:r w:rsidRPr="00C7060B">
        <w:rPr>
          <w:sz w:val="24"/>
          <w:szCs w:val="24"/>
        </w:rPr>
        <w:t>11973 mokiniai, pokytis</w:t>
      </w:r>
      <w:r w:rsidR="00404C36" w:rsidRPr="00C7060B">
        <w:rPr>
          <w:sz w:val="24"/>
          <w:szCs w:val="24"/>
        </w:rPr>
        <w:t xml:space="preserve"> </w:t>
      </w:r>
      <w:r w:rsidRPr="00C7060B">
        <w:rPr>
          <w:sz w:val="24"/>
          <w:szCs w:val="24"/>
        </w:rPr>
        <w:t xml:space="preserve">23,9 proc.). </w:t>
      </w:r>
    </w:p>
    <w:p w:rsidR="00A85C25" w:rsidRPr="00C7060B" w:rsidRDefault="00C7060B" w:rsidP="00404C36">
      <w:pPr>
        <w:pStyle w:val="Teksto"/>
        <w:ind w:firstLine="709"/>
        <w:rPr>
          <w:b/>
        </w:rPr>
      </w:pPr>
      <w:r w:rsidRPr="00C7060B">
        <w:t>2014 metais toliau tvark</w:t>
      </w:r>
      <w:r w:rsidR="00742217">
        <w:t>ytas</w:t>
      </w:r>
      <w:r w:rsidRPr="00C7060B">
        <w:t xml:space="preserve"> bendrojo ugdymo mokyklų tinklas: Suaugusiųjų mokykla prijungta prie Suaugusiųjų mokymo centro, įsteigta Panevėžio </w:t>
      </w:r>
      <w:r w:rsidR="00742217">
        <w:t>s</w:t>
      </w:r>
      <w:r w:rsidRPr="00C7060B">
        <w:t>porto vidurinė mokykla (skirta sportui gabiems mokiniams), ,,Aušros“ ir ,,Ąžuolo“ pagrindinės mokyklos nekomplektavo 9</w:t>
      </w:r>
      <w:r w:rsidR="00742217">
        <w:t>-</w:t>
      </w:r>
      <w:r w:rsidRPr="00C7060B">
        <w:t>ųjų klasių. Ir toliau gerėja miesto švietimo įstaigų ugdytinių ugdymosi ir mokymosi sąlygos: renovuojamos „Vyturio“ progimnazija ir „Ąžuolo“ pagrindinė mokykla, renovuojami lopšeliai-darželiai „Jūratė“ ir „Rūta“,</w:t>
      </w:r>
      <w:r w:rsidR="00404C36" w:rsidRPr="00C7060B">
        <w:t xml:space="preserve"> </w:t>
      </w:r>
      <w:r w:rsidRPr="00C7060B">
        <w:t>modernizuojamas lopšelis- darželis ,,Pušynėlis“.</w:t>
      </w:r>
    </w:p>
    <w:p w:rsidR="00245B95" w:rsidRPr="00456F24" w:rsidRDefault="00245B95" w:rsidP="00245B95">
      <w:pPr>
        <w:jc w:val="both"/>
        <w:rPr>
          <w:b/>
          <w:sz w:val="24"/>
          <w:szCs w:val="24"/>
        </w:rPr>
      </w:pPr>
      <w:r w:rsidRPr="00456F24">
        <w:rPr>
          <w:b/>
          <w:sz w:val="24"/>
          <w:szCs w:val="24"/>
        </w:rPr>
        <w:lastRenderedPageBreak/>
        <w:t xml:space="preserve">Kultūra. </w:t>
      </w:r>
    </w:p>
    <w:p w:rsidR="00245B95" w:rsidRPr="008E4001" w:rsidRDefault="00245B95" w:rsidP="00245B95">
      <w:pPr>
        <w:ind w:firstLine="425"/>
        <w:jc w:val="both"/>
        <w:rPr>
          <w:color w:val="FF0000"/>
          <w:sz w:val="24"/>
          <w:szCs w:val="24"/>
        </w:rPr>
      </w:pPr>
      <w:r w:rsidRPr="00456F24">
        <w:rPr>
          <w:sz w:val="24"/>
          <w:szCs w:val="24"/>
        </w:rPr>
        <w:t xml:space="preserve">Šiandieninės kultūros politikos tendencijos europiniame, nacionaliniame ir vietos savivaldos kontekste orientuotos į visa apimančios kultūros sampratą, traktuojant ją ne tik kaip gyventojų užimtumo, meninės saviraiškos, paveldo vertybių saugojimo, profesionaliojo meno sklaidos priemonę, bet ir kaip miesto įvaizdį formuojantį, turizmą skatinantį </w:t>
      </w:r>
      <w:r w:rsidR="006E2176">
        <w:rPr>
          <w:sz w:val="24"/>
          <w:szCs w:val="24"/>
        </w:rPr>
        <w:t>ir</w:t>
      </w:r>
      <w:r w:rsidRPr="00456F24">
        <w:rPr>
          <w:sz w:val="24"/>
          <w:szCs w:val="24"/>
        </w:rPr>
        <w:t xml:space="preserve"> ekonomiką stimuliuojantį veiksnį.</w:t>
      </w:r>
      <w:r w:rsidRPr="008E4001">
        <w:t xml:space="preserve"> </w:t>
      </w:r>
    </w:p>
    <w:p w:rsidR="00245B95" w:rsidRDefault="00245B95" w:rsidP="00245B95">
      <w:pPr>
        <w:ind w:firstLine="425"/>
        <w:jc w:val="both"/>
        <w:rPr>
          <w:sz w:val="24"/>
          <w:szCs w:val="24"/>
        </w:rPr>
      </w:pPr>
      <w:r w:rsidRPr="00456F24">
        <w:rPr>
          <w:sz w:val="24"/>
          <w:szCs w:val="24"/>
        </w:rPr>
        <w:t>Miesta</w:t>
      </w:r>
      <w:r>
        <w:rPr>
          <w:sz w:val="24"/>
          <w:szCs w:val="24"/>
        </w:rPr>
        <w:t>s</w:t>
      </w:r>
      <w:r w:rsidRPr="00456F24">
        <w:rPr>
          <w:sz w:val="24"/>
          <w:szCs w:val="24"/>
        </w:rPr>
        <w:t xml:space="preserve"> klesti tada, kai </w:t>
      </w:r>
      <w:r>
        <w:rPr>
          <w:sz w:val="24"/>
          <w:szCs w:val="24"/>
        </w:rPr>
        <w:t xml:space="preserve">yra </w:t>
      </w:r>
      <w:r w:rsidRPr="00456F24">
        <w:rPr>
          <w:sz w:val="24"/>
          <w:szCs w:val="24"/>
        </w:rPr>
        <w:t>kūrybingas ir aktyvus. Panevėžys pasižymi kultūros sričių įvairove</w:t>
      </w:r>
      <w:r>
        <w:rPr>
          <w:sz w:val="24"/>
          <w:szCs w:val="24"/>
        </w:rPr>
        <w:t xml:space="preserve"> ir</w:t>
      </w:r>
      <w:r w:rsidRPr="00456F24">
        <w:rPr>
          <w:sz w:val="24"/>
          <w:szCs w:val="24"/>
        </w:rPr>
        <w:t xml:space="preserve"> </w:t>
      </w:r>
      <w:r>
        <w:rPr>
          <w:sz w:val="24"/>
          <w:szCs w:val="24"/>
        </w:rPr>
        <w:t xml:space="preserve">turi </w:t>
      </w:r>
      <w:r w:rsidR="006E2176">
        <w:rPr>
          <w:sz w:val="24"/>
          <w:szCs w:val="24"/>
        </w:rPr>
        <w:t>gana</w:t>
      </w:r>
      <w:r>
        <w:rPr>
          <w:sz w:val="24"/>
          <w:szCs w:val="24"/>
        </w:rPr>
        <w:t xml:space="preserve"> </w:t>
      </w:r>
      <w:r w:rsidRPr="00456F24">
        <w:rPr>
          <w:sz w:val="24"/>
          <w:szCs w:val="24"/>
        </w:rPr>
        <w:t>didel</w:t>
      </w:r>
      <w:r>
        <w:rPr>
          <w:sz w:val="24"/>
          <w:szCs w:val="24"/>
        </w:rPr>
        <w:t xml:space="preserve">į potencialą pasiūlyti miesto gyventojams </w:t>
      </w:r>
      <w:r w:rsidR="006E2176">
        <w:rPr>
          <w:sz w:val="24"/>
          <w:szCs w:val="24"/>
        </w:rPr>
        <w:t>ir</w:t>
      </w:r>
      <w:r w:rsidR="00CC1AD6">
        <w:rPr>
          <w:sz w:val="24"/>
          <w:szCs w:val="24"/>
        </w:rPr>
        <w:t xml:space="preserve"> jo</w:t>
      </w:r>
      <w:r>
        <w:rPr>
          <w:sz w:val="24"/>
          <w:szCs w:val="24"/>
        </w:rPr>
        <w:t xml:space="preserve"> svečiams platų </w:t>
      </w:r>
      <w:r w:rsidRPr="00456F24">
        <w:rPr>
          <w:sz w:val="24"/>
          <w:szCs w:val="24"/>
        </w:rPr>
        <w:t>kultūros paslaug</w:t>
      </w:r>
      <w:r>
        <w:rPr>
          <w:sz w:val="24"/>
          <w:szCs w:val="24"/>
        </w:rPr>
        <w:t>ų spektrą</w:t>
      </w:r>
      <w:r w:rsidR="007F4DA7">
        <w:rPr>
          <w:sz w:val="24"/>
          <w:szCs w:val="24"/>
        </w:rPr>
        <w:t>.</w:t>
      </w:r>
      <w:r>
        <w:rPr>
          <w:sz w:val="24"/>
          <w:szCs w:val="24"/>
        </w:rPr>
        <w:t xml:space="preserve"> </w:t>
      </w:r>
      <w:r w:rsidR="007F4DA7">
        <w:rPr>
          <w:sz w:val="24"/>
          <w:szCs w:val="24"/>
        </w:rPr>
        <w:t>M</w:t>
      </w:r>
      <w:r w:rsidRPr="00456F24">
        <w:rPr>
          <w:sz w:val="24"/>
          <w:szCs w:val="24"/>
        </w:rPr>
        <w:t>ieste veikia 9 kultūros įstaigos, išlaikomos iš Savivaldybės biudžeto</w:t>
      </w:r>
      <w:r>
        <w:rPr>
          <w:sz w:val="24"/>
          <w:szCs w:val="24"/>
        </w:rPr>
        <w:t>, 2 valstybinės įstaigos</w:t>
      </w:r>
      <w:r w:rsidRPr="00456F24">
        <w:rPr>
          <w:sz w:val="24"/>
          <w:szCs w:val="24"/>
        </w:rPr>
        <w:t>.</w:t>
      </w:r>
      <w:r>
        <w:rPr>
          <w:sz w:val="24"/>
          <w:szCs w:val="24"/>
        </w:rPr>
        <w:t xml:space="preserve"> </w:t>
      </w:r>
      <w:r w:rsidR="003B106A">
        <w:rPr>
          <w:sz w:val="24"/>
          <w:szCs w:val="24"/>
        </w:rPr>
        <w:t>N</w:t>
      </w:r>
      <w:r>
        <w:rPr>
          <w:sz w:val="24"/>
          <w:szCs w:val="24"/>
        </w:rPr>
        <w:t xml:space="preserve">orint, kad miesto kultūrinis gyvenimas būtų intensyvus ir savitas, būtina ieškoti galimybių geresniam kultūros finansavimui. 2014 metais Panevėžio mieste kultūros, kaip miesto prioriteto, iškėlimas </w:t>
      </w:r>
      <w:r w:rsidR="00CC1AD6">
        <w:rPr>
          <w:sz w:val="24"/>
          <w:szCs w:val="24"/>
        </w:rPr>
        <w:t>ir</w:t>
      </w:r>
      <w:r>
        <w:rPr>
          <w:sz w:val="24"/>
          <w:szCs w:val="24"/>
        </w:rPr>
        <w:t xml:space="preserve"> tinkamas finansavimas parodė, </w:t>
      </w:r>
      <w:r w:rsidR="003B106A">
        <w:rPr>
          <w:sz w:val="24"/>
          <w:szCs w:val="24"/>
        </w:rPr>
        <w:t xml:space="preserve">kad </w:t>
      </w:r>
      <w:r>
        <w:rPr>
          <w:sz w:val="24"/>
          <w:szCs w:val="24"/>
        </w:rPr>
        <w:t xml:space="preserve">tokias galimybes miestas turi.    </w:t>
      </w:r>
    </w:p>
    <w:p w:rsidR="007F4DA7" w:rsidRPr="00456F24" w:rsidRDefault="007F4DA7" w:rsidP="00245B95">
      <w:pPr>
        <w:ind w:firstLine="425"/>
        <w:jc w:val="both"/>
        <w:rPr>
          <w:sz w:val="24"/>
          <w:szCs w:val="24"/>
        </w:rPr>
      </w:pPr>
    </w:p>
    <w:p w:rsidR="00245B95" w:rsidRPr="00E92EE0" w:rsidRDefault="00245B95" w:rsidP="00245B95">
      <w:pPr>
        <w:spacing w:after="120"/>
        <w:ind w:firstLine="425"/>
        <w:jc w:val="both"/>
        <w:rPr>
          <w:b/>
          <w:sz w:val="24"/>
          <w:szCs w:val="24"/>
        </w:rPr>
      </w:pPr>
      <w:r w:rsidRPr="00E92EE0">
        <w:rPr>
          <w:b/>
          <w:sz w:val="24"/>
          <w:szCs w:val="24"/>
        </w:rPr>
        <w:t>2014 metų kultūros įstaigų duomenys</w:t>
      </w:r>
    </w:p>
    <w:tbl>
      <w:tblPr>
        <w:tblStyle w:val="viesusspalvinimas2parykinimas"/>
        <w:tblW w:w="0" w:type="auto"/>
        <w:tblLook w:val="04A0" w:firstRow="1" w:lastRow="0" w:firstColumn="1" w:lastColumn="0" w:noHBand="0" w:noVBand="1"/>
      </w:tblPr>
      <w:tblGrid>
        <w:gridCol w:w="675"/>
        <w:gridCol w:w="3686"/>
        <w:gridCol w:w="1551"/>
        <w:gridCol w:w="2276"/>
        <w:gridCol w:w="1666"/>
      </w:tblGrid>
      <w:tr w:rsidR="00245B95" w:rsidRPr="00E92EE0" w:rsidTr="005B7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b w:val="0"/>
                <w:bCs w:val="0"/>
                <w:color w:val="auto"/>
                <w:sz w:val="24"/>
                <w:szCs w:val="24"/>
              </w:rPr>
            </w:pPr>
            <w:r w:rsidRPr="00E92EE0">
              <w:rPr>
                <w:color w:val="auto"/>
                <w:sz w:val="24"/>
                <w:szCs w:val="24"/>
              </w:rPr>
              <w:t>Eil. Nr.</w:t>
            </w:r>
          </w:p>
        </w:tc>
        <w:tc>
          <w:tcPr>
            <w:tcW w:w="3686" w:type="dxa"/>
          </w:tcPr>
          <w:p w:rsidR="00245B95" w:rsidRPr="00E92EE0" w:rsidRDefault="00245B95" w:rsidP="005B7EBF">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E92EE0">
              <w:rPr>
                <w:color w:val="auto"/>
                <w:sz w:val="24"/>
                <w:szCs w:val="24"/>
              </w:rPr>
              <w:t>Įstaigos pavadinimas</w:t>
            </w:r>
          </w:p>
        </w:tc>
        <w:tc>
          <w:tcPr>
            <w:tcW w:w="1551" w:type="dxa"/>
          </w:tcPr>
          <w:p w:rsidR="00245B95" w:rsidRPr="00E92EE0" w:rsidRDefault="00245B95" w:rsidP="005B7EBF">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E92EE0">
              <w:rPr>
                <w:color w:val="auto"/>
                <w:sz w:val="24"/>
                <w:szCs w:val="24"/>
              </w:rPr>
              <w:t>Renginių skaičius</w:t>
            </w:r>
          </w:p>
        </w:tc>
        <w:tc>
          <w:tcPr>
            <w:tcW w:w="2276" w:type="dxa"/>
          </w:tcPr>
          <w:p w:rsidR="00245B95" w:rsidRPr="00E92EE0" w:rsidRDefault="00245B95" w:rsidP="005B7EBF">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E92EE0">
              <w:rPr>
                <w:color w:val="auto"/>
                <w:sz w:val="24"/>
                <w:szCs w:val="24"/>
              </w:rPr>
              <w:t>Renginių lankytojų skaičius</w:t>
            </w:r>
          </w:p>
        </w:tc>
        <w:tc>
          <w:tcPr>
            <w:tcW w:w="1666" w:type="dxa"/>
          </w:tcPr>
          <w:p w:rsidR="00245B95" w:rsidRPr="00E92EE0" w:rsidRDefault="00245B95" w:rsidP="005B7EBF">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E92EE0">
              <w:rPr>
                <w:color w:val="auto"/>
                <w:sz w:val="24"/>
                <w:szCs w:val="24"/>
              </w:rPr>
              <w:t>Uždirbtos pajamos Lt</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1.</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Savivaldybės viešoji biblioteka</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830</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11370</w:t>
            </w: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2.</w:t>
            </w:r>
          </w:p>
        </w:tc>
        <w:tc>
          <w:tcPr>
            <w:tcW w:w="3686" w:type="dxa"/>
          </w:tcPr>
          <w:p w:rsidR="00245B95" w:rsidRPr="00E92EE0" w:rsidRDefault="00245B95" w:rsidP="005B7EBF">
            <w:pP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Kraštotyros muziejus</w:t>
            </w:r>
          </w:p>
        </w:tc>
        <w:tc>
          <w:tcPr>
            <w:tcW w:w="1551"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494</w:t>
            </w:r>
          </w:p>
        </w:tc>
        <w:tc>
          <w:tcPr>
            <w:tcW w:w="227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21076</w:t>
            </w:r>
          </w:p>
        </w:tc>
        <w:tc>
          <w:tcPr>
            <w:tcW w:w="166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30366</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3.</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Dailės galerija</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710</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18901</w:t>
            </w: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4.</w:t>
            </w:r>
          </w:p>
        </w:tc>
        <w:tc>
          <w:tcPr>
            <w:tcW w:w="3686" w:type="dxa"/>
          </w:tcPr>
          <w:p w:rsidR="00245B95" w:rsidRPr="00E92EE0" w:rsidRDefault="00245B95" w:rsidP="005B7EBF">
            <w:pPr>
              <w:ind w:right="-250"/>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Teatras „Menas“</w:t>
            </w:r>
          </w:p>
        </w:tc>
        <w:tc>
          <w:tcPr>
            <w:tcW w:w="1551"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240</w:t>
            </w:r>
          </w:p>
        </w:tc>
        <w:tc>
          <w:tcPr>
            <w:tcW w:w="227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13741</w:t>
            </w:r>
          </w:p>
        </w:tc>
        <w:tc>
          <w:tcPr>
            <w:tcW w:w="166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137030</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5.</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Lėlių vežimo teatras</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212</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15676</w:t>
            </w: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75500</w:t>
            </w: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6.</w:t>
            </w:r>
          </w:p>
        </w:tc>
        <w:tc>
          <w:tcPr>
            <w:tcW w:w="3686" w:type="dxa"/>
          </w:tcPr>
          <w:p w:rsidR="00245B95" w:rsidRPr="00E92EE0" w:rsidRDefault="00245B95" w:rsidP="005B7EBF">
            <w:pP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Muzikinis teatras</w:t>
            </w:r>
          </w:p>
        </w:tc>
        <w:tc>
          <w:tcPr>
            <w:tcW w:w="1551"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83</w:t>
            </w:r>
          </w:p>
        </w:tc>
        <w:tc>
          <w:tcPr>
            <w:tcW w:w="227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16094</w:t>
            </w:r>
          </w:p>
        </w:tc>
        <w:tc>
          <w:tcPr>
            <w:tcW w:w="166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131268</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7.</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Koncertinė įstaiga „Panevėžio garsas“</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77</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11409</w:t>
            </w: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85610</w:t>
            </w: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8.</w:t>
            </w:r>
          </w:p>
        </w:tc>
        <w:tc>
          <w:tcPr>
            <w:tcW w:w="3686" w:type="dxa"/>
          </w:tcPr>
          <w:p w:rsidR="00245B95" w:rsidRPr="00E92EE0" w:rsidRDefault="00245B95" w:rsidP="005B7EBF">
            <w:pP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Kultūros centras Panevėžio bendruomenių rūmai</w:t>
            </w:r>
          </w:p>
        </w:tc>
        <w:tc>
          <w:tcPr>
            <w:tcW w:w="1551"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661</w:t>
            </w:r>
          </w:p>
        </w:tc>
        <w:tc>
          <w:tcPr>
            <w:tcW w:w="227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48605</w:t>
            </w:r>
          </w:p>
        </w:tc>
        <w:tc>
          <w:tcPr>
            <w:tcW w:w="1666" w:type="dxa"/>
          </w:tcPr>
          <w:p w:rsidR="00245B95" w:rsidRPr="00E92EE0" w:rsidRDefault="00245B95" w:rsidP="005B7EBF">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E92EE0">
              <w:rPr>
                <w:color w:val="auto"/>
                <w:sz w:val="24"/>
                <w:szCs w:val="24"/>
              </w:rPr>
              <w:t>418955</w:t>
            </w:r>
          </w:p>
        </w:tc>
      </w:tr>
      <w:tr w:rsidR="00245B95" w:rsidRPr="00E92EE0" w:rsidTr="005B7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jc w:val="center"/>
              <w:rPr>
                <w:color w:val="auto"/>
                <w:sz w:val="24"/>
                <w:szCs w:val="24"/>
              </w:rPr>
            </w:pPr>
            <w:r w:rsidRPr="00E92EE0">
              <w:rPr>
                <w:color w:val="auto"/>
                <w:sz w:val="24"/>
                <w:szCs w:val="24"/>
              </w:rPr>
              <w:t>9.</w:t>
            </w:r>
          </w:p>
        </w:tc>
        <w:tc>
          <w:tcPr>
            <w:tcW w:w="3686" w:type="dxa"/>
          </w:tcPr>
          <w:p w:rsidR="00245B95" w:rsidRPr="00E92EE0" w:rsidRDefault="00245B95" w:rsidP="005B7EBF">
            <w:pP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Kino centras „Garsas“</w:t>
            </w:r>
          </w:p>
        </w:tc>
        <w:tc>
          <w:tcPr>
            <w:tcW w:w="1551"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2478</w:t>
            </w:r>
          </w:p>
        </w:tc>
        <w:tc>
          <w:tcPr>
            <w:tcW w:w="227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46151</w:t>
            </w:r>
          </w:p>
        </w:tc>
        <w:tc>
          <w:tcPr>
            <w:tcW w:w="1666" w:type="dxa"/>
          </w:tcPr>
          <w:p w:rsidR="00245B95" w:rsidRPr="00E92EE0" w:rsidRDefault="00245B95" w:rsidP="005B7EBF">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E92EE0">
              <w:rPr>
                <w:color w:val="auto"/>
                <w:sz w:val="24"/>
                <w:szCs w:val="24"/>
              </w:rPr>
              <w:t>272262</w:t>
            </w:r>
          </w:p>
        </w:tc>
      </w:tr>
      <w:tr w:rsidR="00245B95" w:rsidRPr="00E92EE0" w:rsidTr="005B7EBF">
        <w:tc>
          <w:tcPr>
            <w:cnfStyle w:val="001000000000" w:firstRow="0" w:lastRow="0" w:firstColumn="1" w:lastColumn="0" w:oddVBand="0" w:evenVBand="0" w:oddHBand="0" w:evenHBand="0" w:firstRowFirstColumn="0" w:firstRowLastColumn="0" w:lastRowFirstColumn="0" w:lastRowLastColumn="0"/>
            <w:tcW w:w="675" w:type="dxa"/>
          </w:tcPr>
          <w:p w:rsidR="00245B95" w:rsidRPr="00E92EE0" w:rsidRDefault="00245B95" w:rsidP="005B7EBF">
            <w:pPr>
              <w:rPr>
                <w:color w:val="auto"/>
              </w:rPr>
            </w:pPr>
          </w:p>
        </w:tc>
        <w:tc>
          <w:tcPr>
            <w:tcW w:w="3686" w:type="dxa"/>
          </w:tcPr>
          <w:p w:rsidR="00245B95" w:rsidRPr="00E92EE0" w:rsidRDefault="00CC1AD6" w:rsidP="00CC1AD6">
            <w:pPr>
              <w:jc w:val="right"/>
              <w:cnfStyle w:val="000000000000" w:firstRow="0" w:lastRow="0" w:firstColumn="0" w:lastColumn="0" w:oddVBand="0" w:evenVBand="0" w:oddHBand="0" w:evenHBand="0" w:firstRowFirstColumn="0" w:firstRowLastColumn="0" w:lastRowFirstColumn="0" w:lastRowLastColumn="0"/>
              <w:rPr>
                <w:noProof/>
                <w:color w:val="000000"/>
                <w:sz w:val="32"/>
                <w:szCs w:val="32"/>
              </w:rPr>
            </w:pPr>
            <w:r>
              <w:rPr>
                <w:noProof/>
                <w:color w:val="000000"/>
                <w:sz w:val="32"/>
                <w:szCs w:val="32"/>
              </w:rPr>
              <w:t>Iš v</w:t>
            </w:r>
            <w:r w:rsidR="00245B95" w:rsidRPr="00E92EE0">
              <w:rPr>
                <w:noProof/>
                <w:color w:val="000000"/>
                <w:sz w:val="32"/>
                <w:szCs w:val="32"/>
              </w:rPr>
              <w:t>iso:</w:t>
            </w:r>
          </w:p>
        </w:tc>
        <w:tc>
          <w:tcPr>
            <w:tcW w:w="1551" w:type="dxa"/>
          </w:tcPr>
          <w:p w:rsidR="00245B95" w:rsidRPr="00E92EE0" w:rsidRDefault="00A21971" w:rsidP="005B7EBF">
            <w:pPr>
              <w:jc w:val="center"/>
              <w:cnfStyle w:val="000000000000" w:firstRow="0" w:lastRow="0" w:firstColumn="0" w:lastColumn="0" w:oddVBand="0" w:evenVBand="0" w:oddHBand="0" w:evenHBand="0" w:firstRowFirstColumn="0" w:firstRowLastColumn="0" w:lastRowFirstColumn="0" w:lastRowLastColumn="0"/>
              <w:rPr>
                <w:color w:val="000000"/>
                <w:sz w:val="32"/>
                <w:szCs w:val="32"/>
              </w:rPr>
            </w:pPr>
            <w:r w:rsidRPr="00E92EE0">
              <w:rPr>
                <w:color w:val="000000"/>
                <w:sz w:val="32"/>
                <w:szCs w:val="32"/>
              </w:rPr>
              <w:fldChar w:fldCharType="begin"/>
            </w:r>
            <w:r w:rsidR="00245B95" w:rsidRPr="00E92EE0">
              <w:rPr>
                <w:color w:val="000000"/>
                <w:sz w:val="32"/>
                <w:szCs w:val="32"/>
              </w:rPr>
              <w:instrText xml:space="preserve"> =SUM(ABOVE) </w:instrText>
            </w:r>
            <w:r w:rsidRPr="00E92EE0">
              <w:rPr>
                <w:color w:val="000000"/>
                <w:sz w:val="32"/>
                <w:szCs w:val="32"/>
              </w:rPr>
              <w:fldChar w:fldCharType="separate"/>
            </w:r>
            <w:r w:rsidR="00245B95" w:rsidRPr="00E92EE0">
              <w:rPr>
                <w:noProof/>
                <w:color w:val="000000"/>
                <w:sz w:val="32"/>
                <w:szCs w:val="32"/>
              </w:rPr>
              <w:t>5785</w:t>
            </w:r>
            <w:r w:rsidRPr="00E92EE0">
              <w:rPr>
                <w:color w:val="000000"/>
                <w:sz w:val="32"/>
                <w:szCs w:val="32"/>
              </w:rPr>
              <w:fldChar w:fldCharType="end"/>
            </w:r>
          </w:p>
        </w:tc>
        <w:tc>
          <w:tcPr>
            <w:tcW w:w="2276" w:type="dxa"/>
          </w:tcPr>
          <w:p w:rsidR="00245B95" w:rsidRPr="00E92EE0" w:rsidRDefault="00A21971" w:rsidP="005B7EBF">
            <w:pPr>
              <w:jc w:val="center"/>
              <w:cnfStyle w:val="000000000000" w:firstRow="0" w:lastRow="0" w:firstColumn="0" w:lastColumn="0" w:oddVBand="0" w:evenVBand="0" w:oddHBand="0" w:evenHBand="0" w:firstRowFirstColumn="0" w:firstRowLastColumn="0" w:lastRowFirstColumn="0" w:lastRowLastColumn="0"/>
              <w:rPr>
                <w:color w:val="000000"/>
                <w:sz w:val="32"/>
                <w:szCs w:val="32"/>
              </w:rPr>
            </w:pPr>
            <w:r w:rsidRPr="00E92EE0">
              <w:rPr>
                <w:color w:val="000000"/>
                <w:sz w:val="32"/>
                <w:szCs w:val="32"/>
              </w:rPr>
              <w:fldChar w:fldCharType="begin"/>
            </w:r>
            <w:r w:rsidR="00245B95" w:rsidRPr="00E92EE0">
              <w:rPr>
                <w:color w:val="000000"/>
                <w:sz w:val="32"/>
                <w:szCs w:val="32"/>
              </w:rPr>
              <w:instrText xml:space="preserve"> =SUM(ABOVE) </w:instrText>
            </w:r>
            <w:r w:rsidRPr="00E92EE0">
              <w:rPr>
                <w:color w:val="000000"/>
                <w:sz w:val="32"/>
                <w:szCs w:val="32"/>
              </w:rPr>
              <w:fldChar w:fldCharType="separate"/>
            </w:r>
            <w:r w:rsidR="00245B95" w:rsidRPr="00E92EE0">
              <w:rPr>
                <w:noProof/>
                <w:color w:val="000000"/>
                <w:sz w:val="32"/>
                <w:szCs w:val="32"/>
              </w:rPr>
              <w:t>151 676</w:t>
            </w:r>
            <w:r w:rsidRPr="00E92EE0">
              <w:rPr>
                <w:color w:val="000000"/>
                <w:sz w:val="32"/>
                <w:szCs w:val="32"/>
              </w:rPr>
              <w:fldChar w:fldCharType="end"/>
            </w:r>
          </w:p>
        </w:tc>
        <w:tc>
          <w:tcPr>
            <w:tcW w:w="1666" w:type="dxa"/>
          </w:tcPr>
          <w:p w:rsidR="00245B95" w:rsidRPr="00E92EE0" w:rsidRDefault="00A21971" w:rsidP="005B7EBF">
            <w:pPr>
              <w:jc w:val="center"/>
              <w:cnfStyle w:val="000000000000" w:firstRow="0" w:lastRow="0" w:firstColumn="0" w:lastColumn="0" w:oddVBand="0" w:evenVBand="0" w:oddHBand="0" w:evenHBand="0" w:firstRowFirstColumn="0" w:firstRowLastColumn="0" w:lastRowFirstColumn="0" w:lastRowLastColumn="0"/>
              <w:rPr>
                <w:color w:val="000000"/>
                <w:sz w:val="32"/>
                <w:szCs w:val="32"/>
              </w:rPr>
            </w:pPr>
            <w:r w:rsidRPr="00E92EE0">
              <w:rPr>
                <w:color w:val="000000"/>
                <w:sz w:val="32"/>
                <w:szCs w:val="32"/>
              </w:rPr>
              <w:fldChar w:fldCharType="begin"/>
            </w:r>
            <w:r w:rsidR="00245B95" w:rsidRPr="00E92EE0">
              <w:rPr>
                <w:color w:val="000000"/>
                <w:sz w:val="32"/>
                <w:szCs w:val="32"/>
              </w:rPr>
              <w:instrText xml:space="preserve"> =SUM(ABOVE) </w:instrText>
            </w:r>
            <w:r w:rsidRPr="00E92EE0">
              <w:rPr>
                <w:color w:val="000000"/>
                <w:sz w:val="32"/>
                <w:szCs w:val="32"/>
              </w:rPr>
              <w:fldChar w:fldCharType="separate"/>
            </w:r>
            <w:r w:rsidR="00245B95" w:rsidRPr="00E92EE0">
              <w:rPr>
                <w:noProof/>
                <w:color w:val="000000"/>
                <w:sz w:val="32"/>
                <w:szCs w:val="32"/>
              </w:rPr>
              <w:t>1 169 892</w:t>
            </w:r>
            <w:r w:rsidRPr="00E92EE0">
              <w:rPr>
                <w:color w:val="000000"/>
                <w:sz w:val="32"/>
                <w:szCs w:val="32"/>
              </w:rPr>
              <w:fldChar w:fldCharType="end"/>
            </w:r>
          </w:p>
        </w:tc>
      </w:tr>
    </w:tbl>
    <w:p w:rsidR="00245B95" w:rsidRDefault="00245B95" w:rsidP="00245B95">
      <w:r w:rsidRPr="00E92EE0">
        <w:t xml:space="preserve"> </w:t>
      </w:r>
    </w:p>
    <w:p w:rsidR="00245B95" w:rsidRDefault="00245B95" w:rsidP="00245B95">
      <w:pPr>
        <w:rPr>
          <w:sz w:val="24"/>
          <w:szCs w:val="24"/>
        </w:rPr>
      </w:pPr>
      <w:r>
        <w:rPr>
          <w:sz w:val="24"/>
          <w:szCs w:val="24"/>
        </w:rPr>
        <w:t xml:space="preserve">Sparti XXI a. visuomenės kaita verčia </w:t>
      </w:r>
      <w:r w:rsidR="00CC1AD6" w:rsidRPr="00706E34">
        <w:rPr>
          <w:sz w:val="24"/>
          <w:szCs w:val="24"/>
        </w:rPr>
        <w:t>kultūros sektorių</w:t>
      </w:r>
      <w:r w:rsidR="00CC1AD6">
        <w:rPr>
          <w:sz w:val="24"/>
          <w:szCs w:val="24"/>
        </w:rPr>
        <w:t xml:space="preserve"> </w:t>
      </w:r>
      <w:r>
        <w:rPr>
          <w:sz w:val="24"/>
          <w:szCs w:val="24"/>
        </w:rPr>
        <w:t xml:space="preserve">keistis </w:t>
      </w:r>
      <w:r w:rsidRPr="00706E34">
        <w:rPr>
          <w:sz w:val="24"/>
          <w:szCs w:val="24"/>
        </w:rPr>
        <w:t xml:space="preserve">ir tapti lanksčiu. </w:t>
      </w:r>
    </w:p>
    <w:p w:rsidR="00245B95" w:rsidRPr="00706E34" w:rsidRDefault="00245B95" w:rsidP="00245B95">
      <w:pPr>
        <w:rPr>
          <w:b/>
          <w:sz w:val="24"/>
          <w:szCs w:val="24"/>
          <w:u w:val="single"/>
        </w:rPr>
      </w:pPr>
      <w:r w:rsidRPr="00706E34">
        <w:rPr>
          <w:b/>
          <w:sz w:val="24"/>
          <w:szCs w:val="24"/>
          <w:u w:val="single"/>
        </w:rPr>
        <w:t>2015–2017 metų prioritetinėmis išskirtos šios kultūros kaitos kryptys:</w:t>
      </w:r>
    </w:p>
    <w:p w:rsidR="00245B95" w:rsidRPr="00706E34" w:rsidRDefault="00245B95" w:rsidP="00245B95">
      <w:pPr>
        <w:pStyle w:val="Teksto"/>
        <w:numPr>
          <w:ilvl w:val="0"/>
          <w:numId w:val="4"/>
        </w:numPr>
      </w:pPr>
      <w:r w:rsidRPr="00706E34">
        <w:t xml:space="preserve">siekti, kad miesto kultūrinis gyvenimas taptų </w:t>
      </w:r>
      <w:r w:rsidR="00403B72">
        <w:t>patrauklus</w:t>
      </w:r>
      <w:r w:rsidRPr="00706E34">
        <w:t xml:space="preserve"> ir prieinamas kiekvienam gyventojui;</w:t>
      </w:r>
    </w:p>
    <w:p w:rsidR="00245B95" w:rsidRDefault="00245B95" w:rsidP="00245B95">
      <w:pPr>
        <w:pStyle w:val="Teksto"/>
        <w:numPr>
          <w:ilvl w:val="0"/>
          <w:numId w:val="4"/>
        </w:numPr>
      </w:pPr>
      <w:r w:rsidRPr="00706E34">
        <w:t>stiprinti didelių kultūrinių renginių planavimą ir įgyvendinimą</w:t>
      </w:r>
      <w:r w:rsidR="00403B72">
        <w:t>,</w:t>
      </w:r>
      <w:r>
        <w:t xml:space="preserve"> jų </w:t>
      </w:r>
      <w:r w:rsidR="00403B72">
        <w:t>per</w:t>
      </w:r>
      <w:r>
        <w:t xml:space="preserve">kėlimą </w:t>
      </w:r>
      <w:r w:rsidRPr="00F02B53">
        <w:t>į tarptautinį lygmenį</w:t>
      </w:r>
      <w:r>
        <w:t>;</w:t>
      </w:r>
      <w:r w:rsidRPr="00173CDE">
        <w:t xml:space="preserve"> </w:t>
      </w:r>
    </w:p>
    <w:p w:rsidR="00245B95" w:rsidRDefault="00245B95" w:rsidP="00245B95">
      <w:pPr>
        <w:pStyle w:val="Teksto"/>
        <w:numPr>
          <w:ilvl w:val="0"/>
          <w:numId w:val="4"/>
        </w:numPr>
      </w:pPr>
      <w:r>
        <w:t>s</w:t>
      </w:r>
      <w:r w:rsidRPr="00173CDE">
        <w:t>tiprinti kultūros, švietimo, NVO</w:t>
      </w:r>
      <w:r w:rsidR="00E14DC6">
        <w:t>,</w:t>
      </w:r>
      <w:r w:rsidRPr="00173CDE">
        <w:t xml:space="preserve"> sektorių kultūrinį bendradarbiavimą</w:t>
      </w:r>
      <w:r w:rsidRPr="004119C4">
        <w:t>;</w:t>
      </w:r>
    </w:p>
    <w:p w:rsidR="00245B95" w:rsidRPr="004119C4" w:rsidRDefault="00245B95" w:rsidP="00245B95">
      <w:pPr>
        <w:pStyle w:val="Teksto"/>
        <w:numPr>
          <w:ilvl w:val="0"/>
          <w:numId w:val="4"/>
        </w:numPr>
      </w:pPr>
      <w:r w:rsidRPr="004119C4">
        <w:t>gerin</w:t>
      </w:r>
      <w:r>
        <w:t>ti</w:t>
      </w:r>
      <w:r w:rsidRPr="004119C4">
        <w:t xml:space="preserve"> </w:t>
      </w:r>
      <w:r>
        <w:t xml:space="preserve">kultūros </w:t>
      </w:r>
      <w:r w:rsidRPr="004119C4">
        <w:t>infrastruktūr</w:t>
      </w:r>
      <w:r>
        <w:t>ą</w:t>
      </w:r>
      <w:r w:rsidRPr="004119C4">
        <w:t xml:space="preserve"> </w:t>
      </w:r>
      <w:r w:rsidR="000C3E68">
        <w:t>ir</w:t>
      </w:r>
      <w:r w:rsidRPr="004119C4">
        <w:t xml:space="preserve"> paslaug</w:t>
      </w:r>
      <w:r>
        <w:t>ų kokybę, vykdyti jų</w:t>
      </w:r>
      <w:r w:rsidRPr="004119C4">
        <w:t xml:space="preserve"> </w:t>
      </w:r>
      <w:r>
        <w:t>stebėseną;</w:t>
      </w:r>
    </w:p>
    <w:p w:rsidR="00245B95" w:rsidRPr="00706E34" w:rsidRDefault="00245B95" w:rsidP="00245B95">
      <w:pPr>
        <w:pStyle w:val="Teksto"/>
        <w:numPr>
          <w:ilvl w:val="0"/>
          <w:numId w:val="4"/>
        </w:numPr>
      </w:pPr>
      <w:r w:rsidRPr="00706E34">
        <w:t>sukurti mieste vykstančių kultūros renginių platesnį viešinimo mechanizmą.</w:t>
      </w:r>
    </w:p>
    <w:p w:rsidR="00245B95" w:rsidRPr="004B58FA" w:rsidRDefault="00245B95" w:rsidP="00403B72">
      <w:pPr>
        <w:pStyle w:val="Sraopastraipa"/>
        <w:ind w:left="1069"/>
        <w:jc w:val="both"/>
        <w:rPr>
          <w:rFonts w:eastAsia="MS Mincho"/>
          <w:sz w:val="24"/>
          <w:szCs w:val="24"/>
        </w:rPr>
      </w:pPr>
    </w:p>
    <w:p w:rsidR="00245B95" w:rsidRPr="00C5480E" w:rsidRDefault="00245B95" w:rsidP="00245B95">
      <w:pPr>
        <w:pStyle w:val="Sraopastraipa"/>
        <w:numPr>
          <w:ilvl w:val="0"/>
          <w:numId w:val="3"/>
        </w:numPr>
        <w:jc w:val="both"/>
        <w:rPr>
          <w:rFonts w:eastAsia="MS Mincho"/>
          <w:sz w:val="24"/>
          <w:szCs w:val="24"/>
        </w:rPr>
      </w:pPr>
      <w:r w:rsidRPr="00C5480E">
        <w:rPr>
          <w:rFonts w:eastAsia="MS Mincho"/>
          <w:b/>
          <w:sz w:val="24"/>
          <w:szCs w:val="24"/>
        </w:rPr>
        <w:t xml:space="preserve">Prieinama ir </w:t>
      </w:r>
      <w:r w:rsidR="00403B72">
        <w:rPr>
          <w:rFonts w:eastAsia="MS Mincho"/>
          <w:b/>
          <w:sz w:val="24"/>
          <w:szCs w:val="24"/>
        </w:rPr>
        <w:t>patraukli</w:t>
      </w:r>
      <w:r w:rsidRPr="00C5480E">
        <w:rPr>
          <w:rFonts w:eastAsia="MS Mincho"/>
          <w:b/>
          <w:sz w:val="24"/>
          <w:szCs w:val="24"/>
        </w:rPr>
        <w:t xml:space="preserve"> kultūra</w:t>
      </w:r>
      <w:r w:rsidRPr="00C5480E">
        <w:rPr>
          <w:rFonts w:eastAsia="MS Mincho"/>
          <w:sz w:val="24"/>
          <w:szCs w:val="24"/>
        </w:rPr>
        <w:t xml:space="preserve">. </w:t>
      </w:r>
    </w:p>
    <w:p w:rsidR="00245B95" w:rsidRDefault="00245B95" w:rsidP="00245B95">
      <w:pPr>
        <w:ind w:firstLine="425"/>
        <w:jc w:val="both"/>
        <w:rPr>
          <w:sz w:val="24"/>
          <w:szCs w:val="24"/>
        </w:rPr>
      </w:pPr>
      <w:r w:rsidRPr="000F2ECE">
        <w:rPr>
          <w:sz w:val="24"/>
          <w:szCs w:val="24"/>
        </w:rPr>
        <w:t>2014 metai</w:t>
      </w:r>
      <w:r w:rsidR="000C3E68">
        <w:rPr>
          <w:sz w:val="24"/>
          <w:szCs w:val="24"/>
        </w:rPr>
        <w:t>s</w:t>
      </w:r>
      <w:r w:rsidRPr="000F2ECE">
        <w:rPr>
          <w:sz w:val="24"/>
          <w:szCs w:val="24"/>
        </w:rPr>
        <w:t>, Panevėžiui tapus Lietuvos kultūros sostine, visus metus aktyviai stebint kultūrinius procesus</w:t>
      </w:r>
      <w:r w:rsidR="00505706">
        <w:rPr>
          <w:sz w:val="24"/>
          <w:szCs w:val="24"/>
        </w:rPr>
        <w:t>,</w:t>
      </w:r>
      <w:r w:rsidRPr="000F2ECE">
        <w:rPr>
          <w:sz w:val="24"/>
          <w:szCs w:val="24"/>
        </w:rPr>
        <w:t xml:space="preserve"> </w:t>
      </w:r>
      <w:r w:rsidR="000C3E68">
        <w:rPr>
          <w:sz w:val="24"/>
          <w:szCs w:val="24"/>
        </w:rPr>
        <w:t>pastebėta</w:t>
      </w:r>
      <w:r w:rsidRPr="000F2ECE">
        <w:rPr>
          <w:sz w:val="24"/>
          <w:szCs w:val="24"/>
        </w:rPr>
        <w:t>, kad kultūrin</w:t>
      </w:r>
      <w:r w:rsidR="00505706">
        <w:rPr>
          <w:sz w:val="24"/>
          <w:szCs w:val="24"/>
        </w:rPr>
        <w:t>ėje</w:t>
      </w:r>
      <w:r w:rsidRPr="000F2ECE">
        <w:rPr>
          <w:sz w:val="24"/>
          <w:szCs w:val="24"/>
        </w:rPr>
        <w:t xml:space="preserve"> veikl</w:t>
      </w:r>
      <w:r w:rsidR="00505706">
        <w:rPr>
          <w:sz w:val="24"/>
          <w:szCs w:val="24"/>
        </w:rPr>
        <w:t>oje</w:t>
      </w:r>
      <w:r w:rsidRPr="000F2ECE">
        <w:rPr>
          <w:sz w:val="24"/>
          <w:szCs w:val="24"/>
        </w:rPr>
        <w:t xml:space="preserve"> </w:t>
      </w:r>
      <w:r w:rsidR="00505706">
        <w:rPr>
          <w:sz w:val="24"/>
          <w:szCs w:val="24"/>
        </w:rPr>
        <w:t>dalyvavo</w:t>
      </w:r>
      <w:r w:rsidRPr="000F2ECE">
        <w:rPr>
          <w:sz w:val="24"/>
          <w:szCs w:val="24"/>
        </w:rPr>
        <w:t xml:space="preserve"> </w:t>
      </w:r>
      <w:r w:rsidR="000C3E68">
        <w:rPr>
          <w:sz w:val="24"/>
          <w:szCs w:val="24"/>
        </w:rPr>
        <w:t xml:space="preserve">tik </w:t>
      </w:r>
      <w:r w:rsidRPr="000F2ECE">
        <w:rPr>
          <w:sz w:val="24"/>
          <w:szCs w:val="24"/>
        </w:rPr>
        <w:t xml:space="preserve">nedidelė dalis miesto gyventojų. </w:t>
      </w:r>
      <w:r w:rsidR="00505706">
        <w:rPr>
          <w:sz w:val="24"/>
          <w:szCs w:val="24"/>
        </w:rPr>
        <w:t>Todėl</w:t>
      </w:r>
      <w:r w:rsidRPr="000F2ECE">
        <w:rPr>
          <w:sz w:val="24"/>
          <w:szCs w:val="24"/>
        </w:rPr>
        <w:t xml:space="preserve"> viena iš prioritetinių krypčių </w:t>
      </w:r>
      <w:r w:rsidR="00B04C96">
        <w:rPr>
          <w:sz w:val="24"/>
          <w:szCs w:val="24"/>
        </w:rPr>
        <w:t>–</w:t>
      </w:r>
      <w:r w:rsidRPr="000F2ECE">
        <w:rPr>
          <w:sz w:val="24"/>
          <w:szCs w:val="24"/>
        </w:rPr>
        <w:t xml:space="preserve"> skatinti bendruomenės kultūrinį </w:t>
      </w:r>
      <w:r w:rsidR="000C3E68">
        <w:rPr>
          <w:sz w:val="24"/>
          <w:szCs w:val="24"/>
        </w:rPr>
        <w:t>ir</w:t>
      </w:r>
      <w:r w:rsidRPr="000F2ECE">
        <w:rPr>
          <w:sz w:val="24"/>
          <w:szCs w:val="24"/>
        </w:rPr>
        <w:t xml:space="preserve"> kūrybinį aktyvumą, didinti kultūros atvirumą įvairiems visuomenės sluoksniams. </w:t>
      </w:r>
    </w:p>
    <w:p w:rsidR="00245B95" w:rsidRPr="00C5480E" w:rsidRDefault="00245B95" w:rsidP="00245B95">
      <w:pPr>
        <w:ind w:firstLine="425"/>
        <w:jc w:val="both"/>
        <w:rPr>
          <w:sz w:val="24"/>
          <w:szCs w:val="24"/>
        </w:rPr>
      </w:pPr>
      <w:r w:rsidRPr="00C5480E">
        <w:rPr>
          <w:sz w:val="24"/>
          <w:szCs w:val="24"/>
        </w:rPr>
        <w:t xml:space="preserve">2014 metais </w:t>
      </w:r>
      <w:r w:rsidR="00505706">
        <w:rPr>
          <w:sz w:val="24"/>
          <w:szCs w:val="24"/>
        </w:rPr>
        <w:t>Lietuvos Respublikos k</w:t>
      </w:r>
      <w:r w:rsidRPr="00C5480E">
        <w:rPr>
          <w:sz w:val="24"/>
          <w:szCs w:val="24"/>
        </w:rPr>
        <w:t xml:space="preserve">ultūros ministerija pristatė tyrimo „Gyventojų dalyvavimas kultūroje ir pasitenkinimas kultūros paslaugomis“ rezultatus. Nustatyta, kad masinės kultūros vartotojų gretas sudaro 36 proc. apklaustųjų (vidutinio amžiaus miestų gyventojai). Aktyvių kultūros mylėtojų ir </w:t>
      </w:r>
      <w:r w:rsidRPr="00C5480E">
        <w:rPr>
          <w:sz w:val="24"/>
          <w:szCs w:val="24"/>
        </w:rPr>
        <w:lastRenderedPageBreak/>
        <w:t xml:space="preserve">puoselėtojų, kurie ne tik „vartoja“ įvairius kultūros produktus, bet ir patys aktyviai kuria, dalyvauja ir </w:t>
      </w:r>
      <w:proofErr w:type="spellStart"/>
      <w:r w:rsidRPr="00C5480E">
        <w:rPr>
          <w:sz w:val="24"/>
          <w:szCs w:val="24"/>
        </w:rPr>
        <w:t>savanoriauja</w:t>
      </w:r>
      <w:proofErr w:type="spellEnd"/>
      <w:r w:rsidRPr="00C5480E">
        <w:rPr>
          <w:sz w:val="24"/>
          <w:szCs w:val="24"/>
        </w:rPr>
        <w:t xml:space="preserve"> skirtingose kultūros srityse, yra</w:t>
      </w:r>
      <w:r>
        <w:rPr>
          <w:sz w:val="24"/>
          <w:szCs w:val="24"/>
        </w:rPr>
        <w:t xml:space="preserve"> </w:t>
      </w:r>
      <w:r w:rsidRPr="00C5480E">
        <w:rPr>
          <w:sz w:val="24"/>
          <w:szCs w:val="24"/>
        </w:rPr>
        <w:t>24 proc. Tyrimas parodė, kad dalyvaujantys kultūrinė</w:t>
      </w:r>
      <w:r w:rsidR="007349D5">
        <w:rPr>
          <w:sz w:val="24"/>
          <w:szCs w:val="24"/>
        </w:rPr>
        <w:t>je</w:t>
      </w:r>
      <w:r w:rsidRPr="00C5480E">
        <w:rPr>
          <w:sz w:val="24"/>
          <w:szCs w:val="24"/>
        </w:rPr>
        <w:t xml:space="preserve"> veiklo</w:t>
      </w:r>
      <w:r w:rsidR="007349D5">
        <w:rPr>
          <w:sz w:val="24"/>
          <w:szCs w:val="24"/>
        </w:rPr>
        <w:t>j</w:t>
      </w:r>
      <w:r w:rsidRPr="00C5480E">
        <w:rPr>
          <w:sz w:val="24"/>
          <w:szCs w:val="24"/>
        </w:rPr>
        <w:t xml:space="preserve">e ir kultūrą vartojantieji </w:t>
      </w:r>
      <w:r w:rsidR="009E33D8" w:rsidRPr="00C5480E">
        <w:rPr>
          <w:sz w:val="24"/>
          <w:szCs w:val="24"/>
        </w:rPr>
        <w:t xml:space="preserve">gyventojai </w:t>
      </w:r>
      <w:r w:rsidRPr="00C5480E">
        <w:rPr>
          <w:sz w:val="24"/>
          <w:szCs w:val="24"/>
        </w:rPr>
        <w:t>jaučiasi laimingesni, sveikesni, labiau pasitiki kitais. Tai svarbūs faktin</w:t>
      </w:r>
      <w:r w:rsidR="009E33D8">
        <w:rPr>
          <w:sz w:val="24"/>
          <w:szCs w:val="24"/>
        </w:rPr>
        <w:t>io</w:t>
      </w:r>
      <w:r w:rsidRPr="00C5480E">
        <w:rPr>
          <w:sz w:val="24"/>
          <w:szCs w:val="24"/>
        </w:rPr>
        <w:t xml:space="preserve"> kultūros įnaš</w:t>
      </w:r>
      <w:r w:rsidR="009E33D8">
        <w:rPr>
          <w:sz w:val="24"/>
          <w:szCs w:val="24"/>
        </w:rPr>
        <w:t>o</w:t>
      </w:r>
      <w:r w:rsidRPr="00C5480E">
        <w:rPr>
          <w:sz w:val="24"/>
          <w:szCs w:val="24"/>
        </w:rPr>
        <w:t xml:space="preserve"> į gyventojų socialinį vystymąsi</w:t>
      </w:r>
      <w:r w:rsidR="009E33D8" w:rsidRPr="009E33D8">
        <w:rPr>
          <w:sz w:val="24"/>
          <w:szCs w:val="24"/>
        </w:rPr>
        <w:t xml:space="preserve"> </w:t>
      </w:r>
      <w:r w:rsidR="009E33D8">
        <w:rPr>
          <w:sz w:val="24"/>
          <w:szCs w:val="24"/>
        </w:rPr>
        <w:t>rodikliai</w:t>
      </w:r>
      <w:r w:rsidRPr="00C5480E">
        <w:rPr>
          <w:sz w:val="24"/>
          <w:szCs w:val="24"/>
        </w:rPr>
        <w:t xml:space="preserve">. </w:t>
      </w:r>
    </w:p>
    <w:p w:rsidR="00245B95" w:rsidRPr="00706E34" w:rsidRDefault="00245B95" w:rsidP="00245B95">
      <w:pPr>
        <w:ind w:firstLine="425"/>
        <w:jc w:val="both"/>
        <w:rPr>
          <w:sz w:val="24"/>
          <w:szCs w:val="24"/>
        </w:rPr>
      </w:pPr>
      <w:r w:rsidRPr="001722C2">
        <w:rPr>
          <w:sz w:val="24"/>
          <w:szCs w:val="24"/>
        </w:rPr>
        <w:t>Didelė Panevėžio kultūros įstaigų veiklos dalis skirta edukacijai, jaunimui, jų meninei veiklai</w:t>
      </w:r>
      <w:r>
        <w:rPr>
          <w:sz w:val="24"/>
          <w:szCs w:val="24"/>
        </w:rPr>
        <w:t>.</w:t>
      </w:r>
      <w:r w:rsidRPr="001722C2">
        <w:rPr>
          <w:sz w:val="24"/>
          <w:szCs w:val="24"/>
        </w:rPr>
        <w:t xml:space="preserve"> </w:t>
      </w:r>
      <w:r>
        <w:rPr>
          <w:sz w:val="24"/>
          <w:szCs w:val="24"/>
        </w:rPr>
        <w:t>M</w:t>
      </w:r>
      <w:r w:rsidRPr="001722C2">
        <w:rPr>
          <w:sz w:val="24"/>
          <w:szCs w:val="24"/>
        </w:rPr>
        <w:t xml:space="preserve">ieste daug </w:t>
      </w:r>
      <w:r>
        <w:rPr>
          <w:sz w:val="24"/>
          <w:szCs w:val="24"/>
        </w:rPr>
        <w:t>meno</w:t>
      </w:r>
      <w:r w:rsidRPr="001722C2">
        <w:rPr>
          <w:sz w:val="24"/>
          <w:szCs w:val="24"/>
        </w:rPr>
        <w:t xml:space="preserve"> kolektyvų</w:t>
      </w:r>
      <w:r w:rsidR="009E33D8" w:rsidRPr="009E33D8">
        <w:rPr>
          <w:sz w:val="24"/>
          <w:szCs w:val="24"/>
        </w:rPr>
        <w:t xml:space="preserve"> </w:t>
      </w:r>
      <w:r w:rsidR="009E33D8">
        <w:rPr>
          <w:sz w:val="24"/>
          <w:szCs w:val="24"/>
        </w:rPr>
        <w:t>mėgėjų</w:t>
      </w:r>
      <w:r w:rsidRPr="001722C2">
        <w:rPr>
          <w:sz w:val="24"/>
          <w:szCs w:val="24"/>
        </w:rPr>
        <w:t xml:space="preserve">. Tai teisinga ir reikalinga kryptis. </w:t>
      </w:r>
      <w:r>
        <w:rPr>
          <w:sz w:val="24"/>
          <w:szCs w:val="24"/>
        </w:rPr>
        <w:t>Deja, pažymėti</w:t>
      </w:r>
      <w:r w:rsidR="009E33D8">
        <w:rPr>
          <w:sz w:val="24"/>
          <w:szCs w:val="24"/>
        </w:rPr>
        <w:t>na</w:t>
      </w:r>
      <w:r w:rsidRPr="001722C2">
        <w:rPr>
          <w:sz w:val="24"/>
          <w:szCs w:val="24"/>
        </w:rPr>
        <w:t>, kad nemaž</w:t>
      </w:r>
      <w:r>
        <w:rPr>
          <w:sz w:val="24"/>
          <w:szCs w:val="24"/>
        </w:rPr>
        <w:t>a</w:t>
      </w:r>
      <w:r w:rsidRPr="001722C2">
        <w:rPr>
          <w:sz w:val="24"/>
          <w:szCs w:val="24"/>
        </w:rPr>
        <w:t xml:space="preserve"> dalis gyventojų </w:t>
      </w:r>
      <w:r>
        <w:rPr>
          <w:sz w:val="24"/>
          <w:szCs w:val="24"/>
        </w:rPr>
        <w:t xml:space="preserve">dar </w:t>
      </w:r>
      <w:r w:rsidR="00ED42B2">
        <w:rPr>
          <w:sz w:val="24"/>
          <w:szCs w:val="24"/>
        </w:rPr>
        <w:t>neužsiima</w:t>
      </w:r>
      <w:r w:rsidRPr="001722C2">
        <w:rPr>
          <w:sz w:val="24"/>
          <w:szCs w:val="24"/>
        </w:rPr>
        <w:t xml:space="preserve"> kūrybine</w:t>
      </w:r>
      <w:r w:rsidR="009E33D8">
        <w:rPr>
          <w:sz w:val="24"/>
          <w:szCs w:val="24"/>
        </w:rPr>
        <w:t xml:space="preserve"> </w:t>
      </w:r>
      <w:r w:rsidRPr="001722C2">
        <w:rPr>
          <w:sz w:val="24"/>
          <w:szCs w:val="24"/>
        </w:rPr>
        <w:t>/</w:t>
      </w:r>
      <w:r w:rsidR="009E33D8">
        <w:rPr>
          <w:sz w:val="24"/>
          <w:szCs w:val="24"/>
        </w:rPr>
        <w:t xml:space="preserve"> </w:t>
      </w:r>
      <w:r w:rsidRPr="001722C2">
        <w:rPr>
          <w:sz w:val="24"/>
          <w:szCs w:val="24"/>
        </w:rPr>
        <w:t>menine veikla.</w:t>
      </w:r>
      <w:r>
        <w:rPr>
          <w:sz w:val="24"/>
          <w:szCs w:val="24"/>
        </w:rPr>
        <w:t xml:space="preserve"> V</w:t>
      </w:r>
      <w:r w:rsidRPr="001722C2">
        <w:rPr>
          <w:sz w:val="24"/>
          <w:szCs w:val="24"/>
        </w:rPr>
        <w:t xml:space="preserve">ykdytose apklausose išryškėjo, kad </w:t>
      </w:r>
      <w:r>
        <w:rPr>
          <w:sz w:val="24"/>
          <w:szCs w:val="24"/>
        </w:rPr>
        <w:t>bendruomenės</w:t>
      </w:r>
      <w:r w:rsidRPr="001722C2">
        <w:rPr>
          <w:sz w:val="24"/>
          <w:szCs w:val="24"/>
        </w:rPr>
        <w:t xml:space="preserve"> meninei ir kūrybinei raiškai reikia daugiau įvairesnių galimybių. Tikslinga atsižvelgti į konkrečius</w:t>
      </w:r>
      <w:r w:rsidRPr="00706E34">
        <w:rPr>
          <w:sz w:val="24"/>
          <w:szCs w:val="24"/>
        </w:rPr>
        <w:t xml:space="preserve"> jų poreikius, skatinti neformalių, naujų tarpdisciplininių kūrybiškumo formų ir erdvių atsiradimą, siekiant kokybiško žmonių užimtumo ir ugdymo. </w:t>
      </w:r>
    </w:p>
    <w:p w:rsidR="00245B95" w:rsidRPr="00706E34" w:rsidRDefault="00C510D5" w:rsidP="00245B95">
      <w:pPr>
        <w:ind w:firstLine="425"/>
        <w:jc w:val="both"/>
        <w:rPr>
          <w:sz w:val="24"/>
          <w:szCs w:val="24"/>
        </w:rPr>
      </w:pPr>
      <w:r>
        <w:rPr>
          <w:sz w:val="24"/>
          <w:szCs w:val="24"/>
        </w:rPr>
        <w:t>Norint didinti</w:t>
      </w:r>
      <w:r w:rsidR="00245B95" w:rsidRPr="00706E34">
        <w:rPr>
          <w:sz w:val="24"/>
          <w:szCs w:val="24"/>
        </w:rPr>
        <w:t xml:space="preserve"> socialinės rizikos grupių integraciją į kultūros vartojimą reikėtų inicijuoti ir remti projektus, skatinančius socializaciją, kartų dialogą, bendruomeniškumą. Užtikrinant kuo didesnį visuomenės kultūros vartojimą ir užimtumą, atsižvelgiant į žmonių poreikius ir galimybes, ateityje reikėtų juos telkti ne tik pagrindinėse Panevėžio kultūros įstaigose, bet ir kurti nedidelius kultūrinius centrus žmonių gyvenamosiose vietose. Nors Panevėžio kultūros įstaigų išsidėstymas centrinėje miesto dalyje, netoli viena nuo kitos</w:t>
      </w:r>
      <w:r w:rsidR="00A46439">
        <w:rPr>
          <w:sz w:val="24"/>
          <w:szCs w:val="24"/>
        </w:rPr>
        <w:t>,</w:t>
      </w:r>
      <w:r w:rsidR="00245B95" w:rsidRPr="00706E34">
        <w:rPr>
          <w:sz w:val="24"/>
          <w:szCs w:val="24"/>
        </w:rPr>
        <w:t xml:space="preserve"> yra patogus miesto gyventojams ir svečiams, tačiau </w:t>
      </w:r>
      <w:r w:rsidR="00A46439">
        <w:rPr>
          <w:sz w:val="24"/>
          <w:szCs w:val="24"/>
        </w:rPr>
        <w:t xml:space="preserve">reikalinga ir </w:t>
      </w:r>
      <w:r w:rsidR="00245B95" w:rsidRPr="00706E34">
        <w:rPr>
          <w:sz w:val="24"/>
          <w:szCs w:val="24"/>
        </w:rPr>
        <w:t>tam tikra decentralizacija, išnaudojant apleistus pastatus vietos žmonių saviraiškai.</w:t>
      </w:r>
    </w:p>
    <w:p w:rsidR="00245B95" w:rsidRPr="00706E34" w:rsidRDefault="00245B95" w:rsidP="00245B95">
      <w:pPr>
        <w:ind w:firstLine="425"/>
        <w:jc w:val="both"/>
        <w:rPr>
          <w:sz w:val="24"/>
          <w:szCs w:val="24"/>
        </w:rPr>
      </w:pPr>
      <w:r w:rsidRPr="00706E34">
        <w:rPr>
          <w:sz w:val="24"/>
          <w:szCs w:val="24"/>
        </w:rPr>
        <w:t xml:space="preserve">Panevėžio miestui egzistuoja realus pavojus </w:t>
      </w:r>
      <w:r w:rsidR="00C510D5" w:rsidRPr="00706E34">
        <w:rPr>
          <w:sz w:val="24"/>
          <w:szCs w:val="24"/>
        </w:rPr>
        <w:t xml:space="preserve">ateityje </w:t>
      </w:r>
      <w:r w:rsidRPr="00706E34">
        <w:rPr>
          <w:sz w:val="24"/>
          <w:szCs w:val="24"/>
        </w:rPr>
        <w:t xml:space="preserve">prarasti jaunus kūrybingus žmones, </w:t>
      </w:r>
      <w:r w:rsidR="00A46439" w:rsidRPr="00706E34">
        <w:rPr>
          <w:sz w:val="24"/>
          <w:szCs w:val="24"/>
        </w:rPr>
        <w:t>taip pat</w:t>
      </w:r>
      <w:r w:rsidRPr="00706E34">
        <w:rPr>
          <w:sz w:val="24"/>
          <w:szCs w:val="24"/>
        </w:rPr>
        <w:t xml:space="preserve"> ir pripažintus meno profesionalus dėl žmonių migracijos į užsienio šalis </w:t>
      </w:r>
      <w:r w:rsidR="00C510D5">
        <w:rPr>
          <w:sz w:val="24"/>
          <w:szCs w:val="24"/>
        </w:rPr>
        <w:t>ir</w:t>
      </w:r>
      <w:r>
        <w:rPr>
          <w:sz w:val="24"/>
          <w:szCs w:val="24"/>
        </w:rPr>
        <w:t xml:space="preserve"> </w:t>
      </w:r>
      <w:r w:rsidRPr="00706E34">
        <w:rPr>
          <w:sz w:val="24"/>
          <w:szCs w:val="24"/>
        </w:rPr>
        <w:t xml:space="preserve">kitus Lietuvos miestus, kur jų kūrybinis ego būtų </w:t>
      </w:r>
      <w:r w:rsidR="00C510D5">
        <w:rPr>
          <w:sz w:val="24"/>
          <w:szCs w:val="24"/>
        </w:rPr>
        <w:t>kur kas</w:t>
      </w:r>
      <w:r w:rsidRPr="00706E34">
        <w:rPr>
          <w:sz w:val="24"/>
          <w:szCs w:val="24"/>
        </w:rPr>
        <w:t xml:space="preserve"> labiau patenkintas. </w:t>
      </w:r>
      <w:r w:rsidR="00C22905">
        <w:rPr>
          <w:sz w:val="24"/>
          <w:szCs w:val="24"/>
        </w:rPr>
        <w:t>Taip</w:t>
      </w:r>
      <w:r w:rsidRPr="00706E34">
        <w:rPr>
          <w:sz w:val="24"/>
          <w:szCs w:val="24"/>
        </w:rPr>
        <w:t xml:space="preserve"> miestas, neturėdamas stipraus žmogiškojo kūrybinio potencialo</w:t>
      </w:r>
      <w:r w:rsidR="00C22905">
        <w:rPr>
          <w:sz w:val="24"/>
          <w:szCs w:val="24"/>
        </w:rPr>
        <w:t>,</w:t>
      </w:r>
      <w:r w:rsidRPr="00706E34">
        <w:rPr>
          <w:sz w:val="24"/>
          <w:szCs w:val="24"/>
        </w:rPr>
        <w:t xml:space="preserve"> gali prarasti savo pozicijas </w:t>
      </w:r>
      <w:r w:rsidR="00C22905">
        <w:rPr>
          <w:sz w:val="24"/>
          <w:szCs w:val="24"/>
        </w:rPr>
        <w:t>ir</w:t>
      </w:r>
      <w:r w:rsidRPr="00706E34">
        <w:rPr>
          <w:sz w:val="24"/>
          <w:szCs w:val="24"/>
        </w:rPr>
        <w:t xml:space="preserve"> tapatumą konkurencingoje kultūrinio gyvenimo terpėje. Dėl šios priežasties tikslinga sudaryti kuo geresnes sąlygas meną ir kultūrą kuriančių žmonių saviraiškai</w:t>
      </w:r>
      <w:r w:rsidR="00962B7B">
        <w:rPr>
          <w:sz w:val="24"/>
          <w:szCs w:val="24"/>
        </w:rPr>
        <w:t>,</w:t>
      </w:r>
      <w:r w:rsidRPr="00706E34">
        <w:rPr>
          <w:sz w:val="24"/>
          <w:szCs w:val="24"/>
        </w:rPr>
        <w:t xml:space="preserve"> didelį dėmesį </w:t>
      </w:r>
      <w:r w:rsidR="00C22905">
        <w:rPr>
          <w:sz w:val="24"/>
          <w:szCs w:val="24"/>
        </w:rPr>
        <w:t>skirti</w:t>
      </w:r>
      <w:r w:rsidRPr="00706E34">
        <w:rPr>
          <w:sz w:val="24"/>
          <w:szCs w:val="24"/>
        </w:rPr>
        <w:t xml:space="preserve"> jaunosios kartos kultūrin</w:t>
      </w:r>
      <w:r w:rsidR="00C22905">
        <w:rPr>
          <w:sz w:val="24"/>
          <w:szCs w:val="24"/>
        </w:rPr>
        <w:t>iam</w:t>
      </w:r>
      <w:r w:rsidRPr="00706E34">
        <w:rPr>
          <w:sz w:val="24"/>
          <w:szCs w:val="24"/>
        </w:rPr>
        <w:t xml:space="preserve"> švietim</w:t>
      </w:r>
      <w:r w:rsidR="00C22905">
        <w:rPr>
          <w:sz w:val="24"/>
          <w:szCs w:val="24"/>
        </w:rPr>
        <w:t>ui</w:t>
      </w:r>
      <w:r w:rsidRPr="00706E34">
        <w:rPr>
          <w:sz w:val="24"/>
          <w:szCs w:val="24"/>
        </w:rPr>
        <w:t xml:space="preserve"> </w:t>
      </w:r>
      <w:r w:rsidR="00C22905">
        <w:rPr>
          <w:sz w:val="24"/>
          <w:szCs w:val="24"/>
        </w:rPr>
        <w:t>ir</w:t>
      </w:r>
      <w:r w:rsidRPr="00706E34">
        <w:rPr>
          <w:sz w:val="24"/>
          <w:szCs w:val="24"/>
        </w:rPr>
        <w:t xml:space="preserve"> kūrybiškumu grindžiamos ekonomikos plėtojim</w:t>
      </w:r>
      <w:r w:rsidR="00962B7B">
        <w:rPr>
          <w:sz w:val="24"/>
          <w:szCs w:val="24"/>
        </w:rPr>
        <w:t>ui</w:t>
      </w:r>
      <w:r w:rsidRPr="00706E34">
        <w:rPr>
          <w:sz w:val="24"/>
          <w:szCs w:val="24"/>
        </w:rPr>
        <w:t>.</w:t>
      </w:r>
    </w:p>
    <w:p w:rsidR="00245B95" w:rsidRPr="00706E34" w:rsidRDefault="00245B95" w:rsidP="00245B95">
      <w:pPr>
        <w:pStyle w:val="Sraopastraipa"/>
        <w:numPr>
          <w:ilvl w:val="0"/>
          <w:numId w:val="3"/>
        </w:numPr>
        <w:tabs>
          <w:tab w:val="left" w:pos="993"/>
        </w:tabs>
        <w:ind w:left="0" w:firstLine="709"/>
        <w:jc w:val="both"/>
        <w:rPr>
          <w:rFonts w:eastAsia="MS Mincho"/>
          <w:sz w:val="24"/>
          <w:szCs w:val="24"/>
        </w:rPr>
      </w:pPr>
      <w:r>
        <w:rPr>
          <w:rFonts w:eastAsia="MS Mincho"/>
          <w:b/>
          <w:sz w:val="24"/>
          <w:szCs w:val="24"/>
        </w:rPr>
        <w:t xml:space="preserve"> </w:t>
      </w:r>
      <w:r w:rsidRPr="00706E34">
        <w:rPr>
          <w:rFonts w:eastAsia="MS Mincho"/>
          <w:b/>
          <w:sz w:val="24"/>
          <w:szCs w:val="24"/>
        </w:rPr>
        <w:t>Stiprinti didelių kultūrinių renginių planavimą ir įgyvendinimą</w:t>
      </w:r>
      <w:r w:rsidR="00962B7B">
        <w:rPr>
          <w:rFonts w:eastAsia="MS Mincho"/>
          <w:b/>
          <w:sz w:val="24"/>
          <w:szCs w:val="24"/>
        </w:rPr>
        <w:t>,</w:t>
      </w:r>
      <w:r w:rsidRPr="00706E34">
        <w:rPr>
          <w:rFonts w:eastAsia="MS Mincho"/>
          <w:b/>
          <w:sz w:val="24"/>
          <w:szCs w:val="24"/>
        </w:rPr>
        <w:t xml:space="preserve"> jų </w:t>
      </w:r>
      <w:r w:rsidR="00962B7B">
        <w:rPr>
          <w:rFonts w:eastAsia="MS Mincho"/>
          <w:b/>
          <w:sz w:val="24"/>
          <w:szCs w:val="24"/>
        </w:rPr>
        <w:t>per</w:t>
      </w:r>
      <w:r w:rsidRPr="00706E34">
        <w:rPr>
          <w:rFonts w:eastAsia="MS Mincho"/>
          <w:b/>
          <w:sz w:val="24"/>
          <w:szCs w:val="24"/>
        </w:rPr>
        <w:t>kėlimą į tarptautinį lygmenį</w:t>
      </w:r>
      <w:r>
        <w:rPr>
          <w:rFonts w:eastAsia="MS Mincho"/>
          <w:b/>
          <w:sz w:val="24"/>
          <w:szCs w:val="24"/>
        </w:rPr>
        <w:t>.</w:t>
      </w:r>
      <w:r w:rsidRPr="00706E34">
        <w:rPr>
          <w:rFonts w:eastAsia="MS Mincho"/>
          <w:b/>
          <w:sz w:val="24"/>
          <w:szCs w:val="24"/>
        </w:rPr>
        <w:t xml:space="preserve"> </w:t>
      </w:r>
    </w:p>
    <w:p w:rsidR="00245B95" w:rsidRPr="00706E34" w:rsidRDefault="00245B95" w:rsidP="00245B95">
      <w:pPr>
        <w:ind w:firstLine="425"/>
        <w:jc w:val="both"/>
        <w:rPr>
          <w:sz w:val="24"/>
          <w:szCs w:val="24"/>
        </w:rPr>
      </w:pPr>
      <w:r w:rsidRPr="00706E34">
        <w:rPr>
          <w:sz w:val="24"/>
          <w:szCs w:val="24"/>
        </w:rPr>
        <w:t>Savivaldybei priklausančių kultūrinių įstaigų renginių veikla daugiausiai orientuojama į miesto gyventojų kultūrinių poreikių tenkinimą. Todėl tarptautiniai renginiai dažniausiai rengiami simpoziu</w:t>
      </w:r>
      <w:r w:rsidR="00962B7B">
        <w:rPr>
          <w:sz w:val="24"/>
          <w:szCs w:val="24"/>
        </w:rPr>
        <w:t xml:space="preserve">mų ir festivalių formatu, nors </w:t>
      </w:r>
      <w:r w:rsidR="00A726A9">
        <w:rPr>
          <w:sz w:val="24"/>
          <w:szCs w:val="24"/>
        </w:rPr>
        <w:t>jie</w:t>
      </w:r>
      <w:r w:rsidRPr="00706E34">
        <w:rPr>
          <w:sz w:val="24"/>
          <w:szCs w:val="24"/>
        </w:rPr>
        <w:t xml:space="preserve"> skirti daugiau profesionali</w:t>
      </w:r>
      <w:r w:rsidR="00962B7B">
        <w:rPr>
          <w:sz w:val="24"/>
          <w:szCs w:val="24"/>
        </w:rPr>
        <w:t>ems</w:t>
      </w:r>
      <w:r w:rsidRPr="00706E34">
        <w:rPr>
          <w:sz w:val="24"/>
          <w:szCs w:val="24"/>
        </w:rPr>
        <w:t xml:space="preserve"> meninink</w:t>
      </w:r>
      <w:r w:rsidR="00962B7B">
        <w:rPr>
          <w:sz w:val="24"/>
          <w:szCs w:val="24"/>
        </w:rPr>
        <w:t>ams</w:t>
      </w:r>
      <w:r w:rsidRPr="00706E34">
        <w:rPr>
          <w:sz w:val="24"/>
          <w:szCs w:val="24"/>
        </w:rPr>
        <w:t xml:space="preserve"> ir profesionaliojo meno mėgėj</w:t>
      </w:r>
      <w:r w:rsidR="00962B7B">
        <w:rPr>
          <w:sz w:val="24"/>
          <w:szCs w:val="24"/>
        </w:rPr>
        <w:t>ams</w:t>
      </w:r>
      <w:r w:rsidRPr="00706E34">
        <w:rPr>
          <w:sz w:val="24"/>
          <w:szCs w:val="24"/>
        </w:rPr>
        <w:t>.</w:t>
      </w:r>
      <w:r>
        <w:rPr>
          <w:sz w:val="24"/>
          <w:szCs w:val="24"/>
        </w:rPr>
        <w:t xml:space="preserve"> T</w:t>
      </w:r>
      <w:r w:rsidRPr="00706E34">
        <w:rPr>
          <w:sz w:val="24"/>
          <w:szCs w:val="24"/>
        </w:rPr>
        <w:t xml:space="preserve">arptautinių meno renginių, </w:t>
      </w:r>
      <w:r>
        <w:rPr>
          <w:sz w:val="24"/>
          <w:szCs w:val="24"/>
        </w:rPr>
        <w:t>t</w:t>
      </w:r>
      <w:r w:rsidRPr="00706E34">
        <w:rPr>
          <w:sz w:val="24"/>
          <w:szCs w:val="24"/>
        </w:rPr>
        <w:t>iek</w:t>
      </w:r>
      <w:r w:rsidR="000A53A7">
        <w:rPr>
          <w:sz w:val="24"/>
          <w:szCs w:val="24"/>
        </w:rPr>
        <w:t>,</w:t>
      </w:r>
      <w:r w:rsidRPr="00706E34">
        <w:rPr>
          <w:sz w:val="24"/>
          <w:szCs w:val="24"/>
        </w:rPr>
        <w:t xml:space="preserve"> kiek </w:t>
      </w:r>
      <w:r w:rsidR="000A53A7" w:rsidRPr="00706E34">
        <w:rPr>
          <w:sz w:val="24"/>
          <w:szCs w:val="24"/>
        </w:rPr>
        <w:t xml:space="preserve">šiandien </w:t>
      </w:r>
      <w:r w:rsidRPr="00706E34">
        <w:rPr>
          <w:sz w:val="24"/>
          <w:szCs w:val="24"/>
        </w:rPr>
        <w:t>vyksta Panevėžyje</w:t>
      </w:r>
      <w:r w:rsidR="000A53A7">
        <w:rPr>
          <w:sz w:val="24"/>
          <w:szCs w:val="24"/>
        </w:rPr>
        <w:t>,</w:t>
      </w:r>
      <w:r w:rsidRPr="00706E34">
        <w:rPr>
          <w:sz w:val="24"/>
          <w:szCs w:val="24"/>
        </w:rPr>
        <w:t xml:space="preserve"> pakanka, tačiau pagrindiniai masiniai miesto renginiai, </w:t>
      </w:r>
      <w:r w:rsidR="000A53A7">
        <w:rPr>
          <w:sz w:val="24"/>
          <w:szCs w:val="24"/>
        </w:rPr>
        <w:t>pvz.,</w:t>
      </w:r>
      <w:r w:rsidRPr="00706E34">
        <w:rPr>
          <w:sz w:val="24"/>
          <w:szCs w:val="24"/>
        </w:rPr>
        <w:t xml:space="preserve"> </w:t>
      </w:r>
      <w:r w:rsidR="000A53A7">
        <w:rPr>
          <w:sz w:val="24"/>
          <w:szCs w:val="24"/>
        </w:rPr>
        <w:t>Panevėžio</w:t>
      </w:r>
      <w:r w:rsidRPr="00706E34">
        <w:rPr>
          <w:sz w:val="24"/>
          <w:szCs w:val="24"/>
        </w:rPr>
        <w:t xml:space="preserve"> gimtadienis, galėtų </w:t>
      </w:r>
      <w:r w:rsidR="000A53A7">
        <w:rPr>
          <w:sz w:val="24"/>
          <w:szCs w:val="24"/>
        </w:rPr>
        <w:t>būti</w:t>
      </w:r>
      <w:r w:rsidRPr="00706E34">
        <w:rPr>
          <w:sz w:val="24"/>
          <w:szCs w:val="24"/>
        </w:rPr>
        <w:t xml:space="preserve"> </w:t>
      </w:r>
      <w:r w:rsidR="000A53A7" w:rsidRPr="00706E34">
        <w:rPr>
          <w:sz w:val="24"/>
          <w:szCs w:val="24"/>
        </w:rPr>
        <w:t xml:space="preserve">skirti </w:t>
      </w:r>
      <w:r w:rsidRPr="00706E34">
        <w:rPr>
          <w:sz w:val="24"/>
          <w:szCs w:val="24"/>
        </w:rPr>
        <w:t>ne tik miesto bendruomenei, bet įdomūs</w:t>
      </w:r>
      <w:r w:rsidR="000A53A7">
        <w:rPr>
          <w:sz w:val="24"/>
          <w:szCs w:val="24"/>
        </w:rPr>
        <w:t>,</w:t>
      </w:r>
      <w:r w:rsidRPr="00706E34">
        <w:rPr>
          <w:sz w:val="24"/>
          <w:szCs w:val="24"/>
        </w:rPr>
        <w:t xml:space="preserve"> patrauklūs ir turistams. Tarptautinių renginių stiprinimas ir plėtra sudaro palankias </w:t>
      </w:r>
      <w:r w:rsidR="000A53A7">
        <w:rPr>
          <w:sz w:val="24"/>
          <w:szCs w:val="24"/>
        </w:rPr>
        <w:t>sąlygas</w:t>
      </w:r>
      <w:r w:rsidRPr="00706E34">
        <w:rPr>
          <w:sz w:val="24"/>
          <w:szCs w:val="24"/>
        </w:rPr>
        <w:t xml:space="preserve"> </w:t>
      </w:r>
      <w:r w:rsidR="00E14DC6" w:rsidRPr="00706E34">
        <w:rPr>
          <w:sz w:val="24"/>
          <w:szCs w:val="24"/>
        </w:rPr>
        <w:t xml:space="preserve">didinti </w:t>
      </w:r>
      <w:r w:rsidRPr="00706E34">
        <w:rPr>
          <w:sz w:val="24"/>
          <w:szCs w:val="24"/>
        </w:rPr>
        <w:t>miesto žinomum</w:t>
      </w:r>
      <w:r w:rsidR="00E14DC6">
        <w:rPr>
          <w:sz w:val="24"/>
          <w:szCs w:val="24"/>
        </w:rPr>
        <w:t>ą</w:t>
      </w:r>
      <w:r w:rsidRPr="00706E34">
        <w:rPr>
          <w:sz w:val="24"/>
          <w:szCs w:val="24"/>
        </w:rPr>
        <w:t xml:space="preserve">, </w:t>
      </w:r>
      <w:r w:rsidR="00E14DC6" w:rsidRPr="00706E34">
        <w:rPr>
          <w:sz w:val="24"/>
          <w:szCs w:val="24"/>
        </w:rPr>
        <w:t xml:space="preserve">stiprinti </w:t>
      </w:r>
      <w:r w:rsidRPr="00706E34">
        <w:rPr>
          <w:sz w:val="24"/>
          <w:szCs w:val="24"/>
        </w:rPr>
        <w:t>kultūrin</w:t>
      </w:r>
      <w:r w:rsidR="00E14DC6">
        <w:rPr>
          <w:sz w:val="24"/>
          <w:szCs w:val="24"/>
        </w:rPr>
        <w:t>į įvaizdį</w:t>
      </w:r>
      <w:r w:rsidRPr="00706E34">
        <w:rPr>
          <w:sz w:val="24"/>
          <w:szCs w:val="24"/>
        </w:rPr>
        <w:t xml:space="preserve">. </w:t>
      </w:r>
      <w:r w:rsidR="00E14DC6">
        <w:rPr>
          <w:sz w:val="24"/>
          <w:szCs w:val="24"/>
        </w:rPr>
        <w:t>Todėl</w:t>
      </w:r>
      <w:r w:rsidRPr="00706E34">
        <w:rPr>
          <w:sz w:val="24"/>
          <w:szCs w:val="24"/>
        </w:rPr>
        <w:t xml:space="preserve"> reikia skatinti miesto kultūros įstaigas organizuoti originalius ir reikšmingus kultūros projektus, išskiriančius jas iš kitų kultūros įstaigų </w:t>
      </w:r>
      <w:r w:rsidR="00E14DC6">
        <w:rPr>
          <w:sz w:val="24"/>
          <w:szCs w:val="24"/>
        </w:rPr>
        <w:t>ir</w:t>
      </w:r>
      <w:r w:rsidRPr="00706E34">
        <w:rPr>
          <w:sz w:val="24"/>
          <w:szCs w:val="24"/>
        </w:rPr>
        <w:t xml:space="preserve"> formuojančių teigiamą jų įvaizdį. </w:t>
      </w:r>
    </w:p>
    <w:p w:rsidR="00245B95" w:rsidRPr="00706E34" w:rsidRDefault="00245B95" w:rsidP="00245B95">
      <w:pPr>
        <w:pStyle w:val="Sraopastraipa"/>
        <w:numPr>
          <w:ilvl w:val="0"/>
          <w:numId w:val="3"/>
        </w:numPr>
        <w:jc w:val="both"/>
        <w:rPr>
          <w:rFonts w:eastAsia="MS Mincho"/>
          <w:sz w:val="24"/>
          <w:szCs w:val="24"/>
        </w:rPr>
      </w:pPr>
      <w:r>
        <w:rPr>
          <w:rFonts w:eastAsia="MS Mincho"/>
          <w:b/>
          <w:sz w:val="24"/>
          <w:szCs w:val="24"/>
        </w:rPr>
        <w:t xml:space="preserve"> </w:t>
      </w:r>
      <w:r w:rsidRPr="00706E34">
        <w:rPr>
          <w:rFonts w:eastAsia="MS Mincho"/>
          <w:b/>
          <w:sz w:val="24"/>
          <w:szCs w:val="24"/>
        </w:rPr>
        <w:t>Stiprinti kultūros, švietimo, NVO</w:t>
      </w:r>
      <w:r w:rsidR="00E14DC6">
        <w:rPr>
          <w:rFonts w:eastAsia="MS Mincho"/>
          <w:b/>
          <w:sz w:val="24"/>
          <w:szCs w:val="24"/>
        </w:rPr>
        <w:t>,</w:t>
      </w:r>
      <w:r w:rsidRPr="00706E34">
        <w:rPr>
          <w:rFonts w:eastAsia="MS Mincho"/>
          <w:b/>
          <w:sz w:val="24"/>
          <w:szCs w:val="24"/>
        </w:rPr>
        <w:t xml:space="preserve"> sektorių kultūrinį bendradarbiavimą. </w:t>
      </w:r>
    </w:p>
    <w:p w:rsidR="00245B95" w:rsidRPr="00706E34" w:rsidRDefault="00245B95" w:rsidP="00245B95">
      <w:pPr>
        <w:ind w:firstLine="425"/>
        <w:jc w:val="both"/>
        <w:rPr>
          <w:sz w:val="24"/>
          <w:szCs w:val="24"/>
        </w:rPr>
      </w:pPr>
      <w:r w:rsidRPr="00706E34">
        <w:rPr>
          <w:sz w:val="24"/>
          <w:szCs w:val="24"/>
        </w:rPr>
        <w:t xml:space="preserve">Meno pagrindai įtraukti į ugdymo programas, miesto švietimo įstaigose veikia daug vaikų ir jaunimo meno kolektyvų, puoselėjamos jų tradicijos. Tačiau </w:t>
      </w:r>
      <w:r w:rsidR="00A726A9">
        <w:rPr>
          <w:sz w:val="24"/>
          <w:szCs w:val="24"/>
        </w:rPr>
        <w:t>jaunų žmonių</w:t>
      </w:r>
      <w:r w:rsidRPr="00706E34">
        <w:rPr>
          <w:sz w:val="24"/>
          <w:szCs w:val="24"/>
        </w:rPr>
        <w:t>, lankančių teatrus, parodas, koncertus skaičius dar nėra</w:t>
      </w:r>
      <w:r>
        <w:rPr>
          <w:sz w:val="24"/>
          <w:szCs w:val="24"/>
        </w:rPr>
        <w:t xml:space="preserve"> didelis</w:t>
      </w:r>
      <w:r w:rsidRPr="00706E34">
        <w:rPr>
          <w:sz w:val="24"/>
          <w:szCs w:val="24"/>
        </w:rPr>
        <w:t xml:space="preserve">. Reikia paminėti, </w:t>
      </w:r>
      <w:r>
        <w:rPr>
          <w:sz w:val="24"/>
          <w:szCs w:val="24"/>
        </w:rPr>
        <w:t xml:space="preserve">kad </w:t>
      </w:r>
      <w:r w:rsidR="00E14DC6">
        <w:rPr>
          <w:sz w:val="24"/>
          <w:szCs w:val="24"/>
        </w:rPr>
        <w:t xml:space="preserve">renginius </w:t>
      </w:r>
      <w:r>
        <w:rPr>
          <w:sz w:val="24"/>
          <w:szCs w:val="24"/>
        </w:rPr>
        <w:t xml:space="preserve">lankančių </w:t>
      </w:r>
      <w:r w:rsidRPr="00706E34">
        <w:rPr>
          <w:sz w:val="24"/>
          <w:szCs w:val="24"/>
        </w:rPr>
        <w:t xml:space="preserve">pedagogų </w:t>
      </w:r>
      <w:r w:rsidR="00E14DC6">
        <w:rPr>
          <w:sz w:val="24"/>
          <w:szCs w:val="24"/>
        </w:rPr>
        <w:t xml:space="preserve">skaičius </w:t>
      </w:r>
      <w:r w:rsidRPr="00706E34">
        <w:rPr>
          <w:sz w:val="24"/>
          <w:szCs w:val="24"/>
        </w:rPr>
        <w:t>taip pat</w:t>
      </w:r>
      <w:r>
        <w:rPr>
          <w:sz w:val="24"/>
          <w:szCs w:val="24"/>
        </w:rPr>
        <w:t xml:space="preserve"> nepakankamas</w:t>
      </w:r>
      <w:r w:rsidRPr="00706E34">
        <w:rPr>
          <w:sz w:val="24"/>
          <w:szCs w:val="24"/>
        </w:rPr>
        <w:t>. Programų vykdoma daug, rodikliai – geri, tačiau vidinių pokyčių nematyti. Atsirado būtinybė kartu su švietimo sektoriumi parengti kultūrinio ugdymo privalomą neformaliojo ugdymo programą, numatančią lankymąsi muziejuose, koncertuose, spektakliuose. Reikia rasti būdų</w:t>
      </w:r>
      <w:r w:rsidR="00465C54">
        <w:rPr>
          <w:sz w:val="24"/>
          <w:szCs w:val="24"/>
        </w:rPr>
        <w:t>,</w:t>
      </w:r>
      <w:r w:rsidRPr="00706E34">
        <w:rPr>
          <w:sz w:val="24"/>
          <w:szCs w:val="24"/>
        </w:rPr>
        <w:t xml:space="preserve"> kaip motyvuoti pedagogus, kurie prisidėtų prie miesto jaunųjų gyventojų kultūrinio ugdymo. Be to, reikia nuodugniau įvertinti edukacijos reikšmę.</w:t>
      </w:r>
    </w:p>
    <w:p w:rsidR="00245B95" w:rsidRPr="00706E34" w:rsidRDefault="00245B95" w:rsidP="00245B95">
      <w:pPr>
        <w:ind w:firstLine="425"/>
        <w:jc w:val="both"/>
        <w:rPr>
          <w:sz w:val="24"/>
          <w:szCs w:val="24"/>
        </w:rPr>
      </w:pPr>
      <w:r w:rsidRPr="00706E34">
        <w:rPr>
          <w:sz w:val="24"/>
          <w:szCs w:val="24"/>
        </w:rPr>
        <w:t>Kultūros ministerijos parengtoje Regionų kultūros plėtros 2012–2020 metų programoje teigiama, kad regionų kultūros procesams tyrinėti ir perspektyvinėms prognozėms nustatyti nepakankamai panaudojamas aukštųjų mokyklų intelektinis potencialas. Šios nuostatos yra aktualios ir Panevėži</w:t>
      </w:r>
      <w:r w:rsidR="00465C54">
        <w:rPr>
          <w:sz w:val="24"/>
          <w:szCs w:val="24"/>
        </w:rPr>
        <w:t>ui</w:t>
      </w:r>
      <w:r w:rsidRPr="00706E34">
        <w:rPr>
          <w:sz w:val="24"/>
          <w:szCs w:val="24"/>
        </w:rPr>
        <w:t xml:space="preserve">, </w:t>
      </w:r>
      <w:r w:rsidRPr="00706E34">
        <w:rPr>
          <w:sz w:val="24"/>
          <w:szCs w:val="24"/>
        </w:rPr>
        <w:lastRenderedPageBreak/>
        <w:t xml:space="preserve">nes </w:t>
      </w:r>
      <w:r w:rsidR="00465C54">
        <w:rPr>
          <w:sz w:val="24"/>
          <w:szCs w:val="24"/>
        </w:rPr>
        <w:t>S</w:t>
      </w:r>
      <w:r w:rsidRPr="00706E34">
        <w:rPr>
          <w:sz w:val="24"/>
          <w:szCs w:val="24"/>
        </w:rPr>
        <w:t>avivaldybė ir jai pa</w:t>
      </w:r>
      <w:r w:rsidR="00465C54">
        <w:rPr>
          <w:sz w:val="24"/>
          <w:szCs w:val="24"/>
        </w:rPr>
        <w:t xml:space="preserve">valdžios kultūros įstaigos dar </w:t>
      </w:r>
      <w:r w:rsidRPr="00706E34">
        <w:rPr>
          <w:sz w:val="24"/>
          <w:szCs w:val="24"/>
        </w:rPr>
        <w:t>nepakankamai naudo</w:t>
      </w:r>
      <w:r w:rsidR="00465C54">
        <w:rPr>
          <w:sz w:val="24"/>
          <w:szCs w:val="24"/>
        </w:rPr>
        <w:t>jasi miesto</w:t>
      </w:r>
      <w:r w:rsidRPr="00706E34">
        <w:rPr>
          <w:sz w:val="24"/>
          <w:szCs w:val="24"/>
        </w:rPr>
        <w:t xml:space="preserve"> aukštųjų mokyklų galimybėmis tyrinėti kultūros procesus mieste ir siūlyti moksliškai pagrįstas šios srities plėtros perspektyvas.</w:t>
      </w:r>
      <w:r>
        <w:rPr>
          <w:sz w:val="24"/>
          <w:szCs w:val="24"/>
        </w:rPr>
        <w:t xml:space="preserve"> </w:t>
      </w:r>
      <w:r w:rsidR="00465C54">
        <w:rPr>
          <w:sz w:val="24"/>
          <w:szCs w:val="24"/>
        </w:rPr>
        <w:t>Dėl šios priežasties</w:t>
      </w:r>
      <w:r w:rsidRPr="00706E34">
        <w:rPr>
          <w:sz w:val="24"/>
          <w:szCs w:val="24"/>
        </w:rPr>
        <w:t xml:space="preserve"> ateinančiais metais planuojamas artimesnis bendradarbiavimas su </w:t>
      </w:r>
      <w:r w:rsidR="00465C54">
        <w:rPr>
          <w:sz w:val="24"/>
          <w:szCs w:val="24"/>
        </w:rPr>
        <w:t xml:space="preserve">Panevėžio </w:t>
      </w:r>
      <w:r w:rsidRPr="00706E34">
        <w:rPr>
          <w:sz w:val="24"/>
          <w:szCs w:val="24"/>
        </w:rPr>
        <w:t xml:space="preserve">aukštosiomis mokyklomis. </w:t>
      </w:r>
    </w:p>
    <w:p w:rsidR="00245B95" w:rsidRPr="00706E34" w:rsidRDefault="00245B95" w:rsidP="00245B95">
      <w:pPr>
        <w:ind w:firstLine="425"/>
        <w:jc w:val="both"/>
        <w:rPr>
          <w:sz w:val="24"/>
          <w:szCs w:val="24"/>
        </w:rPr>
      </w:pPr>
      <w:r w:rsidRPr="00706E34">
        <w:rPr>
          <w:sz w:val="24"/>
          <w:szCs w:val="24"/>
        </w:rPr>
        <w:t xml:space="preserve">Ne mažiau svarbi yra įvairių projektų dalinį finansavimą reglamentuojančių tvarkų peržiūrėjimo būtinybė, siekiant sukurti tokią konkurencinę aplinką, kurioje dėl geriausių ir miestui reikalingiausių idėjų varžytųsi ne tik NVO, valstybinės ir savivaldybės kultūros </w:t>
      </w:r>
      <w:r w:rsidR="00EE59DE">
        <w:rPr>
          <w:sz w:val="24"/>
          <w:szCs w:val="24"/>
        </w:rPr>
        <w:t>ir</w:t>
      </w:r>
      <w:r w:rsidRPr="00706E34">
        <w:rPr>
          <w:sz w:val="24"/>
          <w:szCs w:val="24"/>
        </w:rPr>
        <w:t xml:space="preserve"> švietimo įstaigos, bet</w:t>
      </w:r>
      <w:r w:rsidR="00EE59DE">
        <w:rPr>
          <w:sz w:val="24"/>
          <w:szCs w:val="24"/>
        </w:rPr>
        <w:t xml:space="preserve"> ir</w:t>
      </w:r>
      <w:r w:rsidRPr="00706E34">
        <w:rPr>
          <w:sz w:val="24"/>
          <w:szCs w:val="24"/>
        </w:rPr>
        <w:t xml:space="preserve"> įvairius renginius organizuojantys privatūs juridiniai asmenys. </w:t>
      </w:r>
      <w:r w:rsidR="00EE59DE">
        <w:rPr>
          <w:sz w:val="24"/>
          <w:szCs w:val="24"/>
        </w:rPr>
        <w:t>T</w:t>
      </w:r>
      <w:r w:rsidRPr="00706E34">
        <w:rPr>
          <w:sz w:val="24"/>
          <w:szCs w:val="24"/>
        </w:rPr>
        <w:t xml:space="preserve">am reikia padidinti kultūros </w:t>
      </w:r>
      <w:r w:rsidR="00EE59DE">
        <w:rPr>
          <w:sz w:val="24"/>
          <w:szCs w:val="24"/>
        </w:rPr>
        <w:t>ir</w:t>
      </w:r>
      <w:r w:rsidRPr="00706E34">
        <w:rPr>
          <w:sz w:val="24"/>
          <w:szCs w:val="24"/>
        </w:rPr>
        <w:t xml:space="preserve"> meno projektams skiriamą finansavimą. Tokia aplinka skatintų didesnį kultūros, ekonomikos ir švietimo sektorių atvirumą ir abipusės naudos principais grįstą bendradarbiavimą.</w:t>
      </w:r>
    </w:p>
    <w:p w:rsidR="00245B95" w:rsidRPr="00706E34" w:rsidRDefault="00245B95" w:rsidP="00245B95">
      <w:pPr>
        <w:pStyle w:val="Sraopastraipa"/>
        <w:numPr>
          <w:ilvl w:val="0"/>
          <w:numId w:val="3"/>
        </w:numPr>
        <w:jc w:val="both"/>
        <w:rPr>
          <w:rFonts w:eastAsia="MS Mincho"/>
          <w:b/>
          <w:sz w:val="24"/>
          <w:szCs w:val="24"/>
        </w:rPr>
      </w:pPr>
      <w:r w:rsidRPr="00706E34">
        <w:rPr>
          <w:rFonts w:eastAsia="MS Mincho"/>
          <w:b/>
          <w:sz w:val="24"/>
          <w:szCs w:val="24"/>
        </w:rPr>
        <w:t xml:space="preserve">Kultūros paslaugų ir infrastruktūros gerinimas </w:t>
      </w:r>
      <w:r w:rsidR="00EE59DE">
        <w:rPr>
          <w:rFonts w:eastAsia="MS Mincho"/>
          <w:b/>
          <w:sz w:val="24"/>
          <w:szCs w:val="24"/>
        </w:rPr>
        <w:t>ir</w:t>
      </w:r>
      <w:r w:rsidRPr="00706E34">
        <w:rPr>
          <w:rFonts w:eastAsia="MS Mincho"/>
          <w:b/>
          <w:sz w:val="24"/>
          <w:szCs w:val="24"/>
        </w:rPr>
        <w:t xml:space="preserve"> stebėsena.  </w:t>
      </w:r>
    </w:p>
    <w:p w:rsidR="00245B95" w:rsidRPr="00706E34" w:rsidRDefault="00245B95" w:rsidP="00245B95">
      <w:pPr>
        <w:ind w:firstLine="425"/>
        <w:jc w:val="both"/>
        <w:rPr>
          <w:sz w:val="24"/>
          <w:szCs w:val="24"/>
        </w:rPr>
      </w:pPr>
      <w:r w:rsidRPr="00706E34">
        <w:rPr>
          <w:sz w:val="24"/>
          <w:szCs w:val="24"/>
        </w:rPr>
        <w:t xml:space="preserve">2015 metų rudenį duris lankytojams turėtų atverti šiuolaikiškas ir modernus </w:t>
      </w:r>
      <w:r w:rsidR="00EE59DE">
        <w:rPr>
          <w:sz w:val="24"/>
          <w:szCs w:val="24"/>
        </w:rPr>
        <w:t xml:space="preserve">Panevėžio dailės galerijos </w:t>
      </w:r>
      <w:r w:rsidRPr="00706E34">
        <w:rPr>
          <w:sz w:val="24"/>
          <w:szCs w:val="24"/>
        </w:rPr>
        <w:t>priestatas, kuriame bus eksponuojama unikali, viena didžiausių ne tik Lietuvoje, bet ir visame pasaulyje</w:t>
      </w:r>
      <w:r w:rsidR="00EE59DE">
        <w:rPr>
          <w:sz w:val="24"/>
          <w:szCs w:val="24"/>
        </w:rPr>
        <w:t>,</w:t>
      </w:r>
      <w:r w:rsidRPr="00706E34">
        <w:rPr>
          <w:sz w:val="24"/>
          <w:szCs w:val="24"/>
        </w:rPr>
        <w:t xml:space="preserve"> </w:t>
      </w:r>
      <w:proofErr w:type="spellStart"/>
      <w:r w:rsidRPr="00706E34">
        <w:rPr>
          <w:sz w:val="24"/>
          <w:szCs w:val="24"/>
        </w:rPr>
        <w:t>šamotinės</w:t>
      </w:r>
      <w:proofErr w:type="spellEnd"/>
      <w:r w:rsidRPr="00706E34">
        <w:rPr>
          <w:sz w:val="24"/>
          <w:szCs w:val="24"/>
        </w:rPr>
        <w:t xml:space="preserve"> keramikos kūrinių ekspozicija. Dailės galerijos kolekcijoje – per 600 kūrinių ir kompozicijų, kurias sukūrė 157 menininkai iš 34 valstybių. Tokios </w:t>
      </w:r>
      <w:proofErr w:type="spellStart"/>
      <w:r w:rsidRPr="00706E34">
        <w:rPr>
          <w:sz w:val="24"/>
          <w:szCs w:val="24"/>
        </w:rPr>
        <w:t>šamotinės</w:t>
      </w:r>
      <w:proofErr w:type="spellEnd"/>
      <w:r w:rsidRPr="00706E34">
        <w:rPr>
          <w:sz w:val="24"/>
          <w:szCs w:val="24"/>
        </w:rPr>
        <w:t xml:space="preserve"> keramikos kolekcijos, kuri atspindėtų pastarųjų metų pasaulyje vyraujančias keramikos meno tendencijas, neturi ne tik Lietuvos, </w:t>
      </w:r>
      <w:r w:rsidR="006D20BA">
        <w:rPr>
          <w:sz w:val="24"/>
          <w:szCs w:val="24"/>
        </w:rPr>
        <w:t xml:space="preserve">bet ir visos Europos muziejai. </w:t>
      </w:r>
      <w:r w:rsidRPr="00706E34">
        <w:rPr>
          <w:sz w:val="24"/>
          <w:szCs w:val="24"/>
        </w:rPr>
        <w:t xml:space="preserve">Projektui „Panevėžio dailės galerijos plėtra“ </w:t>
      </w:r>
      <w:r w:rsidR="006D20BA">
        <w:rPr>
          <w:sz w:val="24"/>
          <w:szCs w:val="24"/>
        </w:rPr>
        <w:t>S</w:t>
      </w:r>
      <w:r w:rsidRPr="00706E34">
        <w:rPr>
          <w:sz w:val="24"/>
          <w:szCs w:val="24"/>
        </w:rPr>
        <w:t xml:space="preserve">avivaldybė iš Europos Sąjungos struktūrinių fondų pagal priemonę „Viešosios turizmo infrastruktūros ir paslaugų plėtra regionuose“ VP3-1.3-ŪM-05-R-51-006 gavo beveik 1,17 mln. </w:t>
      </w:r>
      <w:r w:rsidR="00BE3DE6">
        <w:rPr>
          <w:sz w:val="24"/>
          <w:szCs w:val="24"/>
        </w:rPr>
        <w:t>Lt</w:t>
      </w:r>
      <w:r w:rsidRPr="00706E34">
        <w:rPr>
          <w:sz w:val="24"/>
          <w:szCs w:val="24"/>
        </w:rPr>
        <w:t xml:space="preserve"> paramą, dar 880 tūkst. skirta iš miesto biudžeto. Planuojama, kad naujame, 500 kvadratinių metrų pastate visos erdvės bus išnaudotos unikaliai keramikos kolekcijai eksponuoti. Ateityje bus sutvarkytas Dailės galerijos pagrindinis pastatas, </w:t>
      </w:r>
      <w:r w:rsidR="006D20BA" w:rsidRPr="00706E34">
        <w:rPr>
          <w:sz w:val="24"/>
          <w:szCs w:val="24"/>
        </w:rPr>
        <w:t xml:space="preserve">bus </w:t>
      </w:r>
      <w:r w:rsidRPr="00706E34">
        <w:rPr>
          <w:sz w:val="24"/>
          <w:szCs w:val="24"/>
        </w:rPr>
        <w:t xml:space="preserve">galima įrengti ir specialias patalpas edukacinėms programoms. </w:t>
      </w:r>
    </w:p>
    <w:p w:rsidR="00245B95" w:rsidRDefault="00245B95" w:rsidP="00245B95">
      <w:pPr>
        <w:ind w:firstLine="425"/>
        <w:jc w:val="both"/>
        <w:rPr>
          <w:sz w:val="24"/>
          <w:szCs w:val="24"/>
        </w:rPr>
      </w:pPr>
      <w:r w:rsidRPr="00706E34">
        <w:rPr>
          <w:sz w:val="24"/>
          <w:szCs w:val="24"/>
        </w:rPr>
        <w:t>Į Kultūros ministerijos kuruojamą Kultūros objektų aktualizavimo 2014</w:t>
      </w:r>
      <w:r w:rsidR="006D20BA" w:rsidRPr="00706E34">
        <w:rPr>
          <w:sz w:val="24"/>
          <w:szCs w:val="24"/>
        </w:rPr>
        <w:t>–</w:t>
      </w:r>
      <w:r w:rsidRPr="00706E34">
        <w:rPr>
          <w:sz w:val="24"/>
          <w:szCs w:val="24"/>
        </w:rPr>
        <w:t>2020 m. programą įtraukta</w:t>
      </w:r>
      <w:r w:rsidR="006D20BA">
        <w:rPr>
          <w:sz w:val="24"/>
          <w:szCs w:val="24"/>
        </w:rPr>
        <w:t>s</w:t>
      </w:r>
      <w:r w:rsidRPr="00706E34">
        <w:rPr>
          <w:sz w:val="24"/>
          <w:szCs w:val="24"/>
        </w:rPr>
        <w:t xml:space="preserve"> jau anksčiau minėta</w:t>
      </w:r>
      <w:r w:rsidR="006D20BA">
        <w:rPr>
          <w:sz w:val="24"/>
          <w:szCs w:val="24"/>
        </w:rPr>
        <w:t>s</w:t>
      </w:r>
      <w:r w:rsidRPr="00706E34">
        <w:rPr>
          <w:sz w:val="24"/>
          <w:szCs w:val="24"/>
        </w:rPr>
        <w:t xml:space="preserve"> Panevėžio dailės galerijos </w:t>
      </w:r>
      <w:r w:rsidR="006D20BA">
        <w:rPr>
          <w:sz w:val="24"/>
          <w:szCs w:val="24"/>
        </w:rPr>
        <w:t>ir</w:t>
      </w:r>
      <w:r w:rsidRPr="00706E34">
        <w:rPr>
          <w:sz w:val="24"/>
          <w:szCs w:val="24"/>
        </w:rPr>
        <w:t xml:space="preserve"> Panevėžio kraštotyros muziejaus (</w:t>
      </w:r>
      <w:proofErr w:type="spellStart"/>
      <w:r w:rsidRPr="00706E34">
        <w:rPr>
          <w:sz w:val="24"/>
          <w:szCs w:val="24"/>
        </w:rPr>
        <w:t>Moigių</w:t>
      </w:r>
      <w:proofErr w:type="spellEnd"/>
      <w:r w:rsidRPr="00706E34">
        <w:rPr>
          <w:sz w:val="24"/>
          <w:szCs w:val="24"/>
        </w:rPr>
        <w:t xml:space="preserve"> namų) modernizavim</w:t>
      </w:r>
      <w:r w:rsidR="006D20BA">
        <w:rPr>
          <w:sz w:val="24"/>
          <w:szCs w:val="24"/>
        </w:rPr>
        <w:t xml:space="preserve">as. </w:t>
      </w:r>
      <w:r w:rsidR="00BE3DE6">
        <w:rPr>
          <w:sz w:val="24"/>
          <w:szCs w:val="24"/>
        </w:rPr>
        <w:t>Į</w:t>
      </w:r>
      <w:r w:rsidR="006D20BA">
        <w:rPr>
          <w:sz w:val="24"/>
          <w:szCs w:val="24"/>
        </w:rPr>
        <w:t xml:space="preserve"> 2014–</w:t>
      </w:r>
      <w:r w:rsidRPr="00706E34">
        <w:rPr>
          <w:sz w:val="24"/>
          <w:szCs w:val="24"/>
        </w:rPr>
        <w:t>2020 metų Integruotos teritorijos vystymo programą įtraukta ir kultūros centro Panevėžio bendruomenių rūm</w:t>
      </w:r>
      <w:r w:rsidR="00505359">
        <w:rPr>
          <w:sz w:val="24"/>
          <w:szCs w:val="24"/>
        </w:rPr>
        <w:t>ų</w:t>
      </w:r>
      <w:r w:rsidRPr="00706E34">
        <w:rPr>
          <w:sz w:val="24"/>
          <w:szCs w:val="24"/>
        </w:rPr>
        <w:t xml:space="preserve"> rekonstrukcija.</w:t>
      </w:r>
    </w:p>
    <w:p w:rsidR="00245B95" w:rsidRPr="00706E34" w:rsidRDefault="00245B95" w:rsidP="00245B95">
      <w:pPr>
        <w:ind w:firstLine="425"/>
        <w:jc w:val="both"/>
        <w:rPr>
          <w:sz w:val="24"/>
          <w:szCs w:val="24"/>
        </w:rPr>
      </w:pPr>
      <w:r>
        <w:rPr>
          <w:sz w:val="24"/>
          <w:szCs w:val="24"/>
        </w:rPr>
        <w:t xml:space="preserve">2015 metais planuojama įsigyti patalpas šalia </w:t>
      </w:r>
      <w:r w:rsidRPr="00C931C0">
        <w:rPr>
          <w:sz w:val="24"/>
          <w:szCs w:val="24"/>
        </w:rPr>
        <w:t>Panevėžio miesto savivaldybės viešosios bibliotekos Vaikų literatūros skyriaus „Žalioji pelėda“</w:t>
      </w:r>
      <w:r>
        <w:rPr>
          <w:sz w:val="24"/>
          <w:szCs w:val="24"/>
        </w:rPr>
        <w:t xml:space="preserve"> plėtrai. </w:t>
      </w:r>
    </w:p>
    <w:p w:rsidR="00245B95" w:rsidRPr="00706E34" w:rsidRDefault="00245B95" w:rsidP="00245B95">
      <w:pPr>
        <w:pStyle w:val="Sraopastraipa"/>
        <w:numPr>
          <w:ilvl w:val="0"/>
          <w:numId w:val="3"/>
        </w:numPr>
        <w:rPr>
          <w:rFonts w:eastAsia="MS Mincho"/>
          <w:b/>
          <w:sz w:val="24"/>
          <w:szCs w:val="24"/>
        </w:rPr>
      </w:pPr>
      <w:r>
        <w:rPr>
          <w:rFonts w:eastAsia="MS Mincho"/>
          <w:b/>
          <w:sz w:val="24"/>
          <w:szCs w:val="24"/>
        </w:rPr>
        <w:t>S</w:t>
      </w:r>
      <w:r w:rsidRPr="00706E34">
        <w:rPr>
          <w:rFonts w:eastAsia="MS Mincho"/>
          <w:b/>
          <w:sz w:val="24"/>
          <w:szCs w:val="24"/>
        </w:rPr>
        <w:t>ukurti mieste vykstančių kultūros rengini</w:t>
      </w:r>
      <w:r>
        <w:rPr>
          <w:rFonts w:eastAsia="MS Mincho"/>
          <w:b/>
          <w:sz w:val="24"/>
          <w:szCs w:val="24"/>
        </w:rPr>
        <w:t>ų platesnį viešinimo mechanizmą</w:t>
      </w:r>
      <w:r w:rsidRPr="00706E34">
        <w:rPr>
          <w:rFonts w:eastAsia="MS Mincho"/>
          <w:b/>
          <w:sz w:val="24"/>
          <w:szCs w:val="24"/>
        </w:rPr>
        <w:t xml:space="preserve">.  </w:t>
      </w:r>
    </w:p>
    <w:p w:rsidR="00245B95" w:rsidRPr="00706E34" w:rsidRDefault="00245B95" w:rsidP="00245B95">
      <w:pPr>
        <w:ind w:firstLine="425"/>
        <w:jc w:val="both"/>
        <w:rPr>
          <w:sz w:val="24"/>
          <w:szCs w:val="24"/>
        </w:rPr>
      </w:pPr>
      <w:r w:rsidRPr="00706E34">
        <w:rPr>
          <w:sz w:val="24"/>
          <w:szCs w:val="24"/>
        </w:rPr>
        <w:t xml:space="preserve">Didesnį bendruomenės </w:t>
      </w:r>
      <w:r w:rsidR="00505359">
        <w:rPr>
          <w:sz w:val="24"/>
          <w:szCs w:val="24"/>
        </w:rPr>
        <w:t>ir</w:t>
      </w:r>
      <w:r w:rsidRPr="00706E34">
        <w:rPr>
          <w:sz w:val="24"/>
          <w:szCs w:val="24"/>
        </w:rPr>
        <w:t xml:space="preserve"> turistų domėjimąsi kultūra, įvairių kultūros įstaigų </w:t>
      </w:r>
      <w:r w:rsidR="00505359">
        <w:rPr>
          <w:sz w:val="24"/>
          <w:szCs w:val="24"/>
        </w:rPr>
        <w:t>ir</w:t>
      </w:r>
      <w:r w:rsidRPr="00706E34">
        <w:rPr>
          <w:sz w:val="24"/>
          <w:szCs w:val="24"/>
        </w:rPr>
        <w:t xml:space="preserve"> mieste organizuojamų renginių lankymą gali paskatinti sistemingas darbas viešinant teikiamas paslaugas. Siekiant, kad kultūra taptų reikšmingu Panevėžio miesto įvaizdžio formavimo ir ekonomikos stimuliavimo instrumentu, būtina sukurti veiksmingą miesto kultūros sklaidos koordinavimo sistemą </w:t>
      </w:r>
      <w:r w:rsidR="00505359">
        <w:rPr>
          <w:sz w:val="24"/>
          <w:szCs w:val="24"/>
        </w:rPr>
        <w:t>ir</w:t>
      </w:r>
      <w:r w:rsidRPr="00706E34">
        <w:rPr>
          <w:sz w:val="24"/>
          <w:szCs w:val="24"/>
        </w:rPr>
        <w:t xml:space="preserve"> numatyti lėš</w:t>
      </w:r>
      <w:r w:rsidR="00505359">
        <w:rPr>
          <w:sz w:val="24"/>
          <w:szCs w:val="24"/>
        </w:rPr>
        <w:t>ų</w:t>
      </w:r>
      <w:r w:rsidRPr="00706E34">
        <w:rPr>
          <w:sz w:val="24"/>
          <w:szCs w:val="24"/>
        </w:rPr>
        <w:t xml:space="preserve"> </w:t>
      </w:r>
      <w:r>
        <w:rPr>
          <w:sz w:val="24"/>
          <w:szCs w:val="24"/>
        </w:rPr>
        <w:t>S</w:t>
      </w:r>
      <w:r w:rsidRPr="00706E34">
        <w:rPr>
          <w:sz w:val="24"/>
          <w:szCs w:val="24"/>
        </w:rPr>
        <w:t>avivaldybės biudžete, kurios būtų skirtos kultūros paslaugų komunikavimo programos daliniam finansavimui.</w:t>
      </w:r>
    </w:p>
    <w:p w:rsidR="00386FCF" w:rsidRPr="00386FCF" w:rsidRDefault="00386FCF" w:rsidP="00386FCF">
      <w:pPr>
        <w:jc w:val="both"/>
        <w:rPr>
          <w:b/>
          <w:color w:val="1F497D" w:themeColor="text2"/>
          <w:sz w:val="24"/>
          <w:szCs w:val="24"/>
        </w:rPr>
      </w:pPr>
    </w:p>
    <w:p w:rsidR="00F97CF7" w:rsidRPr="00F97CF7" w:rsidRDefault="00F97CF7" w:rsidP="00F97CF7">
      <w:pPr>
        <w:jc w:val="both"/>
        <w:rPr>
          <w:b/>
          <w:sz w:val="24"/>
          <w:szCs w:val="24"/>
        </w:rPr>
      </w:pPr>
      <w:r w:rsidRPr="00F97CF7">
        <w:rPr>
          <w:b/>
          <w:sz w:val="24"/>
          <w:szCs w:val="24"/>
        </w:rPr>
        <w:t xml:space="preserve">Kūno kultūra ir sportas. </w:t>
      </w:r>
    </w:p>
    <w:p w:rsidR="00F97CF7" w:rsidRPr="000B6D05" w:rsidRDefault="00F97CF7" w:rsidP="00F97CF7">
      <w:pPr>
        <w:ind w:firstLine="720"/>
        <w:jc w:val="both"/>
        <w:rPr>
          <w:sz w:val="24"/>
          <w:szCs w:val="24"/>
        </w:rPr>
      </w:pPr>
      <w:r w:rsidRPr="00F97CF7">
        <w:rPr>
          <w:sz w:val="24"/>
          <w:szCs w:val="24"/>
        </w:rPr>
        <w:t>Remiantis Lietuvos sporto statistikos metraščiu</w:t>
      </w:r>
      <w:r w:rsidRPr="000B6D05">
        <w:rPr>
          <w:sz w:val="24"/>
          <w:szCs w:val="24"/>
        </w:rPr>
        <w:t xml:space="preserve">, 2013 m. Panevėžyje iš viso buvo </w:t>
      </w:r>
      <w:r w:rsidR="000B6D05" w:rsidRPr="000B6D05">
        <w:rPr>
          <w:sz w:val="24"/>
          <w:szCs w:val="24"/>
        </w:rPr>
        <w:t>87</w:t>
      </w:r>
      <w:r w:rsidR="009C5E3B">
        <w:rPr>
          <w:sz w:val="24"/>
          <w:szCs w:val="24"/>
        </w:rPr>
        <w:t xml:space="preserve"> sporto bazės </w:t>
      </w:r>
      <w:r w:rsidRPr="000B6D05">
        <w:rPr>
          <w:sz w:val="24"/>
          <w:szCs w:val="24"/>
        </w:rPr>
        <w:t>(žr. 10 lentelę).</w:t>
      </w:r>
    </w:p>
    <w:p w:rsidR="00F97CF7" w:rsidRPr="000B6D05" w:rsidRDefault="00F97CF7" w:rsidP="00F97CF7">
      <w:pPr>
        <w:spacing w:before="360" w:after="120"/>
        <w:ind w:firstLine="1080"/>
        <w:rPr>
          <w:b/>
          <w:sz w:val="24"/>
          <w:szCs w:val="24"/>
        </w:rPr>
      </w:pPr>
      <w:r w:rsidRPr="000B6D05">
        <w:rPr>
          <w:b/>
          <w:sz w:val="24"/>
          <w:szCs w:val="24"/>
        </w:rPr>
        <w:t>10 lentelė. Sporto bazės Panevėžyje 201</w:t>
      </w:r>
      <w:r w:rsidR="000B6D05" w:rsidRPr="000B6D05">
        <w:rPr>
          <w:b/>
          <w:sz w:val="24"/>
          <w:szCs w:val="24"/>
        </w:rPr>
        <w:t>3</w:t>
      </w:r>
      <w:r w:rsidRPr="000B6D05">
        <w:rPr>
          <w:b/>
          <w:sz w:val="24"/>
          <w:szCs w:val="24"/>
        </w:rPr>
        <w:t xml:space="preserve"> m</w:t>
      </w:r>
      <w:r w:rsidR="00505359" w:rsidRPr="000B6D05">
        <w:rPr>
          <w:b/>
          <w:sz w:val="24"/>
          <w:szCs w:val="24"/>
        </w:rPr>
        <w:t>.</w:t>
      </w:r>
      <w:r w:rsidRPr="000B6D05">
        <w:rPr>
          <w:b/>
          <w:sz w:val="24"/>
          <w:szCs w:val="24"/>
        </w:rPr>
        <w:t xml:space="preserve"> </w:t>
      </w: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5033"/>
        <w:gridCol w:w="3748"/>
      </w:tblGrid>
      <w:tr w:rsidR="00F97CF7" w:rsidRPr="000B6D05" w:rsidTr="00903B50">
        <w:trPr>
          <w:tblHeader/>
          <w:jc w:val="center"/>
        </w:trPr>
        <w:tc>
          <w:tcPr>
            <w:tcW w:w="0" w:type="auto"/>
            <w:tcBorders>
              <w:top w:val="single" w:sz="12" w:space="0" w:color="auto"/>
              <w:left w:val="single" w:sz="12" w:space="0" w:color="auto"/>
              <w:bottom w:val="single" w:sz="12" w:space="0" w:color="auto"/>
            </w:tcBorders>
            <w:shd w:val="clear" w:color="auto" w:fill="FFFFFF" w:themeFill="background1"/>
          </w:tcPr>
          <w:p w:rsidR="00F97CF7" w:rsidRPr="000B6D05" w:rsidRDefault="00F97CF7" w:rsidP="00F97CF7">
            <w:pPr>
              <w:jc w:val="center"/>
              <w:rPr>
                <w:b/>
                <w:sz w:val="24"/>
                <w:szCs w:val="24"/>
              </w:rPr>
            </w:pPr>
            <w:r w:rsidRPr="000B6D05">
              <w:rPr>
                <w:b/>
                <w:sz w:val="24"/>
                <w:szCs w:val="24"/>
              </w:rPr>
              <w:t>Eil. Nr.</w:t>
            </w:r>
          </w:p>
        </w:tc>
        <w:tc>
          <w:tcPr>
            <w:tcW w:w="0" w:type="auto"/>
            <w:tcBorders>
              <w:top w:val="single" w:sz="12" w:space="0" w:color="auto"/>
              <w:bottom w:val="single" w:sz="12" w:space="0" w:color="auto"/>
            </w:tcBorders>
            <w:shd w:val="clear" w:color="auto" w:fill="FFFFFF" w:themeFill="background1"/>
          </w:tcPr>
          <w:p w:rsidR="00F97CF7" w:rsidRPr="000B6D05" w:rsidRDefault="00F97CF7" w:rsidP="00F97CF7">
            <w:pPr>
              <w:jc w:val="center"/>
              <w:rPr>
                <w:b/>
                <w:sz w:val="24"/>
                <w:szCs w:val="24"/>
              </w:rPr>
            </w:pPr>
            <w:r w:rsidRPr="000B6D05">
              <w:rPr>
                <w:b/>
                <w:sz w:val="24"/>
                <w:szCs w:val="24"/>
              </w:rPr>
              <w:t>Sporto bazės pavadinimas</w:t>
            </w:r>
          </w:p>
        </w:tc>
        <w:tc>
          <w:tcPr>
            <w:tcW w:w="0" w:type="auto"/>
            <w:tcBorders>
              <w:top w:val="single" w:sz="12" w:space="0" w:color="auto"/>
              <w:bottom w:val="single" w:sz="12" w:space="0" w:color="auto"/>
              <w:right w:val="single" w:sz="12" w:space="0" w:color="auto"/>
            </w:tcBorders>
            <w:shd w:val="clear" w:color="auto" w:fill="FFFFFF" w:themeFill="background1"/>
          </w:tcPr>
          <w:p w:rsidR="00F97CF7" w:rsidRPr="000B6D05" w:rsidRDefault="00F97CF7" w:rsidP="00F97CF7">
            <w:pPr>
              <w:jc w:val="center"/>
              <w:rPr>
                <w:b/>
                <w:sz w:val="24"/>
                <w:szCs w:val="24"/>
              </w:rPr>
            </w:pPr>
            <w:r w:rsidRPr="000B6D05">
              <w:rPr>
                <w:b/>
                <w:sz w:val="24"/>
                <w:szCs w:val="24"/>
              </w:rPr>
              <w:t>Rodiklio reikšmė (vnt.)</w:t>
            </w:r>
          </w:p>
        </w:tc>
      </w:tr>
      <w:tr w:rsidR="00F97CF7" w:rsidRPr="000B6D05" w:rsidTr="00F97CF7">
        <w:trPr>
          <w:jc w:val="center"/>
        </w:trPr>
        <w:tc>
          <w:tcPr>
            <w:tcW w:w="0" w:type="auto"/>
            <w:tcBorders>
              <w:top w:val="single" w:sz="12" w:space="0" w:color="auto"/>
              <w:left w:val="single" w:sz="12" w:space="0" w:color="auto"/>
            </w:tcBorders>
          </w:tcPr>
          <w:p w:rsidR="00F97CF7" w:rsidRPr="000B6D05" w:rsidRDefault="00F97CF7" w:rsidP="00F97CF7">
            <w:pPr>
              <w:jc w:val="center"/>
              <w:rPr>
                <w:sz w:val="24"/>
                <w:szCs w:val="24"/>
              </w:rPr>
            </w:pPr>
            <w:r w:rsidRPr="000B6D05">
              <w:rPr>
                <w:sz w:val="24"/>
                <w:szCs w:val="24"/>
              </w:rPr>
              <w:t>1.</w:t>
            </w:r>
          </w:p>
        </w:tc>
        <w:tc>
          <w:tcPr>
            <w:tcW w:w="0" w:type="auto"/>
            <w:tcBorders>
              <w:top w:val="single" w:sz="12" w:space="0" w:color="auto"/>
            </w:tcBorders>
          </w:tcPr>
          <w:p w:rsidR="00F97CF7" w:rsidRPr="000B6D05" w:rsidRDefault="00F97CF7" w:rsidP="00F97CF7">
            <w:pPr>
              <w:rPr>
                <w:sz w:val="24"/>
                <w:szCs w:val="24"/>
              </w:rPr>
            </w:pPr>
            <w:r w:rsidRPr="000B6D05">
              <w:rPr>
                <w:sz w:val="24"/>
                <w:szCs w:val="24"/>
              </w:rPr>
              <w:t>Daugiafunkcis sporto kompleksas</w:t>
            </w:r>
          </w:p>
        </w:tc>
        <w:tc>
          <w:tcPr>
            <w:tcW w:w="0" w:type="auto"/>
            <w:tcBorders>
              <w:top w:val="single" w:sz="12" w:space="0" w:color="auto"/>
              <w:right w:val="single" w:sz="12" w:space="0" w:color="auto"/>
            </w:tcBorders>
          </w:tcPr>
          <w:p w:rsidR="00F97CF7" w:rsidRPr="000B6D05" w:rsidRDefault="00F97CF7" w:rsidP="00F97CF7">
            <w:pPr>
              <w:jc w:val="center"/>
              <w:rPr>
                <w:sz w:val="24"/>
                <w:szCs w:val="24"/>
              </w:rPr>
            </w:pPr>
            <w:r w:rsidRPr="000B6D05">
              <w:rPr>
                <w:sz w:val="24"/>
                <w:szCs w:val="24"/>
              </w:rPr>
              <w:t>2</w:t>
            </w:r>
          </w:p>
        </w:tc>
      </w:tr>
      <w:tr w:rsidR="00F97CF7" w:rsidRPr="00F97CF7"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2.</w:t>
            </w:r>
          </w:p>
        </w:tc>
        <w:tc>
          <w:tcPr>
            <w:tcW w:w="0" w:type="auto"/>
          </w:tcPr>
          <w:p w:rsidR="00F97CF7" w:rsidRPr="000B6D05" w:rsidRDefault="00F97CF7" w:rsidP="00F97CF7">
            <w:pPr>
              <w:rPr>
                <w:sz w:val="24"/>
                <w:szCs w:val="24"/>
              </w:rPr>
            </w:pPr>
            <w:r w:rsidRPr="000B6D05">
              <w:rPr>
                <w:sz w:val="24"/>
                <w:szCs w:val="24"/>
              </w:rPr>
              <w:t xml:space="preserve">Stadionas </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29</w:t>
            </w:r>
          </w:p>
        </w:tc>
      </w:tr>
      <w:tr w:rsidR="00F97CF7" w:rsidRPr="00F97CF7" w:rsidTr="00F97CF7">
        <w:trPr>
          <w:jc w:val="center"/>
        </w:trPr>
        <w:tc>
          <w:tcPr>
            <w:tcW w:w="0" w:type="auto"/>
            <w:tcBorders>
              <w:left w:val="single" w:sz="12" w:space="0" w:color="auto"/>
            </w:tcBorders>
          </w:tcPr>
          <w:p w:rsidR="00F97CF7" w:rsidRPr="00F97CF7" w:rsidRDefault="00F97CF7" w:rsidP="00F97CF7">
            <w:pPr>
              <w:jc w:val="center"/>
              <w:rPr>
                <w:sz w:val="24"/>
                <w:szCs w:val="24"/>
              </w:rPr>
            </w:pPr>
            <w:r w:rsidRPr="00F97CF7">
              <w:rPr>
                <w:sz w:val="24"/>
                <w:szCs w:val="24"/>
              </w:rPr>
              <w:t>3.</w:t>
            </w:r>
          </w:p>
        </w:tc>
        <w:tc>
          <w:tcPr>
            <w:tcW w:w="0" w:type="auto"/>
          </w:tcPr>
          <w:p w:rsidR="00F97CF7" w:rsidRPr="00F97CF7" w:rsidRDefault="00F97CF7" w:rsidP="00F97CF7">
            <w:pPr>
              <w:rPr>
                <w:sz w:val="24"/>
                <w:szCs w:val="24"/>
              </w:rPr>
            </w:pPr>
            <w:r w:rsidRPr="00F97CF7">
              <w:rPr>
                <w:sz w:val="24"/>
                <w:szCs w:val="24"/>
              </w:rPr>
              <w:t>Lengvosios atletikos maniežas</w:t>
            </w:r>
          </w:p>
        </w:tc>
        <w:tc>
          <w:tcPr>
            <w:tcW w:w="0" w:type="auto"/>
            <w:tcBorders>
              <w:right w:val="single" w:sz="12" w:space="0" w:color="auto"/>
            </w:tcBorders>
          </w:tcPr>
          <w:p w:rsidR="00F97CF7" w:rsidRPr="00195D71" w:rsidRDefault="00F97CF7" w:rsidP="00F97CF7">
            <w:pPr>
              <w:jc w:val="center"/>
              <w:rPr>
                <w:sz w:val="24"/>
                <w:szCs w:val="24"/>
                <w:highlight w:val="yellow"/>
              </w:rPr>
            </w:pPr>
            <w:r w:rsidRPr="0002742C">
              <w:rPr>
                <w:sz w:val="24"/>
                <w:szCs w:val="24"/>
              </w:rPr>
              <w:t>1</w:t>
            </w:r>
          </w:p>
        </w:tc>
      </w:tr>
      <w:tr w:rsidR="00F97CF7" w:rsidRPr="00F97CF7" w:rsidTr="00F97CF7">
        <w:trPr>
          <w:jc w:val="center"/>
        </w:trPr>
        <w:tc>
          <w:tcPr>
            <w:tcW w:w="0" w:type="auto"/>
            <w:tcBorders>
              <w:left w:val="single" w:sz="12" w:space="0" w:color="auto"/>
            </w:tcBorders>
          </w:tcPr>
          <w:p w:rsidR="00F97CF7" w:rsidRPr="00F97CF7" w:rsidRDefault="00F97CF7" w:rsidP="00F97CF7">
            <w:pPr>
              <w:jc w:val="center"/>
              <w:rPr>
                <w:sz w:val="24"/>
                <w:szCs w:val="24"/>
              </w:rPr>
            </w:pPr>
            <w:r w:rsidRPr="00F97CF7">
              <w:rPr>
                <w:sz w:val="24"/>
                <w:szCs w:val="24"/>
              </w:rPr>
              <w:t>4.</w:t>
            </w:r>
          </w:p>
        </w:tc>
        <w:tc>
          <w:tcPr>
            <w:tcW w:w="0" w:type="auto"/>
          </w:tcPr>
          <w:p w:rsidR="00F97CF7" w:rsidRPr="00F97CF7" w:rsidRDefault="00F97CF7" w:rsidP="00F97CF7">
            <w:pPr>
              <w:rPr>
                <w:sz w:val="24"/>
                <w:szCs w:val="24"/>
              </w:rPr>
            </w:pPr>
            <w:r w:rsidRPr="00F97CF7">
              <w:rPr>
                <w:sz w:val="24"/>
                <w:szCs w:val="24"/>
              </w:rPr>
              <w:t>BMX dviračių trasa</w:t>
            </w:r>
          </w:p>
        </w:tc>
        <w:tc>
          <w:tcPr>
            <w:tcW w:w="0" w:type="auto"/>
            <w:tcBorders>
              <w:right w:val="single" w:sz="12" w:space="0" w:color="auto"/>
            </w:tcBorders>
          </w:tcPr>
          <w:p w:rsidR="00F97CF7" w:rsidRPr="00195D71" w:rsidRDefault="00F97CF7" w:rsidP="00F97CF7">
            <w:pPr>
              <w:jc w:val="center"/>
              <w:rPr>
                <w:sz w:val="24"/>
                <w:szCs w:val="24"/>
                <w:highlight w:val="yellow"/>
              </w:rPr>
            </w:pPr>
            <w:r w:rsidRPr="00834CB1">
              <w:rPr>
                <w:sz w:val="24"/>
                <w:szCs w:val="24"/>
              </w:rPr>
              <w:t>1</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lastRenderedPageBreak/>
              <w:t>5.</w:t>
            </w:r>
          </w:p>
        </w:tc>
        <w:tc>
          <w:tcPr>
            <w:tcW w:w="0" w:type="auto"/>
          </w:tcPr>
          <w:p w:rsidR="00F97CF7" w:rsidRPr="000B6D05" w:rsidRDefault="00F97CF7" w:rsidP="00F97CF7">
            <w:pPr>
              <w:rPr>
                <w:sz w:val="24"/>
                <w:szCs w:val="24"/>
              </w:rPr>
            </w:pPr>
            <w:r w:rsidRPr="000B6D05">
              <w:rPr>
                <w:sz w:val="24"/>
                <w:szCs w:val="24"/>
              </w:rPr>
              <w:t>Baseinas</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2</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6.</w:t>
            </w:r>
          </w:p>
        </w:tc>
        <w:tc>
          <w:tcPr>
            <w:tcW w:w="0" w:type="auto"/>
          </w:tcPr>
          <w:p w:rsidR="00F97CF7" w:rsidRPr="000B6D05" w:rsidRDefault="00F97CF7" w:rsidP="00F97CF7">
            <w:pPr>
              <w:rPr>
                <w:sz w:val="24"/>
                <w:szCs w:val="24"/>
              </w:rPr>
            </w:pPr>
            <w:r w:rsidRPr="000B6D05">
              <w:rPr>
                <w:sz w:val="24"/>
                <w:szCs w:val="24"/>
              </w:rPr>
              <w:t>Salė</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32</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7.</w:t>
            </w:r>
          </w:p>
        </w:tc>
        <w:tc>
          <w:tcPr>
            <w:tcW w:w="0" w:type="auto"/>
          </w:tcPr>
          <w:p w:rsidR="00F97CF7" w:rsidRPr="000B6D05" w:rsidRDefault="00F97CF7" w:rsidP="00F97CF7">
            <w:pPr>
              <w:rPr>
                <w:sz w:val="24"/>
                <w:szCs w:val="24"/>
              </w:rPr>
            </w:pPr>
            <w:r w:rsidRPr="000B6D05">
              <w:rPr>
                <w:sz w:val="24"/>
                <w:szCs w:val="24"/>
              </w:rPr>
              <w:t>Irklavimo sporto bazė</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8.</w:t>
            </w:r>
          </w:p>
        </w:tc>
        <w:tc>
          <w:tcPr>
            <w:tcW w:w="0" w:type="auto"/>
          </w:tcPr>
          <w:p w:rsidR="00F97CF7" w:rsidRPr="000B6D05" w:rsidRDefault="00F97CF7" w:rsidP="00F97CF7">
            <w:pPr>
              <w:rPr>
                <w:sz w:val="24"/>
                <w:szCs w:val="24"/>
              </w:rPr>
            </w:pPr>
            <w:r w:rsidRPr="000B6D05">
              <w:rPr>
                <w:sz w:val="24"/>
                <w:szCs w:val="24"/>
              </w:rPr>
              <w:t>Dviračių trekas</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9.</w:t>
            </w:r>
          </w:p>
        </w:tc>
        <w:tc>
          <w:tcPr>
            <w:tcW w:w="0" w:type="auto"/>
          </w:tcPr>
          <w:p w:rsidR="00F97CF7" w:rsidRPr="000B6D05" w:rsidRDefault="00F97CF7" w:rsidP="00F97CF7">
            <w:pPr>
              <w:rPr>
                <w:sz w:val="24"/>
                <w:szCs w:val="24"/>
              </w:rPr>
            </w:pPr>
            <w:r w:rsidRPr="000B6D05">
              <w:rPr>
                <w:sz w:val="24"/>
                <w:szCs w:val="24"/>
              </w:rPr>
              <w:t>Futbolo aikštė</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16</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 xml:space="preserve">10. </w:t>
            </w:r>
          </w:p>
        </w:tc>
        <w:tc>
          <w:tcPr>
            <w:tcW w:w="0" w:type="auto"/>
          </w:tcPr>
          <w:p w:rsidR="00F97CF7" w:rsidRPr="000B6D05" w:rsidRDefault="00F97CF7" w:rsidP="00F97CF7">
            <w:pPr>
              <w:rPr>
                <w:sz w:val="24"/>
                <w:szCs w:val="24"/>
              </w:rPr>
            </w:pPr>
            <w:proofErr w:type="spellStart"/>
            <w:r w:rsidRPr="000B6D05">
              <w:rPr>
                <w:sz w:val="24"/>
                <w:szCs w:val="24"/>
              </w:rPr>
              <w:t>Motokroso</w:t>
            </w:r>
            <w:proofErr w:type="spellEnd"/>
            <w:r w:rsidRPr="000B6D05">
              <w:rPr>
                <w:sz w:val="24"/>
                <w:szCs w:val="24"/>
              </w:rPr>
              <w:t xml:space="preserve"> trasa</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w:t>
            </w:r>
          </w:p>
        </w:tc>
      </w:tr>
      <w:tr w:rsidR="00F97CF7" w:rsidRPr="000B6D05" w:rsidTr="00F97CF7">
        <w:trPr>
          <w:jc w:val="center"/>
        </w:trPr>
        <w:tc>
          <w:tcPr>
            <w:tcW w:w="0" w:type="auto"/>
            <w:tcBorders>
              <w:left w:val="single" w:sz="12" w:space="0" w:color="auto"/>
            </w:tcBorders>
          </w:tcPr>
          <w:p w:rsidR="00F97CF7" w:rsidRPr="000B6D05" w:rsidRDefault="00F97CF7" w:rsidP="00F97CF7">
            <w:pPr>
              <w:jc w:val="center"/>
              <w:rPr>
                <w:sz w:val="24"/>
                <w:szCs w:val="24"/>
              </w:rPr>
            </w:pPr>
            <w:r w:rsidRPr="000B6D05">
              <w:rPr>
                <w:sz w:val="24"/>
                <w:szCs w:val="24"/>
              </w:rPr>
              <w:t>11.</w:t>
            </w:r>
          </w:p>
        </w:tc>
        <w:tc>
          <w:tcPr>
            <w:tcW w:w="0" w:type="auto"/>
          </w:tcPr>
          <w:p w:rsidR="00F97CF7" w:rsidRPr="000B6D05" w:rsidRDefault="00F97CF7" w:rsidP="00F97CF7">
            <w:pPr>
              <w:rPr>
                <w:sz w:val="24"/>
                <w:szCs w:val="24"/>
              </w:rPr>
            </w:pPr>
            <w:r w:rsidRPr="000B6D05">
              <w:rPr>
                <w:sz w:val="24"/>
                <w:szCs w:val="24"/>
              </w:rPr>
              <w:t>Aerodromas</w:t>
            </w:r>
          </w:p>
        </w:tc>
        <w:tc>
          <w:tcPr>
            <w:tcW w:w="0" w:type="auto"/>
            <w:tcBorders>
              <w:right w:val="single" w:sz="12" w:space="0" w:color="auto"/>
            </w:tcBorders>
          </w:tcPr>
          <w:p w:rsidR="00F97CF7" w:rsidRPr="000B6D05" w:rsidRDefault="00F97CF7" w:rsidP="00F97CF7">
            <w:pPr>
              <w:jc w:val="center"/>
              <w:rPr>
                <w:sz w:val="24"/>
                <w:szCs w:val="24"/>
              </w:rPr>
            </w:pPr>
            <w:r w:rsidRPr="000B6D05">
              <w:rPr>
                <w:sz w:val="24"/>
                <w:szCs w:val="24"/>
              </w:rPr>
              <w:t>1</w:t>
            </w:r>
          </w:p>
        </w:tc>
      </w:tr>
      <w:tr w:rsidR="00F97CF7" w:rsidRPr="000B6D05" w:rsidTr="00F97CF7">
        <w:trPr>
          <w:jc w:val="center"/>
        </w:trPr>
        <w:tc>
          <w:tcPr>
            <w:tcW w:w="0" w:type="auto"/>
            <w:gridSpan w:val="2"/>
            <w:tcBorders>
              <w:top w:val="single" w:sz="12" w:space="0" w:color="auto"/>
              <w:left w:val="single" w:sz="12" w:space="0" w:color="auto"/>
              <w:bottom w:val="single" w:sz="12" w:space="0" w:color="auto"/>
            </w:tcBorders>
          </w:tcPr>
          <w:p w:rsidR="00F97CF7" w:rsidRPr="000B6D05" w:rsidRDefault="00F97CF7" w:rsidP="00F97CF7">
            <w:pPr>
              <w:jc w:val="right"/>
              <w:rPr>
                <w:b/>
                <w:sz w:val="24"/>
                <w:szCs w:val="24"/>
              </w:rPr>
            </w:pPr>
            <w:r w:rsidRPr="000B6D05">
              <w:rPr>
                <w:b/>
                <w:sz w:val="24"/>
                <w:szCs w:val="24"/>
              </w:rPr>
              <w:t xml:space="preserve">Iš viso: </w:t>
            </w:r>
          </w:p>
        </w:tc>
        <w:tc>
          <w:tcPr>
            <w:tcW w:w="0" w:type="auto"/>
            <w:tcBorders>
              <w:top w:val="single" w:sz="12" w:space="0" w:color="auto"/>
              <w:bottom w:val="single" w:sz="12" w:space="0" w:color="auto"/>
              <w:right w:val="single" w:sz="12" w:space="0" w:color="auto"/>
            </w:tcBorders>
          </w:tcPr>
          <w:p w:rsidR="00F97CF7" w:rsidRPr="000B6D05" w:rsidRDefault="00F97CF7" w:rsidP="00F97CF7">
            <w:pPr>
              <w:jc w:val="center"/>
              <w:rPr>
                <w:b/>
                <w:sz w:val="24"/>
                <w:szCs w:val="24"/>
              </w:rPr>
            </w:pPr>
            <w:r w:rsidRPr="000B6D05">
              <w:rPr>
                <w:b/>
                <w:sz w:val="24"/>
                <w:szCs w:val="24"/>
              </w:rPr>
              <w:t>87</w:t>
            </w:r>
          </w:p>
        </w:tc>
      </w:tr>
    </w:tbl>
    <w:p w:rsidR="00F97CF7" w:rsidRPr="000B6D05" w:rsidRDefault="00F97CF7" w:rsidP="00F97CF7">
      <w:pPr>
        <w:pStyle w:val="Saltinio0"/>
        <w:spacing w:after="360"/>
        <w:ind w:firstLine="0"/>
        <w:jc w:val="center"/>
        <w:rPr>
          <w:sz w:val="24"/>
          <w:szCs w:val="24"/>
          <w:lang w:val="lt-LT"/>
        </w:rPr>
      </w:pPr>
      <w:proofErr w:type="spellStart"/>
      <w:r w:rsidRPr="000B6D05">
        <w:rPr>
          <w:sz w:val="24"/>
          <w:szCs w:val="24"/>
        </w:rPr>
        <w:t>Duomenų</w:t>
      </w:r>
      <w:proofErr w:type="spellEnd"/>
      <w:r w:rsidRPr="000B6D05">
        <w:rPr>
          <w:sz w:val="24"/>
          <w:szCs w:val="24"/>
        </w:rPr>
        <w:t xml:space="preserve"> </w:t>
      </w:r>
      <w:proofErr w:type="spellStart"/>
      <w:r w:rsidRPr="000B6D05">
        <w:rPr>
          <w:sz w:val="24"/>
          <w:szCs w:val="24"/>
        </w:rPr>
        <w:t>šaltinis</w:t>
      </w:r>
      <w:proofErr w:type="spellEnd"/>
      <w:r w:rsidRPr="000B6D05">
        <w:rPr>
          <w:sz w:val="24"/>
          <w:szCs w:val="24"/>
          <w:lang w:val="lt-LT"/>
        </w:rPr>
        <w:t xml:space="preserve"> – Lietuvos sporto statistikos metraštis, 2013 m.</w:t>
      </w:r>
    </w:p>
    <w:p w:rsidR="00F97CF7" w:rsidRPr="000B6D05" w:rsidRDefault="00F97CF7" w:rsidP="00F97CF7">
      <w:pPr>
        <w:pStyle w:val="prastasiniatinklio"/>
        <w:spacing w:before="120" w:beforeAutospacing="0" w:after="120"/>
        <w:ind w:firstLine="709"/>
        <w:jc w:val="both"/>
      </w:pPr>
      <w:r w:rsidRPr="000B6D05">
        <w:t>Kaip nurodoma Lietuvos sporto statistikos metraštyje, 2014 m. sausio 1 d.</w:t>
      </w:r>
      <w:r w:rsidR="00C60FBD" w:rsidRPr="000B6D05">
        <w:t xml:space="preserve"> </w:t>
      </w:r>
      <w:r w:rsidRPr="000B6D05">
        <w:t>Panevėžyje veikė 55 sporto organizacijos, iš viso sportavo 5304 asmenys (iš jų – 1677 moterys), per metus suorganizuot</w:t>
      </w:r>
      <w:r w:rsidR="00754A5A" w:rsidRPr="000B6D05">
        <w:t>a</w:t>
      </w:r>
      <w:r w:rsidRPr="000B6D05">
        <w:t xml:space="preserve"> 1860 sporto varžybų, 54 sporto renginiai visiems ir 170 sporto stovyklų. </w:t>
      </w:r>
    </w:p>
    <w:p w:rsidR="00F97CF7" w:rsidRPr="000B6D05" w:rsidRDefault="00F97CF7" w:rsidP="00F97CF7">
      <w:pPr>
        <w:tabs>
          <w:tab w:val="left" w:pos="900"/>
          <w:tab w:val="left" w:pos="1260"/>
        </w:tabs>
        <w:ind w:firstLine="709"/>
        <w:jc w:val="both"/>
        <w:rPr>
          <w:sz w:val="24"/>
          <w:szCs w:val="24"/>
        </w:rPr>
      </w:pPr>
      <w:r w:rsidRPr="000B6D05">
        <w:rPr>
          <w:sz w:val="24"/>
          <w:szCs w:val="24"/>
        </w:rPr>
        <w:t>Lietuvos statistikos departamento duomenimis, 2013 m. Panevėžyje aktyviai sportavo</w:t>
      </w:r>
      <w:r w:rsidR="00195D71" w:rsidRPr="000B6D05">
        <w:rPr>
          <w:sz w:val="24"/>
          <w:szCs w:val="24"/>
        </w:rPr>
        <w:t>,</w:t>
      </w:r>
      <w:r w:rsidRPr="000B6D05">
        <w:rPr>
          <w:sz w:val="24"/>
          <w:szCs w:val="24"/>
        </w:rPr>
        <w:t xml:space="preserve"> sporto varžybose </w:t>
      </w:r>
      <w:r w:rsidR="00195D71" w:rsidRPr="000B6D05">
        <w:rPr>
          <w:sz w:val="24"/>
          <w:szCs w:val="24"/>
        </w:rPr>
        <w:t>ir</w:t>
      </w:r>
      <w:r w:rsidRPr="000B6D05">
        <w:rPr>
          <w:sz w:val="24"/>
          <w:szCs w:val="24"/>
        </w:rPr>
        <w:t xml:space="preserve"> sveikatingumo renginiuose dalyvavo 56285 gyventojai, t. y. apie du trečdalius visų miesto gyventoj</w:t>
      </w:r>
      <w:r w:rsidRPr="000B6D05">
        <w:rPr>
          <w:rFonts w:eastAsia="TT18F7o00"/>
          <w:sz w:val="24"/>
          <w:szCs w:val="24"/>
        </w:rPr>
        <w:t>ų</w:t>
      </w:r>
      <w:r w:rsidRPr="000B6D05">
        <w:rPr>
          <w:sz w:val="24"/>
          <w:szCs w:val="24"/>
        </w:rPr>
        <w:t>. Lyginant su 2012 m.</w:t>
      </w:r>
      <w:r w:rsidR="00195D71" w:rsidRPr="000B6D05">
        <w:rPr>
          <w:sz w:val="24"/>
          <w:szCs w:val="24"/>
        </w:rPr>
        <w:t>,</w:t>
      </w:r>
      <w:r w:rsidRPr="000B6D05">
        <w:rPr>
          <w:sz w:val="24"/>
          <w:szCs w:val="24"/>
        </w:rPr>
        <w:t xml:space="preserve"> Panevėžyje sporto varžybų ir sveikatingumo renginių dalyvių skaičius padidėjo (nuo 44 406 iki 56285 asmenų).</w:t>
      </w:r>
    </w:p>
    <w:p w:rsidR="00F97CF7" w:rsidRPr="000B6D05" w:rsidRDefault="00F97CF7" w:rsidP="00F97CF7">
      <w:pPr>
        <w:autoSpaceDE w:val="0"/>
        <w:autoSpaceDN w:val="0"/>
        <w:adjustRightInd w:val="0"/>
        <w:ind w:firstLine="709"/>
        <w:jc w:val="both"/>
        <w:rPr>
          <w:sz w:val="24"/>
          <w:szCs w:val="24"/>
        </w:rPr>
      </w:pPr>
      <w:r w:rsidRPr="000B6D05">
        <w:rPr>
          <w:sz w:val="24"/>
          <w:szCs w:val="24"/>
        </w:rPr>
        <w:t xml:space="preserve">2013 m. Panevėžio </w:t>
      </w:r>
      <w:r w:rsidR="00195D71" w:rsidRPr="000B6D05">
        <w:rPr>
          <w:sz w:val="24"/>
          <w:szCs w:val="24"/>
        </w:rPr>
        <w:t>s</w:t>
      </w:r>
      <w:r w:rsidRPr="000B6D05">
        <w:rPr>
          <w:sz w:val="24"/>
          <w:szCs w:val="24"/>
        </w:rPr>
        <w:t>portininkų ugdymo centruose (Panevėžio kūno kultūros ir sporto centras, Futbolo akademija, ,,Žemynos“ progimnazijos plaukimo mokykla) tarifikuota 180 sportininkų ugdymo grupių, kuriose treniravosi 2304 miesto moksleiviai. Su jais dirbo 10</w:t>
      </w:r>
      <w:r w:rsidRPr="000B6D05">
        <w:rPr>
          <w:b/>
          <w:sz w:val="24"/>
          <w:szCs w:val="24"/>
        </w:rPr>
        <w:t xml:space="preserve"> </w:t>
      </w:r>
      <w:r w:rsidR="00652F73" w:rsidRPr="000B6D05">
        <w:rPr>
          <w:sz w:val="24"/>
          <w:szCs w:val="24"/>
        </w:rPr>
        <w:t>t</w:t>
      </w:r>
      <w:r w:rsidRPr="000B6D05">
        <w:rPr>
          <w:sz w:val="24"/>
          <w:szCs w:val="24"/>
        </w:rPr>
        <w:t>arptautinės kategorijos trenerių, 18</w:t>
      </w:r>
      <w:r w:rsidRPr="000B6D05">
        <w:rPr>
          <w:b/>
          <w:sz w:val="24"/>
          <w:szCs w:val="24"/>
        </w:rPr>
        <w:t xml:space="preserve"> </w:t>
      </w:r>
      <w:r w:rsidRPr="000B6D05">
        <w:rPr>
          <w:sz w:val="24"/>
          <w:szCs w:val="24"/>
        </w:rPr>
        <w:t>nacionalinės kategorijos trenerių, 56 Lietuvos sporto treneriai.</w:t>
      </w:r>
    </w:p>
    <w:p w:rsidR="00F97CF7" w:rsidRPr="00F97CF7" w:rsidRDefault="00F97CF7" w:rsidP="00F97CF7">
      <w:pPr>
        <w:autoSpaceDE w:val="0"/>
        <w:autoSpaceDN w:val="0"/>
        <w:adjustRightInd w:val="0"/>
        <w:ind w:firstLine="709"/>
        <w:jc w:val="both"/>
        <w:rPr>
          <w:sz w:val="24"/>
          <w:szCs w:val="24"/>
        </w:rPr>
      </w:pPr>
      <w:r w:rsidRPr="000B6D05">
        <w:rPr>
          <w:sz w:val="24"/>
          <w:szCs w:val="24"/>
        </w:rPr>
        <w:t>2013 m. Panevėžio futbolo akademijos sporto bazėse vyko 25 tarptautiniai futbolo</w:t>
      </w:r>
      <w:r w:rsidRPr="00F97CF7">
        <w:rPr>
          <w:sz w:val="24"/>
          <w:szCs w:val="24"/>
        </w:rPr>
        <w:t xml:space="preserve"> turnyrai, juos stebėjo 3500 žiūrovų. Vasaros metu vyko vaikų sporto stovykla „Sugr</w:t>
      </w:r>
      <w:r w:rsidR="00C95EAC">
        <w:rPr>
          <w:sz w:val="24"/>
          <w:szCs w:val="24"/>
        </w:rPr>
        <w:t>ą</w:t>
      </w:r>
      <w:r w:rsidRPr="00F97CF7">
        <w:rPr>
          <w:sz w:val="24"/>
          <w:szCs w:val="24"/>
        </w:rPr>
        <w:t xml:space="preserve">žinkime vaikus į stadioną“, joje sportavo 200 </w:t>
      </w:r>
      <w:r w:rsidR="00C95EAC" w:rsidRPr="00F97CF7">
        <w:rPr>
          <w:sz w:val="24"/>
          <w:szCs w:val="24"/>
        </w:rPr>
        <w:t>vaikų.</w:t>
      </w:r>
      <w:r w:rsidRPr="00F97CF7">
        <w:rPr>
          <w:sz w:val="24"/>
          <w:szCs w:val="24"/>
        </w:rPr>
        <w:t xml:space="preserve"> Futbolo akademijoje tarifikuotos 24 mokomosios grupės, kuriuose treniravosi 356 mokiniai. Su jais dirbo 12 Lietuvos sporto trenerių. Sportininkų meistriškumo tobulinimo grupėse treniravosi 6 Lietuvos rinktinės žaidėjai. 8 Futbolo akademijos auklėtiniai atstovavo FK „Ekranas“ komand</w:t>
      </w:r>
      <w:r w:rsidR="00C95EAC">
        <w:rPr>
          <w:sz w:val="24"/>
          <w:szCs w:val="24"/>
        </w:rPr>
        <w:t>ai</w:t>
      </w:r>
      <w:r w:rsidRPr="00F97CF7">
        <w:rPr>
          <w:sz w:val="24"/>
          <w:szCs w:val="24"/>
        </w:rPr>
        <w:t xml:space="preserve">. </w:t>
      </w:r>
    </w:p>
    <w:p w:rsidR="004364B8" w:rsidRDefault="004364B8" w:rsidP="00386FCF">
      <w:pPr>
        <w:jc w:val="both"/>
        <w:rPr>
          <w:b/>
          <w:sz w:val="24"/>
          <w:szCs w:val="24"/>
        </w:rPr>
      </w:pPr>
    </w:p>
    <w:p w:rsidR="00386FCF" w:rsidRPr="00F97CF7" w:rsidRDefault="00386FCF" w:rsidP="00386FCF">
      <w:pPr>
        <w:jc w:val="both"/>
        <w:rPr>
          <w:sz w:val="24"/>
          <w:szCs w:val="24"/>
        </w:rPr>
      </w:pPr>
      <w:r w:rsidRPr="00F97CF7">
        <w:rPr>
          <w:b/>
          <w:sz w:val="24"/>
          <w:szCs w:val="24"/>
        </w:rPr>
        <w:t>Aplinkosauga.</w:t>
      </w:r>
    </w:p>
    <w:p w:rsidR="00EE7B51" w:rsidRPr="00EE7B51" w:rsidRDefault="00EE7B51" w:rsidP="00EE7B51">
      <w:pPr>
        <w:ind w:firstLine="709"/>
        <w:jc w:val="both"/>
        <w:rPr>
          <w:sz w:val="24"/>
          <w:szCs w:val="24"/>
        </w:rPr>
      </w:pPr>
      <w:r w:rsidRPr="00EE7B51">
        <w:rPr>
          <w:sz w:val="24"/>
          <w:szCs w:val="24"/>
        </w:rPr>
        <w:t>Oro tarša išlieka pagrindiniu aplinkos veiksniu, susijusiu su ligomis. Pagrindiniai aplinkos teršėjai Panevėžyje yra transportas, pramonės ir energetikos įmonės. Taip pat aplinką teršia gyvenamųjų namų šildymas kietuoju kuru šaltojo sezono metu. Šiuo metu mieste veikia viena oro kokybės monitoringo stotelė, esanti Sietyno g</w:t>
      </w:r>
      <w:r w:rsidR="00C95EAC">
        <w:rPr>
          <w:sz w:val="24"/>
          <w:szCs w:val="24"/>
        </w:rPr>
        <w:t>.</w:t>
      </w:r>
      <w:r w:rsidRPr="00EE7B51">
        <w:rPr>
          <w:sz w:val="24"/>
          <w:szCs w:val="24"/>
        </w:rPr>
        <w:t xml:space="preserve">, šalia pagrindinės Vilniaus g.–J. Basanavičiaus g. sankryžos. Ji priklauso valstybinio aplinkos oro monitoringo sistemai. </w:t>
      </w:r>
      <w:r w:rsidR="00C95EAC">
        <w:rPr>
          <w:sz w:val="24"/>
          <w:szCs w:val="24"/>
        </w:rPr>
        <w:t>Siekdama</w:t>
      </w:r>
      <w:r w:rsidRPr="00EE7B51">
        <w:rPr>
          <w:sz w:val="24"/>
          <w:szCs w:val="24"/>
        </w:rPr>
        <w:t xml:space="preserve"> pagerinti oro kokybę Panevėž</w:t>
      </w:r>
      <w:r w:rsidR="00C95EAC">
        <w:rPr>
          <w:sz w:val="24"/>
          <w:szCs w:val="24"/>
        </w:rPr>
        <w:t>yje</w:t>
      </w:r>
      <w:r w:rsidRPr="00EE7B51">
        <w:rPr>
          <w:sz w:val="24"/>
          <w:szCs w:val="24"/>
        </w:rPr>
        <w:t xml:space="preserve">, </w:t>
      </w:r>
      <w:r w:rsidR="00C95EAC">
        <w:rPr>
          <w:sz w:val="24"/>
          <w:szCs w:val="24"/>
        </w:rPr>
        <w:t>S</w:t>
      </w:r>
      <w:r w:rsidRPr="00EE7B51">
        <w:rPr>
          <w:sz w:val="24"/>
          <w:szCs w:val="24"/>
        </w:rPr>
        <w:t>avivaldybė planuoja 2015</w:t>
      </w:r>
      <w:r w:rsidR="00C95EAC">
        <w:rPr>
          <w:sz w:val="24"/>
          <w:szCs w:val="24"/>
        </w:rPr>
        <w:t>–</w:t>
      </w:r>
      <w:r w:rsidRPr="00EE7B51">
        <w:rPr>
          <w:sz w:val="24"/>
          <w:szCs w:val="24"/>
        </w:rPr>
        <w:t>2019</w:t>
      </w:r>
      <w:r w:rsidR="00C95EAC">
        <w:rPr>
          <w:sz w:val="24"/>
          <w:szCs w:val="24"/>
        </w:rPr>
        <w:t xml:space="preserve"> m.</w:t>
      </w:r>
      <w:r w:rsidRPr="00EE7B51">
        <w:rPr>
          <w:sz w:val="24"/>
          <w:szCs w:val="24"/>
        </w:rPr>
        <w:t xml:space="preserve"> įgyvendinti projektą „Aplinkos oro kokybės gerinimas“. Projekto metu bus parengtas Aplinkos oro kokybės valdymo priemonių planas, atnaujintos gatvių priežiūros ir valymo technologijos.</w:t>
      </w:r>
    </w:p>
    <w:p w:rsidR="00EE7B51" w:rsidRPr="00EE7B51" w:rsidRDefault="00EE7B51" w:rsidP="00EE7B51">
      <w:pPr>
        <w:ind w:firstLine="709"/>
        <w:jc w:val="both"/>
        <w:rPr>
          <w:sz w:val="24"/>
          <w:szCs w:val="24"/>
        </w:rPr>
      </w:pPr>
      <w:r w:rsidRPr="00EE7B51">
        <w:rPr>
          <w:sz w:val="24"/>
          <w:szCs w:val="24"/>
        </w:rPr>
        <w:t>2014 metais vidutinė kietųjų dalelių (KD</w:t>
      </w:r>
      <w:r w:rsidRPr="00EE7B51">
        <w:rPr>
          <w:sz w:val="24"/>
          <w:szCs w:val="24"/>
          <w:vertAlign w:val="subscript"/>
        </w:rPr>
        <w:t>10</w:t>
      </w:r>
      <w:r w:rsidRPr="00EE7B51">
        <w:rPr>
          <w:sz w:val="24"/>
          <w:szCs w:val="24"/>
        </w:rPr>
        <w:t>) paros koncentracija ribines vertes viršijo 4 dienas. Vadovaujantis Aplinkos ministro patvirtintomis aplinkos oro užterštumo ribinėmis vertėmis, KD</w:t>
      </w:r>
      <w:r w:rsidRPr="00EE7B51">
        <w:rPr>
          <w:sz w:val="24"/>
          <w:szCs w:val="24"/>
          <w:vertAlign w:val="subscript"/>
        </w:rPr>
        <w:t>10</w:t>
      </w:r>
      <w:r w:rsidRPr="00EE7B51">
        <w:rPr>
          <w:sz w:val="24"/>
          <w:szCs w:val="24"/>
        </w:rPr>
        <w:t xml:space="preserve"> koncentracij</w:t>
      </w:r>
      <w:r w:rsidR="00ED58E3">
        <w:rPr>
          <w:sz w:val="24"/>
          <w:szCs w:val="24"/>
        </w:rPr>
        <w:t>a</w:t>
      </w:r>
      <w:r w:rsidRPr="00EE7B51">
        <w:rPr>
          <w:sz w:val="24"/>
          <w:szCs w:val="24"/>
        </w:rPr>
        <w:t xml:space="preserve"> nustatyt</w:t>
      </w:r>
      <w:r w:rsidR="00ED58E3">
        <w:rPr>
          <w:sz w:val="24"/>
          <w:szCs w:val="24"/>
        </w:rPr>
        <w:t>ų</w:t>
      </w:r>
      <w:r w:rsidRPr="00EE7B51">
        <w:rPr>
          <w:sz w:val="24"/>
          <w:szCs w:val="24"/>
        </w:rPr>
        <w:t xml:space="preserve"> ribin</w:t>
      </w:r>
      <w:r w:rsidR="00ED58E3">
        <w:rPr>
          <w:sz w:val="24"/>
          <w:szCs w:val="24"/>
        </w:rPr>
        <w:t>ių</w:t>
      </w:r>
      <w:r w:rsidRPr="00EE7B51">
        <w:rPr>
          <w:sz w:val="24"/>
          <w:szCs w:val="24"/>
        </w:rPr>
        <w:t xml:space="preserve"> ver</w:t>
      </w:r>
      <w:r w:rsidR="00ED58E3">
        <w:rPr>
          <w:sz w:val="24"/>
          <w:szCs w:val="24"/>
        </w:rPr>
        <w:t>čių</w:t>
      </w:r>
      <w:r w:rsidRPr="00EE7B51">
        <w:rPr>
          <w:sz w:val="24"/>
          <w:szCs w:val="24"/>
        </w:rPr>
        <w:t xml:space="preserve"> negali viršyti daugiau kaip 35 dienas per metus.</w:t>
      </w:r>
    </w:p>
    <w:p w:rsidR="00EE7B51" w:rsidRPr="00EE7B51" w:rsidRDefault="00EE7B51" w:rsidP="00EE7B51">
      <w:pPr>
        <w:ind w:firstLine="709"/>
        <w:jc w:val="both"/>
        <w:rPr>
          <w:sz w:val="24"/>
          <w:szCs w:val="24"/>
        </w:rPr>
      </w:pPr>
      <w:r w:rsidRPr="00EE7B51">
        <w:rPr>
          <w:sz w:val="24"/>
          <w:szCs w:val="24"/>
        </w:rPr>
        <w:t>Vadovaujantis Panevėžio miesto Molainių nuotekų buvusių filtracijos lau</w:t>
      </w:r>
      <w:r w:rsidR="00ED58E3">
        <w:rPr>
          <w:sz w:val="24"/>
          <w:szCs w:val="24"/>
        </w:rPr>
        <w:t>kų teritorijos monitoringo 2014–</w:t>
      </w:r>
      <w:r w:rsidRPr="00EE7B51">
        <w:rPr>
          <w:sz w:val="24"/>
          <w:szCs w:val="24"/>
        </w:rPr>
        <w:t>2018 metų programa</w:t>
      </w:r>
      <w:r w:rsidR="00ED58E3">
        <w:rPr>
          <w:sz w:val="24"/>
          <w:szCs w:val="24"/>
        </w:rPr>
        <w:t>,</w:t>
      </w:r>
      <w:r w:rsidRPr="00EE7B51">
        <w:rPr>
          <w:sz w:val="24"/>
          <w:szCs w:val="24"/>
        </w:rPr>
        <w:t xml:space="preserve"> kasmet atliekami dirvožemio užterštumo, požeminio vandens ir paviršinio vandens kokybės tyrimai Molainių buvusių filtracijos laukų teritorijoje. Panevėžio mieste maudymosi sezono metu, vandens kokybė tiriama dviejose oficialiai įteisintose maudyklose: Piniavos </w:t>
      </w:r>
      <w:r w:rsidRPr="00EE7B51">
        <w:rPr>
          <w:sz w:val="24"/>
          <w:szCs w:val="24"/>
        </w:rPr>
        <w:lastRenderedPageBreak/>
        <w:t xml:space="preserve">poilsiavietėje, esančioje Tičkūnų kaime, Karsakiškio seniūnijoje, Panevėžio rajone prie </w:t>
      </w:r>
      <w:proofErr w:type="spellStart"/>
      <w:r w:rsidRPr="00EE7B51">
        <w:rPr>
          <w:sz w:val="24"/>
          <w:szCs w:val="24"/>
        </w:rPr>
        <w:t>Lėvens</w:t>
      </w:r>
      <w:proofErr w:type="spellEnd"/>
      <w:r w:rsidRPr="00EE7B51">
        <w:rPr>
          <w:sz w:val="24"/>
          <w:szCs w:val="24"/>
        </w:rPr>
        <w:t xml:space="preserve"> upės ir paplūdimyje prie Nevėžio upės užtvankos.</w:t>
      </w:r>
    </w:p>
    <w:p w:rsidR="00EE7B51" w:rsidRPr="00EE7B51" w:rsidRDefault="00EE7B51" w:rsidP="00B611B4">
      <w:pPr>
        <w:ind w:firstLine="709"/>
        <w:jc w:val="both"/>
        <w:rPr>
          <w:rFonts w:cs="Arial"/>
          <w:sz w:val="24"/>
        </w:rPr>
      </w:pPr>
      <w:r w:rsidRPr="00EE7B51">
        <w:rPr>
          <w:sz w:val="24"/>
          <w:szCs w:val="24"/>
        </w:rPr>
        <w:t xml:space="preserve">Atliekas mieste tvarko keletas įmonių. AB „Panevėžio specialus autotransportas“ kartu su </w:t>
      </w:r>
      <w:r w:rsidR="006918DC">
        <w:rPr>
          <w:sz w:val="24"/>
          <w:szCs w:val="24"/>
        </w:rPr>
        <w:t>S</w:t>
      </w:r>
      <w:r w:rsidRPr="00EE7B51">
        <w:rPr>
          <w:sz w:val="24"/>
          <w:szCs w:val="24"/>
        </w:rPr>
        <w:t>avivaldybės adminis</w:t>
      </w:r>
      <w:r w:rsidR="00974D18">
        <w:rPr>
          <w:sz w:val="24"/>
          <w:szCs w:val="24"/>
        </w:rPr>
        <w:t>tracija</w:t>
      </w:r>
      <w:r w:rsidRPr="00EE7B51">
        <w:rPr>
          <w:sz w:val="24"/>
          <w:szCs w:val="24"/>
        </w:rPr>
        <w:t xml:space="preserve"> vykdo Panevėžio miesto aplinkos apsaugos politiką atliekų tvarkymo srityje ir teikia komunalinių atliekų surinkimo, transportavimo, deponavimo, administravimo paslaugas.</w:t>
      </w:r>
      <w:r w:rsidRPr="00EE7B51">
        <w:rPr>
          <w:rFonts w:cs="Arial"/>
          <w:bCs/>
        </w:rPr>
        <w:t xml:space="preserve"> </w:t>
      </w:r>
      <w:r w:rsidR="000C304B" w:rsidRPr="000C304B">
        <w:rPr>
          <w:rFonts w:cs="Arial"/>
          <w:bCs/>
          <w:sz w:val="24"/>
          <w:szCs w:val="24"/>
        </w:rPr>
        <w:t>S</w:t>
      </w:r>
      <w:r w:rsidRPr="00EE7B51">
        <w:rPr>
          <w:rFonts w:cs="Arial"/>
          <w:bCs/>
          <w:sz w:val="24"/>
          <w:szCs w:val="24"/>
        </w:rPr>
        <w:t xml:space="preserve">avivaldybės taryba </w:t>
      </w:r>
      <w:r w:rsidRPr="00EE7B51">
        <w:rPr>
          <w:rFonts w:cs="Arial"/>
          <w:sz w:val="24"/>
          <w:szCs w:val="24"/>
        </w:rPr>
        <w:t>2014</w:t>
      </w:r>
      <w:r w:rsidRPr="00EE7B51">
        <w:rPr>
          <w:rFonts w:cs="Arial"/>
          <w:sz w:val="32"/>
        </w:rPr>
        <w:t xml:space="preserve"> </w:t>
      </w:r>
      <w:r w:rsidRPr="00EE7B51">
        <w:rPr>
          <w:rFonts w:cs="Arial"/>
          <w:sz w:val="24"/>
        </w:rPr>
        <w:t xml:space="preserve">m. gruodžio 18 d. </w:t>
      </w:r>
      <w:r w:rsidRPr="009C6B10">
        <w:rPr>
          <w:rFonts w:cs="Arial"/>
          <w:sz w:val="24"/>
        </w:rPr>
        <w:t xml:space="preserve">sprendimu Nr. </w:t>
      </w:r>
      <w:r w:rsidR="009C6B10" w:rsidRPr="009C6B10">
        <w:rPr>
          <w:rFonts w:cs="Arial"/>
          <w:sz w:val="24"/>
        </w:rPr>
        <w:t>1-377</w:t>
      </w:r>
      <w:r w:rsidR="00B611B4">
        <w:rPr>
          <w:rFonts w:cs="Arial"/>
          <w:sz w:val="24"/>
        </w:rPr>
        <w:t xml:space="preserve"> p</w:t>
      </w:r>
      <w:r w:rsidRPr="00EE7B51">
        <w:rPr>
          <w:rFonts w:cs="Arial"/>
          <w:sz w:val="24"/>
        </w:rPr>
        <w:t xml:space="preserve">atvirtino </w:t>
      </w:r>
      <w:r w:rsidRPr="00EE7B51">
        <w:rPr>
          <w:rFonts w:cs="Arial"/>
          <w:bCs/>
          <w:sz w:val="24"/>
        </w:rPr>
        <w:t>Panevėžio miesto savivaldybės</w:t>
      </w:r>
      <w:r w:rsidRPr="00EE7B51">
        <w:rPr>
          <w:rFonts w:cs="Arial"/>
          <w:sz w:val="24"/>
        </w:rPr>
        <w:t xml:space="preserve"> 2014–2020 m. atliekų tvarkymo planą. Šis planas –</w:t>
      </w:r>
      <w:r w:rsidR="000C304B">
        <w:rPr>
          <w:rFonts w:cs="Arial"/>
          <w:sz w:val="24"/>
        </w:rPr>
        <w:t xml:space="preserve"> </w:t>
      </w:r>
      <w:r w:rsidRPr="00EE7B51">
        <w:rPr>
          <w:rFonts w:cs="Arial"/>
          <w:sz w:val="24"/>
        </w:rPr>
        <w:t>strateginis dokumentas, kuriuo</w:t>
      </w:r>
      <w:r w:rsidRPr="00EE7B51">
        <w:rPr>
          <w:rFonts w:cs="Arial"/>
          <w:sz w:val="24"/>
          <w:lang w:eastAsia="sv-SE"/>
        </w:rPr>
        <w:t xml:space="preserve"> siekiama </w:t>
      </w:r>
      <w:r w:rsidRPr="00EE7B51">
        <w:rPr>
          <w:rFonts w:cs="Arial"/>
          <w:bCs/>
          <w:sz w:val="24"/>
        </w:rPr>
        <w:t>Panevėžio miesto</w:t>
      </w:r>
      <w:r w:rsidRPr="00EE7B51">
        <w:rPr>
          <w:rFonts w:cs="Arial"/>
          <w:b/>
          <w:bCs/>
          <w:sz w:val="24"/>
        </w:rPr>
        <w:t xml:space="preserve"> </w:t>
      </w:r>
      <w:r w:rsidRPr="00EE7B51">
        <w:rPr>
          <w:rFonts w:cs="Arial"/>
          <w:sz w:val="24"/>
        </w:rPr>
        <w:t>savivaldybės teritorijoje nustatyti komunalinių atliekų tvarkymo sistemų organizavimo priemones, užtikrin</w:t>
      </w:r>
      <w:r w:rsidR="000C304B">
        <w:rPr>
          <w:rFonts w:cs="Arial"/>
          <w:sz w:val="24"/>
        </w:rPr>
        <w:t xml:space="preserve">ančias </w:t>
      </w:r>
      <w:r w:rsidRPr="00EE7B51">
        <w:rPr>
          <w:rFonts w:cs="Arial"/>
          <w:sz w:val="24"/>
        </w:rPr>
        <w:t>aplinkosaugos, techninius</w:t>
      </w:r>
      <w:r w:rsidR="000C304B">
        <w:rPr>
          <w:rFonts w:cs="Arial"/>
          <w:sz w:val="24"/>
        </w:rPr>
        <w:t>-</w:t>
      </w:r>
      <w:r w:rsidRPr="00EE7B51">
        <w:rPr>
          <w:rFonts w:cs="Arial"/>
          <w:sz w:val="24"/>
        </w:rPr>
        <w:t>ekonominius ir higienos reikalavimus, atitinkančius vieš</w:t>
      </w:r>
      <w:r w:rsidR="00010822">
        <w:rPr>
          <w:rFonts w:cs="Arial"/>
          <w:sz w:val="24"/>
        </w:rPr>
        <w:t>ųjų</w:t>
      </w:r>
      <w:r w:rsidRPr="00EE7B51">
        <w:rPr>
          <w:rFonts w:cs="Arial"/>
          <w:sz w:val="24"/>
        </w:rPr>
        <w:t xml:space="preserve"> komunalinių atliekų tvarkymo paslaugų pasiūlą visiems savivaldybės teritorijoje </w:t>
      </w:r>
      <w:r w:rsidR="00974D18">
        <w:rPr>
          <w:rFonts w:cs="Arial"/>
          <w:sz w:val="24"/>
        </w:rPr>
        <w:t>gyvenantiems</w:t>
      </w:r>
      <w:r w:rsidRPr="00EE7B51">
        <w:rPr>
          <w:rFonts w:cs="Arial"/>
          <w:sz w:val="24"/>
        </w:rPr>
        <w:t xml:space="preserve"> asmenims. </w:t>
      </w:r>
      <w:r w:rsidRPr="00EE7B51">
        <w:rPr>
          <w:sz w:val="24"/>
          <w:lang w:eastAsia="sv-SE"/>
        </w:rPr>
        <w:t xml:space="preserve">Planas nustato Valstybiniame </w:t>
      </w:r>
      <w:r w:rsidR="000C304B">
        <w:rPr>
          <w:sz w:val="24"/>
          <w:lang w:eastAsia="sv-SE"/>
        </w:rPr>
        <w:t>ir</w:t>
      </w:r>
      <w:r w:rsidRPr="00EE7B51">
        <w:rPr>
          <w:sz w:val="24"/>
          <w:lang w:eastAsia="sv-SE"/>
        </w:rPr>
        <w:t xml:space="preserve"> Panevėžio regioniniame atliekų tvarkymo planuose numatyt</w:t>
      </w:r>
      <w:r w:rsidR="000C304B">
        <w:rPr>
          <w:sz w:val="24"/>
          <w:lang w:eastAsia="sv-SE"/>
        </w:rPr>
        <w:t xml:space="preserve">oms </w:t>
      </w:r>
      <w:r w:rsidRPr="00EE7B51">
        <w:rPr>
          <w:sz w:val="24"/>
          <w:lang w:eastAsia="sv-SE"/>
        </w:rPr>
        <w:t>užduo</w:t>
      </w:r>
      <w:r w:rsidR="000C304B">
        <w:rPr>
          <w:sz w:val="24"/>
          <w:lang w:eastAsia="sv-SE"/>
        </w:rPr>
        <w:t>tims</w:t>
      </w:r>
      <w:r w:rsidRPr="00EE7B51">
        <w:rPr>
          <w:sz w:val="24"/>
          <w:lang w:eastAsia="sv-SE"/>
        </w:rPr>
        <w:t xml:space="preserve"> įgyvendin</w:t>
      </w:r>
      <w:r w:rsidR="000C304B">
        <w:rPr>
          <w:sz w:val="24"/>
          <w:lang w:eastAsia="sv-SE"/>
        </w:rPr>
        <w:t>t</w:t>
      </w:r>
      <w:r w:rsidRPr="00EE7B51">
        <w:rPr>
          <w:sz w:val="24"/>
          <w:lang w:eastAsia="sv-SE"/>
        </w:rPr>
        <w:t xml:space="preserve">i reikalingas priemones </w:t>
      </w:r>
      <w:r w:rsidR="000C304B">
        <w:rPr>
          <w:sz w:val="24"/>
          <w:lang w:eastAsia="sv-SE"/>
        </w:rPr>
        <w:t>ir</w:t>
      </w:r>
      <w:r w:rsidRPr="00EE7B51">
        <w:rPr>
          <w:sz w:val="24"/>
          <w:lang w:eastAsia="sv-SE"/>
        </w:rPr>
        <w:t xml:space="preserve"> uždavinius ateinančiam 2014–2020 m. periodui.</w:t>
      </w:r>
    </w:p>
    <w:p w:rsidR="00EE7B51" w:rsidRPr="00EE7B51" w:rsidRDefault="00010822" w:rsidP="00EE7B51">
      <w:pPr>
        <w:ind w:firstLine="709"/>
        <w:jc w:val="both"/>
        <w:rPr>
          <w:sz w:val="24"/>
          <w:szCs w:val="24"/>
        </w:rPr>
      </w:pPr>
      <w:r>
        <w:rPr>
          <w:sz w:val="24"/>
          <w:szCs w:val="24"/>
        </w:rPr>
        <w:t>S</w:t>
      </w:r>
      <w:r w:rsidR="00EE7B51" w:rsidRPr="00EE7B51">
        <w:rPr>
          <w:sz w:val="24"/>
          <w:szCs w:val="24"/>
        </w:rPr>
        <w:t xml:space="preserve">avivaldybės tarybos 2002 m. birželio 13 d. sprendimu Nr. 32-23 patvirtintas Bevariklio transporto trasų, aikštelių, reklamos stendų išdėstymo specialusis planas, </w:t>
      </w:r>
      <w:r>
        <w:rPr>
          <w:sz w:val="24"/>
          <w:szCs w:val="24"/>
        </w:rPr>
        <w:t>kuriame</w:t>
      </w:r>
      <w:r w:rsidR="00EE7B51" w:rsidRPr="00EE7B51">
        <w:rPr>
          <w:sz w:val="24"/>
          <w:szCs w:val="24"/>
        </w:rPr>
        <w:t xml:space="preserve"> pažymėta 107 km dviračių takų. Kiekvienais metais ženklinami ir žymimi dviračių takai, įrengiamos nuovažos ir atliekami kiti remonto darbai. </w:t>
      </w:r>
    </w:p>
    <w:p w:rsidR="00386FCF" w:rsidRPr="00386FCF" w:rsidRDefault="00386FCF" w:rsidP="00386FCF">
      <w:pPr>
        <w:tabs>
          <w:tab w:val="left" w:pos="900"/>
          <w:tab w:val="left" w:pos="1260"/>
        </w:tabs>
        <w:jc w:val="both"/>
        <w:rPr>
          <w:b/>
          <w:color w:val="1F497D" w:themeColor="text2"/>
          <w:sz w:val="24"/>
          <w:szCs w:val="24"/>
        </w:rPr>
      </w:pPr>
    </w:p>
    <w:p w:rsidR="00386FCF" w:rsidRPr="00180004" w:rsidRDefault="00386FCF" w:rsidP="00386FCF">
      <w:pPr>
        <w:jc w:val="both"/>
        <w:rPr>
          <w:b/>
          <w:sz w:val="24"/>
          <w:szCs w:val="24"/>
        </w:rPr>
      </w:pPr>
      <w:r w:rsidRPr="00180004">
        <w:rPr>
          <w:b/>
          <w:sz w:val="24"/>
          <w:szCs w:val="24"/>
        </w:rPr>
        <w:t>Apleistų miesto dalių regeneravimas sutvarkant esamas ir įrengiant naujas viešąsias erdves, parkus, rekreacines zonas.</w:t>
      </w:r>
    </w:p>
    <w:p w:rsidR="00180004" w:rsidRPr="00180004" w:rsidRDefault="00180004" w:rsidP="00180004">
      <w:pPr>
        <w:ind w:firstLine="709"/>
        <w:jc w:val="both"/>
        <w:rPr>
          <w:sz w:val="24"/>
          <w:szCs w:val="24"/>
        </w:rPr>
      </w:pPr>
      <w:r w:rsidRPr="00180004">
        <w:rPr>
          <w:sz w:val="24"/>
          <w:szCs w:val="24"/>
        </w:rPr>
        <w:t>2014–2020 metais tikslinė Europos Sąjungos struktūrinių fondų parama planuojama 5 didiesiems Lietuvos miestams. Lietuvos Respublikos Vyriausybės 2012 m. lapkričio 28 d. nutarimu Nr. 1482 patvirtinta 2014</w:t>
      </w:r>
      <w:r w:rsidR="00010822">
        <w:rPr>
          <w:sz w:val="24"/>
          <w:szCs w:val="24"/>
        </w:rPr>
        <w:t>–</w:t>
      </w:r>
      <w:r w:rsidRPr="00180004">
        <w:rPr>
          <w:sz w:val="24"/>
          <w:szCs w:val="24"/>
        </w:rPr>
        <w:t>2020 metų nacionalinės pažangos programa (NPP</w:t>
      </w:r>
      <w:r w:rsidR="00010822">
        <w:rPr>
          <w:sz w:val="24"/>
          <w:szCs w:val="24"/>
        </w:rPr>
        <w:t xml:space="preserve">). Pagal šią programą numatoma </w:t>
      </w:r>
      <w:r w:rsidRPr="00180004">
        <w:rPr>
          <w:sz w:val="24"/>
          <w:szCs w:val="24"/>
        </w:rPr>
        <w:t>priemonė „Kompleksiškai plėtoti ir atnaujinti su problemomis susiduriančių 5 didžiųjų miestų dalių viešąją infrastruktūrą (įskaitant viešųjų erdvių, urbanistinės infrastruktūros plėtrą, apleistų teritorijų pritaikymą investicijoms) – didinti miestų investicinį patrauklumą ir prisidėti prie jų tarptautinio konkurencingumo didėjimo“.</w:t>
      </w:r>
    </w:p>
    <w:p w:rsidR="00180004" w:rsidRPr="00180004" w:rsidRDefault="00AA7922" w:rsidP="00180004">
      <w:pPr>
        <w:ind w:firstLine="709"/>
        <w:jc w:val="both"/>
        <w:rPr>
          <w:sz w:val="24"/>
          <w:szCs w:val="24"/>
        </w:rPr>
      </w:pPr>
      <w:r>
        <w:rPr>
          <w:sz w:val="24"/>
          <w:szCs w:val="24"/>
        </w:rPr>
        <w:t>S</w:t>
      </w:r>
      <w:r w:rsidR="00180004" w:rsidRPr="00180004">
        <w:rPr>
          <w:sz w:val="24"/>
          <w:szCs w:val="24"/>
        </w:rPr>
        <w:t>avivaldybės taryba 2013 m. rugpjūčio 29 d. sprendimu Nr. 1-250 patvirtino tikslinę teritoriją (2014 m. kovo 27 d. sprendimu Nr. 1-75 pakeitė tikslinės teritorijos ribas), kurioje bus įgyvendinama ITI (integruotų teritorinių investicijų) programa. Planuojama, kad 5 didiesiems miestams bus paskirstyta 478 mln. Lt. ITI esmė – investicijų koncentravimas. Programa įgyvendinama daugiasektoriniu strategijų pagrindu, siekiama paskatinti tvarią miestų plėtrą, įtraukiant vietos bendruomenes.</w:t>
      </w:r>
    </w:p>
    <w:p w:rsidR="00386FCF" w:rsidRPr="00180004" w:rsidRDefault="00386FCF" w:rsidP="00386FCF">
      <w:pPr>
        <w:tabs>
          <w:tab w:val="left" w:pos="900"/>
          <w:tab w:val="left" w:pos="1260"/>
        </w:tabs>
        <w:jc w:val="both"/>
        <w:rPr>
          <w:b/>
          <w:sz w:val="24"/>
          <w:szCs w:val="24"/>
        </w:rPr>
      </w:pPr>
    </w:p>
    <w:p w:rsidR="00386FCF" w:rsidRPr="0036057D" w:rsidRDefault="00386FCF" w:rsidP="00386FCF">
      <w:pPr>
        <w:tabs>
          <w:tab w:val="left" w:pos="900"/>
          <w:tab w:val="left" w:pos="1260"/>
        </w:tabs>
        <w:outlineLvl w:val="0"/>
        <w:rPr>
          <w:b/>
          <w:sz w:val="24"/>
          <w:szCs w:val="24"/>
        </w:rPr>
      </w:pPr>
      <w:r w:rsidRPr="0036057D">
        <w:rPr>
          <w:b/>
          <w:sz w:val="24"/>
          <w:szCs w:val="24"/>
        </w:rPr>
        <w:t>Elektroninės valdžios ir informacinės visuomenės plėtra.</w:t>
      </w:r>
    </w:p>
    <w:p w:rsidR="0036057D" w:rsidRPr="0036057D" w:rsidRDefault="0036057D" w:rsidP="00386FCF">
      <w:pPr>
        <w:tabs>
          <w:tab w:val="left" w:pos="900"/>
          <w:tab w:val="left" w:pos="1260"/>
        </w:tabs>
        <w:outlineLvl w:val="0"/>
        <w:rPr>
          <w:b/>
          <w:sz w:val="24"/>
          <w:szCs w:val="24"/>
        </w:rPr>
      </w:pPr>
    </w:p>
    <w:p w:rsidR="0036057D" w:rsidRPr="0036057D" w:rsidRDefault="00B611B4" w:rsidP="0036057D">
      <w:pPr>
        <w:tabs>
          <w:tab w:val="left" w:pos="851"/>
        </w:tabs>
        <w:jc w:val="both"/>
        <w:rPr>
          <w:sz w:val="24"/>
          <w:szCs w:val="24"/>
        </w:rPr>
      </w:pPr>
      <w:r>
        <w:rPr>
          <w:sz w:val="24"/>
          <w:szCs w:val="24"/>
        </w:rPr>
        <w:tab/>
      </w:r>
      <w:r w:rsidR="0036057D" w:rsidRPr="0036057D">
        <w:rPr>
          <w:sz w:val="24"/>
          <w:szCs w:val="24"/>
        </w:rPr>
        <w:t xml:space="preserve">Siekiama, kad </w:t>
      </w:r>
      <w:r w:rsidR="00471A9C" w:rsidRPr="0036057D">
        <w:rPr>
          <w:sz w:val="24"/>
          <w:szCs w:val="24"/>
        </w:rPr>
        <w:t xml:space="preserve">plėtojant elektroninę valdžią ir informacinę visuomenę </w:t>
      </w:r>
      <w:r w:rsidR="0036057D" w:rsidRPr="0036057D">
        <w:rPr>
          <w:sz w:val="24"/>
          <w:szCs w:val="24"/>
        </w:rPr>
        <w:t xml:space="preserve">Panevėžys taptų išmaniuoju miestu. Naujų technologijų diegimas daugelyje miesto sričių ir integravimas į bendras sistemas sudarytų sąlygas išmaniajam miestui sukurti. </w:t>
      </w:r>
    </w:p>
    <w:p w:rsidR="0036057D" w:rsidRPr="0036057D" w:rsidRDefault="0036057D" w:rsidP="0036057D">
      <w:pPr>
        <w:tabs>
          <w:tab w:val="left" w:pos="851"/>
        </w:tabs>
        <w:jc w:val="both"/>
        <w:rPr>
          <w:sz w:val="24"/>
          <w:szCs w:val="24"/>
        </w:rPr>
      </w:pPr>
      <w:r w:rsidRPr="0036057D">
        <w:rPr>
          <w:sz w:val="24"/>
          <w:szCs w:val="24"/>
        </w:rPr>
        <w:tab/>
        <w:t>Pagal Lietuvos Respublikos Vyriaus</w:t>
      </w:r>
      <w:r w:rsidR="00B611B4">
        <w:rPr>
          <w:sz w:val="24"/>
          <w:szCs w:val="24"/>
        </w:rPr>
        <w:t>ybės 2014 m. kovo 12 d. nutarimą</w:t>
      </w:r>
      <w:r w:rsidRPr="0036057D">
        <w:rPr>
          <w:sz w:val="24"/>
          <w:szCs w:val="24"/>
        </w:rPr>
        <w:t xml:space="preserve"> Nr. 244 „Dėl Informacinės visuomenės plėtros 2014</w:t>
      </w:r>
      <w:r w:rsidR="00F86C1B" w:rsidRPr="0036057D">
        <w:rPr>
          <w:sz w:val="24"/>
          <w:szCs w:val="24"/>
        </w:rPr>
        <w:t>–</w:t>
      </w:r>
      <w:r w:rsidRPr="0036057D">
        <w:rPr>
          <w:sz w:val="24"/>
          <w:szCs w:val="24"/>
        </w:rPr>
        <w:t>2020 metų programos „Dėl Informacinės visuomenės plėtros 2014</w:t>
      </w:r>
      <w:r w:rsidR="00F86C1B" w:rsidRPr="0036057D">
        <w:rPr>
          <w:sz w:val="24"/>
          <w:szCs w:val="24"/>
        </w:rPr>
        <w:t>–</w:t>
      </w:r>
      <w:r w:rsidRPr="0036057D">
        <w:rPr>
          <w:sz w:val="24"/>
          <w:szCs w:val="24"/>
        </w:rPr>
        <w:t>2020 metų programos „Lietuvos Respublikos skaitmeninė darbotvarkė“ patvirtinimo“, būtina sudaryti sąlygas kuo geriau naudotis informacinių ir ryšių technologijų teikiamomis galimybėmis.</w:t>
      </w:r>
    </w:p>
    <w:p w:rsidR="0036057D" w:rsidRPr="0036057D" w:rsidRDefault="0036057D" w:rsidP="0036057D">
      <w:pPr>
        <w:tabs>
          <w:tab w:val="left" w:pos="851"/>
        </w:tabs>
        <w:jc w:val="both"/>
        <w:rPr>
          <w:sz w:val="24"/>
          <w:szCs w:val="24"/>
        </w:rPr>
      </w:pPr>
      <w:r w:rsidRPr="0036057D">
        <w:rPr>
          <w:sz w:val="24"/>
          <w:szCs w:val="24"/>
        </w:rPr>
        <w:tab/>
        <w:t>Tiek elektroninė valdžia, tiek informacinė visuomenė suprantama kaip atvira, išsilavinusi ir nuolat besimokanti visuomenė, kurios nariai visose veiklos srityse efektyviai naudojasi informacin</w:t>
      </w:r>
      <w:r w:rsidR="00F30D12">
        <w:rPr>
          <w:sz w:val="24"/>
          <w:szCs w:val="24"/>
        </w:rPr>
        <w:t>ėmis</w:t>
      </w:r>
      <w:r w:rsidRPr="0036057D">
        <w:rPr>
          <w:sz w:val="24"/>
          <w:szCs w:val="24"/>
        </w:rPr>
        <w:t xml:space="preserve"> ir ryšių technologijomis. Savivaldybė turi skatinti gyventojus naudotis internetu, įtraukiant į šią veiklą </w:t>
      </w:r>
      <w:r w:rsidRPr="0036057D">
        <w:rPr>
          <w:sz w:val="24"/>
          <w:szCs w:val="24"/>
        </w:rPr>
        <w:lastRenderedPageBreak/>
        <w:t xml:space="preserve">ir miesto bendruomenes. Taip pat </w:t>
      </w:r>
      <w:r w:rsidR="00ED3A80">
        <w:rPr>
          <w:sz w:val="24"/>
          <w:szCs w:val="24"/>
        </w:rPr>
        <w:t>S</w:t>
      </w:r>
      <w:r w:rsidRPr="0036057D">
        <w:rPr>
          <w:sz w:val="24"/>
          <w:szCs w:val="24"/>
        </w:rPr>
        <w:t xml:space="preserve">avivaldybė, taikydama šiuolaikines technologijas, turi užtikrinti Savivaldybės ir miesto gyventojų dialogą. </w:t>
      </w:r>
    </w:p>
    <w:p w:rsidR="0036057D" w:rsidRPr="0036057D" w:rsidRDefault="0036057D" w:rsidP="0036057D">
      <w:pPr>
        <w:tabs>
          <w:tab w:val="left" w:pos="851"/>
        </w:tabs>
        <w:jc w:val="both"/>
        <w:rPr>
          <w:sz w:val="24"/>
          <w:szCs w:val="24"/>
        </w:rPr>
      </w:pPr>
      <w:r w:rsidRPr="0036057D">
        <w:rPr>
          <w:sz w:val="24"/>
          <w:szCs w:val="24"/>
        </w:rPr>
        <w:tab/>
      </w:r>
    </w:p>
    <w:p w:rsidR="0036057D" w:rsidRPr="0036057D" w:rsidRDefault="0036057D" w:rsidP="0036057D">
      <w:pPr>
        <w:tabs>
          <w:tab w:val="left" w:pos="851"/>
        </w:tabs>
        <w:jc w:val="both"/>
        <w:rPr>
          <w:bCs/>
          <w:sz w:val="24"/>
          <w:szCs w:val="24"/>
        </w:rPr>
      </w:pPr>
      <w:r w:rsidRPr="0036057D">
        <w:rPr>
          <w:sz w:val="24"/>
          <w:szCs w:val="24"/>
        </w:rPr>
        <w:tab/>
        <w:t xml:space="preserve">Viena iš priemonių – skatinti gyventojus naudotis elektroniniu būdu teikiamomis viešosiomis ir administracinėmis paslaugomis, užtikrinti duomenų perdavimo kokybę ir plėtoti elektroninę demokratiją. Savivaldybės administracijos ir visų pavaldžių įstaigų darbuotojai turėtų naudotis plačiajuosčiu internetu, </w:t>
      </w:r>
      <w:r w:rsidR="00DD7304">
        <w:rPr>
          <w:sz w:val="24"/>
          <w:szCs w:val="24"/>
        </w:rPr>
        <w:t>kuris padėtų</w:t>
      </w:r>
      <w:r w:rsidRPr="0036057D">
        <w:rPr>
          <w:sz w:val="24"/>
          <w:szCs w:val="24"/>
        </w:rPr>
        <w:t xml:space="preserve"> efektyviau teikt</w:t>
      </w:r>
      <w:r w:rsidR="00DD7304">
        <w:rPr>
          <w:sz w:val="24"/>
          <w:szCs w:val="24"/>
        </w:rPr>
        <w:t>i</w:t>
      </w:r>
      <w:r w:rsidRPr="0036057D">
        <w:rPr>
          <w:sz w:val="24"/>
          <w:szCs w:val="24"/>
        </w:rPr>
        <w:t xml:space="preserve"> viešąsias ir administracines paslaugas. </w:t>
      </w:r>
      <w:r w:rsidRPr="0036057D">
        <w:rPr>
          <w:bCs/>
          <w:sz w:val="24"/>
          <w:szCs w:val="24"/>
        </w:rPr>
        <w:t xml:space="preserve">Savivaldybės administracija į </w:t>
      </w:r>
      <w:r w:rsidRPr="0036057D">
        <w:rPr>
          <w:sz w:val="24"/>
          <w:szCs w:val="24"/>
        </w:rPr>
        <w:t>Savivaldybės interneto svetainę</w:t>
      </w:r>
      <w:r w:rsidRPr="0036057D">
        <w:rPr>
          <w:bCs/>
          <w:sz w:val="24"/>
          <w:szCs w:val="24"/>
        </w:rPr>
        <w:t xml:space="preserve"> turi perkelti visų lygių Savivaldybės administracijos viešąsias ir administracines paslaugas, </w:t>
      </w:r>
      <w:r w:rsidRPr="0036057D">
        <w:rPr>
          <w:sz w:val="24"/>
          <w:szCs w:val="24"/>
        </w:rPr>
        <w:t>įgyvendindama projektus</w:t>
      </w:r>
      <w:r w:rsidRPr="0036057D">
        <w:rPr>
          <w:b/>
          <w:sz w:val="24"/>
          <w:szCs w:val="24"/>
        </w:rPr>
        <w:t xml:space="preserve"> </w:t>
      </w:r>
      <w:r w:rsidRPr="0036057D">
        <w:rPr>
          <w:sz w:val="24"/>
          <w:szCs w:val="24"/>
          <w:lang w:eastAsia="lt-LT"/>
        </w:rPr>
        <w:t>„Centralizuotas savivaldybių paslaugų perkėlimas į elektroninę erdvę“ ir „</w:t>
      </w:r>
      <w:r w:rsidRPr="0036057D">
        <w:rPr>
          <w:sz w:val="24"/>
          <w:szCs w:val="24"/>
        </w:rPr>
        <w:t>Centralizuotų viešųjų ir administracinių paslaugų sistemos kūrimas ir diegimas įgyvendinant vieno langelio principą</w:t>
      </w:r>
      <w:r w:rsidRPr="0036057D">
        <w:rPr>
          <w:sz w:val="24"/>
          <w:szCs w:val="24"/>
          <w:lang w:eastAsia="lt-LT"/>
        </w:rPr>
        <w:t>“</w:t>
      </w:r>
      <w:r w:rsidRPr="0036057D">
        <w:rPr>
          <w:bCs/>
          <w:sz w:val="24"/>
          <w:szCs w:val="24"/>
        </w:rPr>
        <w:t xml:space="preserve">. </w:t>
      </w:r>
    </w:p>
    <w:p w:rsidR="0036057D" w:rsidRPr="0036057D" w:rsidRDefault="0036057D" w:rsidP="0036057D">
      <w:pPr>
        <w:tabs>
          <w:tab w:val="left" w:pos="851"/>
        </w:tabs>
        <w:jc w:val="both"/>
        <w:rPr>
          <w:sz w:val="24"/>
          <w:szCs w:val="24"/>
        </w:rPr>
      </w:pPr>
      <w:r w:rsidRPr="0036057D">
        <w:rPr>
          <w:bCs/>
          <w:sz w:val="24"/>
          <w:szCs w:val="24"/>
        </w:rPr>
        <w:tab/>
        <w:t>Taip pat s</w:t>
      </w:r>
      <w:r w:rsidRPr="0036057D">
        <w:rPr>
          <w:sz w:val="24"/>
          <w:szCs w:val="24"/>
        </w:rPr>
        <w:t>varbu perkelti į elektroninę erdvę švietimo, kultūros</w:t>
      </w:r>
      <w:r w:rsidR="007C40C4">
        <w:rPr>
          <w:sz w:val="24"/>
          <w:szCs w:val="24"/>
        </w:rPr>
        <w:t>,</w:t>
      </w:r>
      <w:r w:rsidRPr="0036057D">
        <w:rPr>
          <w:sz w:val="24"/>
          <w:szCs w:val="24"/>
        </w:rPr>
        <w:t xml:space="preserve"> sporto įstaigų viešąsias ir administracines paslaugas</w:t>
      </w:r>
      <w:r w:rsidR="007C40C4">
        <w:rPr>
          <w:sz w:val="24"/>
          <w:szCs w:val="24"/>
        </w:rPr>
        <w:t>,</w:t>
      </w:r>
      <w:r w:rsidRPr="0036057D">
        <w:rPr>
          <w:sz w:val="24"/>
          <w:szCs w:val="24"/>
        </w:rPr>
        <w:t xml:space="preserve"> jas plėtoti.</w:t>
      </w:r>
    </w:p>
    <w:p w:rsidR="0036057D" w:rsidRPr="0036057D" w:rsidRDefault="0036057D" w:rsidP="0036057D">
      <w:pPr>
        <w:tabs>
          <w:tab w:val="left" w:pos="851"/>
        </w:tabs>
        <w:jc w:val="both"/>
        <w:rPr>
          <w:sz w:val="24"/>
          <w:szCs w:val="24"/>
        </w:rPr>
      </w:pPr>
      <w:r w:rsidRPr="0036057D">
        <w:rPr>
          <w:sz w:val="24"/>
          <w:szCs w:val="24"/>
        </w:rPr>
        <w:tab/>
        <w:t>Teikiant paslaugas, būtina užtikrinti elektroninės erdvės saugumą ir patikimumą, didinant gyventojų ir institucijų pasitikėjimą elektronine erdve.</w:t>
      </w:r>
    </w:p>
    <w:p w:rsidR="0036057D" w:rsidRPr="0036057D" w:rsidRDefault="0036057D" w:rsidP="0036057D">
      <w:pPr>
        <w:tabs>
          <w:tab w:val="left" w:pos="851"/>
        </w:tabs>
        <w:jc w:val="both"/>
        <w:rPr>
          <w:sz w:val="24"/>
          <w:szCs w:val="24"/>
        </w:rPr>
      </w:pPr>
      <w:r w:rsidRPr="0036057D">
        <w:rPr>
          <w:sz w:val="24"/>
          <w:szCs w:val="24"/>
        </w:rPr>
        <w:tab/>
        <w:t>Būtina plėtoti elektroninės demokratijos priemones, jas modernizuojant ir tobulinant jų funkcionalumą Savivaldybės interneto svetainėje. Teikdama elektronines paslaugas, Savivaldybė turi sudaryti sąlygas gyventojams aktyviai ir efektyviai dalyvauti priimant sprendimus, t.</w:t>
      </w:r>
      <w:r w:rsidR="007C40C4">
        <w:rPr>
          <w:sz w:val="24"/>
          <w:szCs w:val="24"/>
        </w:rPr>
        <w:t xml:space="preserve"> </w:t>
      </w:r>
      <w:r w:rsidRPr="0036057D">
        <w:rPr>
          <w:sz w:val="24"/>
          <w:szCs w:val="24"/>
        </w:rPr>
        <w:t>y. skaitmeninėje erdvėje gauti informaciją, teikti pastabas, pasiūlymus, problemas, peticijas, iniciatyvas, skundus ir paklausimus</w:t>
      </w:r>
      <w:r w:rsidRPr="007C40C4">
        <w:rPr>
          <w:sz w:val="24"/>
          <w:szCs w:val="24"/>
        </w:rPr>
        <w:t>.</w:t>
      </w:r>
    </w:p>
    <w:p w:rsidR="0036057D" w:rsidRPr="0036057D" w:rsidRDefault="0036057D" w:rsidP="007C40C4">
      <w:pPr>
        <w:tabs>
          <w:tab w:val="left" w:pos="851"/>
        </w:tabs>
        <w:jc w:val="both"/>
        <w:rPr>
          <w:sz w:val="24"/>
          <w:szCs w:val="24"/>
        </w:rPr>
      </w:pPr>
      <w:r w:rsidRPr="0036057D">
        <w:rPr>
          <w:sz w:val="24"/>
          <w:szCs w:val="24"/>
        </w:rPr>
        <w:tab/>
        <w:t>Svarbu nuolat atnaujinti ir plėsti Savivaldybės administracijos ir jai pavaldžių įstaigų informacinių technologijų ir ryšių infostruktūrą.</w:t>
      </w:r>
    </w:p>
    <w:p w:rsidR="0036057D" w:rsidRPr="0036057D" w:rsidRDefault="0036057D" w:rsidP="007C40C4">
      <w:pPr>
        <w:pStyle w:val="Pagrindinistekstas"/>
        <w:ind w:firstLine="851"/>
        <w:jc w:val="both"/>
        <w:rPr>
          <w:rFonts w:ascii="Times New Roman" w:hAnsi="Times New Roman"/>
          <w:bCs/>
          <w:sz w:val="24"/>
          <w:szCs w:val="24"/>
        </w:rPr>
      </w:pPr>
      <w:r w:rsidRPr="0036057D">
        <w:rPr>
          <w:rFonts w:ascii="Times New Roman" w:hAnsi="Times New Roman"/>
          <w:sz w:val="24"/>
          <w:szCs w:val="24"/>
        </w:rPr>
        <w:t xml:space="preserve">Būtina šiuolaikines </w:t>
      </w:r>
      <w:r w:rsidRPr="0036057D">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rsidR="0036057D" w:rsidRPr="0036057D" w:rsidRDefault="0036057D" w:rsidP="007C40C4">
      <w:pPr>
        <w:pStyle w:val="Pagrindinistekstas"/>
        <w:ind w:firstLine="851"/>
        <w:jc w:val="both"/>
        <w:rPr>
          <w:rFonts w:ascii="Times New Roman" w:hAnsi="Times New Roman"/>
          <w:sz w:val="24"/>
          <w:szCs w:val="24"/>
        </w:rPr>
      </w:pPr>
      <w:r w:rsidRPr="0036057D">
        <w:rPr>
          <w:rFonts w:ascii="Times New Roman" w:hAnsi="Times New Roman"/>
          <w:sz w:val="24"/>
          <w:szCs w:val="24"/>
        </w:rPr>
        <w:t xml:space="preserve">Savivaldybė turi skatinti, kad Savivaldybės administracija ir biudžetinės įstaigos naudotųsi visomis integruotų informacinių valdymo sistemų galimybėmis, sudarant sąlygas administracijos ir pavaldžių įstaigų darbuotojams didinti kvalifikaciją šiuolaikinių informacinių technologijų srityje. </w:t>
      </w:r>
    </w:p>
    <w:p w:rsidR="0036057D" w:rsidRPr="0036057D" w:rsidRDefault="0036057D" w:rsidP="007C40C4">
      <w:pPr>
        <w:pStyle w:val="Pagrindinistekstas"/>
        <w:ind w:firstLine="851"/>
        <w:jc w:val="both"/>
        <w:rPr>
          <w:rFonts w:ascii="Times New Roman" w:hAnsi="Times New Roman"/>
          <w:strike/>
          <w:sz w:val="24"/>
          <w:szCs w:val="24"/>
        </w:rPr>
      </w:pPr>
      <w:r w:rsidRPr="0036057D">
        <w:rPr>
          <w:rFonts w:ascii="Times New Roman" w:hAnsi="Times New Roman"/>
          <w:sz w:val="24"/>
          <w:szCs w:val="24"/>
        </w:rPr>
        <w:t xml:space="preserve">Kita priemonė – elektroninių dokumentų valdymo infostruktūros sukūrimas. Įdiegus elektroninius dokumentus ir elektroninį parašą, informacija tarp savivaldos ir kitų institucijų bus keičiamasi elektroniniu būdu. </w:t>
      </w:r>
    </w:p>
    <w:p w:rsidR="0036057D" w:rsidRPr="0036057D" w:rsidRDefault="0036057D" w:rsidP="007C40C4">
      <w:pPr>
        <w:tabs>
          <w:tab w:val="left" w:pos="851"/>
        </w:tabs>
        <w:jc w:val="both"/>
        <w:rPr>
          <w:sz w:val="24"/>
          <w:szCs w:val="24"/>
        </w:rPr>
      </w:pPr>
      <w:r w:rsidRPr="0036057D">
        <w:rPr>
          <w:sz w:val="24"/>
          <w:szCs w:val="24"/>
        </w:rPr>
        <w:tab/>
        <w:t>Pritaikius informacin</w:t>
      </w:r>
      <w:r w:rsidR="00D14246">
        <w:rPr>
          <w:sz w:val="24"/>
          <w:szCs w:val="24"/>
        </w:rPr>
        <w:t>es</w:t>
      </w:r>
      <w:r w:rsidRPr="0036057D">
        <w:rPr>
          <w:sz w:val="24"/>
          <w:szCs w:val="24"/>
        </w:rPr>
        <w:t xml:space="preserve"> ir ryšių technologijas, modernias informacines sistemas ir įdiegus elektronines paslaugas bus sudarytos sąlygos ne tik išmaniajam miestui, bet ir naujoms išmanaus miesto priemonėms sukurti.</w:t>
      </w:r>
    </w:p>
    <w:p w:rsidR="00386FCF" w:rsidRPr="00386FCF" w:rsidRDefault="00386FCF" w:rsidP="00386FCF">
      <w:pPr>
        <w:ind w:firstLine="720"/>
        <w:jc w:val="both"/>
        <w:rPr>
          <w:color w:val="1F497D" w:themeColor="text2"/>
          <w:sz w:val="24"/>
          <w:szCs w:val="24"/>
        </w:rPr>
      </w:pPr>
    </w:p>
    <w:p w:rsidR="00386FCF" w:rsidRPr="00D7063D" w:rsidRDefault="00386FCF" w:rsidP="00386FCF">
      <w:pPr>
        <w:tabs>
          <w:tab w:val="left" w:pos="900"/>
          <w:tab w:val="left" w:pos="1260"/>
        </w:tabs>
        <w:jc w:val="both"/>
        <w:rPr>
          <w:sz w:val="24"/>
          <w:szCs w:val="24"/>
        </w:rPr>
      </w:pPr>
      <w:r w:rsidRPr="00D7063D">
        <w:rPr>
          <w:b/>
          <w:sz w:val="24"/>
          <w:szCs w:val="24"/>
        </w:rPr>
        <w:t>Planavimo sistema.</w:t>
      </w:r>
    </w:p>
    <w:p w:rsidR="00386FCF" w:rsidRPr="00D7063D" w:rsidRDefault="00386FCF" w:rsidP="00386FCF">
      <w:pPr>
        <w:tabs>
          <w:tab w:val="left" w:pos="900"/>
          <w:tab w:val="left" w:pos="1260"/>
        </w:tabs>
        <w:jc w:val="both"/>
        <w:rPr>
          <w:sz w:val="24"/>
          <w:szCs w:val="24"/>
        </w:rPr>
      </w:pPr>
      <w:r w:rsidRPr="00D7063D">
        <w:rPr>
          <w:sz w:val="24"/>
          <w:szCs w:val="24"/>
        </w:rPr>
        <w:tab/>
        <w:t>Panevėžio miesto plėtra planuojama atsižvelgiant į Panevėžio miesto 2014–2020 m. strateginį planą ir Panevėžio miesto savivaldybės teritorijos bendrąjį planą. 201</w:t>
      </w:r>
      <w:r w:rsidR="00D7063D" w:rsidRPr="00D7063D">
        <w:rPr>
          <w:sz w:val="24"/>
          <w:szCs w:val="24"/>
        </w:rPr>
        <w:t>5</w:t>
      </w:r>
      <w:r w:rsidRPr="00D7063D">
        <w:rPr>
          <w:sz w:val="24"/>
          <w:szCs w:val="24"/>
        </w:rPr>
        <w:t xml:space="preserve"> m. planuojama patvirtinti Savivaldybės bendrojo plano keitimą, Panevėžio miesto pavir</w:t>
      </w:r>
      <w:r w:rsidR="00D7063D" w:rsidRPr="00D7063D">
        <w:rPr>
          <w:sz w:val="24"/>
          <w:szCs w:val="24"/>
        </w:rPr>
        <w:t>šinių nuot</w:t>
      </w:r>
      <w:r w:rsidR="00D14246">
        <w:rPr>
          <w:sz w:val="24"/>
          <w:szCs w:val="24"/>
        </w:rPr>
        <w:t>e</w:t>
      </w:r>
      <w:r w:rsidR="00D7063D" w:rsidRPr="00D7063D">
        <w:rPr>
          <w:sz w:val="24"/>
          <w:szCs w:val="24"/>
        </w:rPr>
        <w:t xml:space="preserve">kų specialųjį planą, Panevėžio miesto šiaurinės dalies specialųjį planą ir Panevėžio miesto pietinės dalies specialųjį planą. </w:t>
      </w:r>
      <w:r w:rsidRPr="00D7063D">
        <w:rPr>
          <w:sz w:val="24"/>
          <w:szCs w:val="24"/>
        </w:rPr>
        <w:t xml:space="preserve">Kiekvienais metais </w:t>
      </w:r>
      <w:r w:rsidR="00D14246">
        <w:rPr>
          <w:sz w:val="24"/>
          <w:szCs w:val="24"/>
        </w:rPr>
        <w:t>S</w:t>
      </w:r>
      <w:r w:rsidRPr="00D7063D">
        <w:rPr>
          <w:sz w:val="24"/>
          <w:szCs w:val="24"/>
        </w:rPr>
        <w:t xml:space="preserve">avivaldybėje rengiami </w:t>
      </w:r>
      <w:r w:rsidR="00D14246">
        <w:rPr>
          <w:sz w:val="24"/>
          <w:szCs w:val="24"/>
        </w:rPr>
        <w:t>Panevėžio miesto s</w:t>
      </w:r>
      <w:r w:rsidRPr="00D7063D">
        <w:rPr>
          <w:sz w:val="24"/>
          <w:szCs w:val="24"/>
        </w:rPr>
        <w:t>avivaldybės veiklos trimečiai planai (socialinės ir ekonominės plėtros programos).</w:t>
      </w:r>
    </w:p>
    <w:p w:rsidR="00386FCF" w:rsidRPr="00D7063D" w:rsidRDefault="00386FCF" w:rsidP="00386FCF">
      <w:pPr>
        <w:tabs>
          <w:tab w:val="left" w:pos="900"/>
          <w:tab w:val="left" w:pos="1260"/>
        </w:tabs>
        <w:ind w:firstLine="720"/>
        <w:jc w:val="both"/>
        <w:rPr>
          <w:sz w:val="24"/>
          <w:szCs w:val="24"/>
          <w:highlight w:val="yellow"/>
        </w:rPr>
      </w:pPr>
    </w:p>
    <w:p w:rsidR="00386FCF" w:rsidRPr="00853AD8" w:rsidRDefault="00386FCF" w:rsidP="00386FCF">
      <w:pPr>
        <w:tabs>
          <w:tab w:val="left" w:pos="900"/>
          <w:tab w:val="left" w:pos="1260"/>
        </w:tabs>
        <w:jc w:val="both"/>
        <w:rPr>
          <w:b/>
          <w:sz w:val="24"/>
          <w:szCs w:val="24"/>
        </w:rPr>
      </w:pPr>
      <w:r w:rsidRPr="00853AD8">
        <w:rPr>
          <w:b/>
          <w:sz w:val="24"/>
          <w:szCs w:val="24"/>
        </w:rPr>
        <w:t>Finansiniai ištekliai.</w:t>
      </w:r>
    </w:p>
    <w:p w:rsidR="00386FCF" w:rsidRPr="00853AD8" w:rsidRDefault="00386FCF" w:rsidP="00386FCF">
      <w:pPr>
        <w:tabs>
          <w:tab w:val="left" w:pos="900"/>
          <w:tab w:val="left" w:pos="1260"/>
        </w:tabs>
        <w:ind w:firstLine="709"/>
        <w:jc w:val="both"/>
        <w:rPr>
          <w:sz w:val="24"/>
          <w:szCs w:val="24"/>
        </w:rPr>
      </w:pPr>
      <w:r w:rsidRPr="00853AD8">
        <w:rPr>
          <w:sz w:val="24"/>
          <w:szCs w:val="24"/>
        </w:rPr>
        <w:t xml:space="preserve">Savivaldybės biudžeto pajamų dalį sudaro gyventojų pajamų mokestis, speciali tikslinė dotacija, turto mokesčiai ir pajamos, prekių ir paslaugų mokesčiai ir pajamos. </w:t>
      </w:r>
    </w:p>
    <w:p w:rsidR="00386FCF" w:rsidRPr="00853AD8" w:rsidRDefault="00386FCF" w:rsidP="00386FCF">
      <w:pPr>
        <w:tabs>
          <w:tab w:val="left" w:pos="900"/>
          <w:tab w:val="left" w:pos="1260"/>
        </w:tabs>
        <w:ind w:firstLine="709"/>
        <w:jc w:val="both"/>
        <w:rPr>
          <w:sz w:val="24"/>
          <w:szCs w:val="24"/>
        </w:rPr>
      </w:pPr>
      <w:r w:rsidRPr="00853AD8">
        <w:rPr>
          <w:sz w:val="24"/>
          <w:szCs w:val="24"/>
        </w:rPr>
        <w:lastRenderedPageBreak/>
        <w:t xml:space="preserve">Be Savivaldybės biudžeto, Savivaldybė savo tikslams įgyvendinti naudoja Savivaldybės privatizavimo fondo, valstybės biudžeto ir Privatizavimo fondo lėšas, kai jos skiriamos iš Valstybės investicijų, Kelių priežiūros ir plėtros, Valstybės paramos gyvenamiesiems namams, butams įsigyti finansavimo programų, ES struktūrinių fondų. </w:t>
      </w:r>
    </w:p>
    <w:p w:rsidR="00386FCF" w:rsidRPr="00853AD8" w:rsidRDefault="00386FCF" w:rsidP="00386FCF">
      <w:pPr>
        <w:rPr>
          <w:sz w:val="24"/>
          <w:szCs w:val="24"/>
        </w:rPr>
      </w:pPr>
    </w:p>
    <w:p w:rsidR="00386FCF" w:rsidRPr="00D60AC4" w:rsidRDefault="00386FCF" w:rsidP="00386FCF">
      <w:pPr>
        <w:tabs>
          <w:tab w:val="left" w:pos="900"/>
          <w:tab w:val="left" w:pos="1260"/>
        </w:tabs>
        <w:jc w:val="center"/>
        <w:rPr>
          <w:b/>
          <w:sz w:val="24"/>
          <w:szCs w:val="24"/>
        </w:rPr>
      </w:pPr>
      <w:r w:rsidRPr="00D60AC4">
        <w:rPr>
          <w:b/>
          <w:sz w:val="24"/>
          <w:szCs w:val="24"/>
        </w:rPr>
        <w:t>STIPRYBIŲ, SILPNYBIŲ, GALIMYBIŲ IR GRĖSMIŲ ANALIZĖ</w:t>
      </w:r>
    </w:p>
    <w:p w:rsidR="00386FCF" w:rsidRPr="00D60AC4" w:rsidRDefault="00386FCF" w:rsidP="00386FCF">
      <w:pPr>
        <w:tabs>
          <w:tab w:val="left" w:pos="900"/>
          <w:tab w:val="left" w:pos="1260"/>
        </w:tabs>
        <w:jc w:val="center"/>
        <w:rPr>
          <w:b/>
          <w:sz w:val="24"/>
          <w:szCs w:val="24"/>
        </w:rPr>
      </w:pPr>
    </w:p>
    <w:p w:rsidR="00386FCF" w:rsidRPr="00D60AC4" w:rsidRDefault="00386FCF" w:rsidP="00386FCF">
      <w:pPr>
        <w:tabs>
          <w:tab w:val="left" w:pos="900"/>
          <w:tab w:val="left" w:pos="1260"/>
        </w:tabs>
        <w:rPr>
          <w:b/>
          <w:sz w:val="24"/>
          <w:szCs w:val="24"/>
        </w:rPr>
      </w:pPr>
      <w:r w:rsidRPr="00D60AC4">
        <w:rPr>
          <w:b/>
          <w:sz w:val="24"/>
          <w:szCs w:val="24"/>
        </w:rPr>
        <w:t>Stiprybės.</w:t>
      </w:r>
    </w:p>
    <w:p w:rsidR="00386FCF" w:rsidRPr="00D60AC4" w:rsidRDefault="00386FCF" w:rsidP="00386FCF">
      <w:pPr>
        <w:tabs>
          <w:tab w:val="left" w:pos="900"/>
          <w:tab w:val="left" w:pos="1260"/>
        </w:tabs>
        <w:ind w:firstLine="709"/>
        <w:jc w:val="both"/>
        <w:rPr>
          <w:sz w:val="24"/>
          <w:szCs w:val="24"/>
        </w:rPr>
      </w:pPr>
      <w:r w:rsidRPr="00D60AC4">
        <w:rPr>
          <w:sz w:val="24"/>
          <w:szCs w:val="24"/>
        </w:rPr>
        <w:t>Įgyvendinamas Panevėžio miesto 2004–2013 metų strateginis planas, Panevėžio miesto bendrasis planas, kasmet rengiami Panevėžio miesto savivaldybės veiklos trimečiai planai.</w:t>
      </w:r>
    </w:p>
    <w:p w:rsidR="00386FCF" w:rsidRPr="00D60AC4" w:rsidRDefault="00386FCF" w:rsidP="00386FCF">
      <w:pPr>
        <w:tabs>
          <w:tab w:val="left" w:pos="900"/>
          <w:tab w:val="left" w:pos="1260"/>
        </w:tabs>
        <w:ind w:firstLine="709"/>
        <w:jc w:val="both"/>
        <w:rPr>
          <w:sz w:val="24"/>
          <w:szCs w:val="24"/>
        </w:rPr>
      </w:pPr>
      <w:r w:rsidRPr="00D60AC4">
        <w:rPr>
          <w:sz w:val="24"/>
          <w:szCs w:val="24"/>
        </w:rPr>
        <w:t>Įdiegta Finansų valdymo ir apskaitos sistema. Ją naudojant pagerės finansų valdymo ir apskaitos kokybė, patikimumas, darbo sparta, bus sukurti bendri procesai ir darbo principai, kurie padės užtikrinti finansinį skaidrumą ir kontrolę.</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Panevėžio miesto savivaldybė, planuodama savo veiklą ir priimdama svarbius sprendimus, operatyviai informuoja, į svarstymo ir sprendimų priėmimo procesą įtraukia miesto bendruomenę, įvairių interesų grupių atstovus. </w:t>
      </w:r>
    </w:p>
    <w:p w:rsidR="00386FCF" w:rsidRPr="00D60AC4" w:rsidRDefault="00386FCF" w:rsidP="00386FCF">
      <w:pPr>
        <w:tabs>
          <w:tab w:val="left" w:pos="900"/>
          <w:tab w:val="left" w:pos="1260"/>
        </w:tabs>
        <w:ind w:firstLine="709"/>
        <w:jc w:val="both"/>
        <w:rPr>
          <w:sz w:val="24"/>
          <w:szCs w:val="24"/>
        </w:rPr>
      </w:pPr>
      <w:r w:rsidRPr="00D60AC4">
        <w:rPr>
          <w:sz w:val="24"/>
          <w:szCs w:val="24"/>
        </w:rPr>
        <w:t>Tiesioginių užsienio investicijų augimas sudaro galimybes kurti naujas darbo vietas, diegti naujus technologijų ir valdymo modelius.</w:t>
      </w:r>
    </w:p>
    <w:p w:rsidR="00386FCF" w:rsidRPr="00D60AC4" w:rsidRDefault="00386FCF" w:rsidP="00386FCF">
      <w:pPr>
        <w:tabs>
          <w:tab w:val="left" w:pos="900"/>
          <w:tab w:val="left" w:pos="1260"/>
        </w:tabs>
        <w:ind w:firstLine="709"/>
        <w:jc w:val="both"/>
        <w:rPr>
          <w:sz w:val="24"/>
          <w:szCs w:val="24"/>
        </w:rPr>
      </w:pPr>
      <w:r w:rsidRPr="00D60AC4">
        <w:rPr>
          <w:sz w:val="24"/>
          <w:szCs w:val="24"/>
        </w:rPr>
        <w:t>Organizuojami nacionalinio, regioninio ar tarptautinio lygio sporto renginiai, gerai išvystyta sporto infrastruktūra.</w:t>
      </w:r>
    </w:p>
    <w:p w:rsidR="00386FCF" w:rsidRPr="00D60AC4" w:rsidRDefault="00386FCF" w:rsidP="00386FCF">
      <w:pPr>
        <w:tabs>
          <w:tab w:val="left" w:pos="900"/>
          <w:tab w:val="left" w:pos="1260"/>
        </w:tabs>
        <w:ind w:firstLine="709"/>
        <w:rPr>
          <w:sz w:val="24"/>
          <w:szCs w:val="24"/>
        </w:rPr>
      </w:pPr>
      <w:r w:rsidRPr="00D60AC4">
        <w:rPr>
          <w:sz w:val="24"/>
          <w:szCs w:val="24"/>
        </w:rPr>
        <w:t>Didelė kultūros renginių įvairovė.</w:t>
      </w:r>
    </w:p>
    <w:p w:rsidR="00386FCF" w:rsidRPr="00386FCF" w:rsidRDefault="00386FCF" w:rsidP="00386FCF">
      <w:pPr>
        <w:tabs>
          <w:tab w:val="left" w:pos="900"/>
          <w:tab w:val="left" w:pos="1260"/>
        </w:tabs>
        <w:rPr>
          <w:b/>
          <w:color w:val="1F497D" w:themeColor="text2"/>
          <w:sz w:val="24"/>
          <w:szCs w:val="24"/>
        </w:rPr>
      </w:pPr>
    </w:p>
    <w:p w:rsidR="00386FCF" w:rsidRPr="00D60AC4" w:rsidRDefault="00386FCF" w:rsidP="00386FCF">
      <w:pPr>
        <w:tabs>
          <w:tab w:val="left" w:pos="900"/>
          <w:tab w:val="left" w:pos="1260"/>
        </w:tabs>
        <w:rPr>
          <w:b/>
          <w:sz w:val="24"/>
          <w:szCs w:val="24"/>
        </w:rPr>
      </w:pPr>
      <w:r w:rsidRPr="00D60AC4">
        <w:rPr>
          <w:b/>
          <w:sz w:val="24"/>
          <w:szCs w:val="24"/>
        </w:rPr>
        <w:t>Silpnybės.</w:t>
      </w:r>
    </w:p>
    <w:p w:rsidR="00386FCF" w:rsidRPr="00D60AC4" w:rsidRDefault="00D60AC4" w:rsidP="00386FCF">
      <w:pPr>
        <w:tabs>
          <w:tab w:val="left" w:pos="900"/>
          <w:tab w:val="left" w:pos="1260"/>
        </w:tabs>
        <w:ind w:firstLine="709"/>
        <w:jc w:val="both"/>
        <w:rPr>
          <w:sz w:val="24"/>
          <w:szCs w:val="24"/>
        </w:rPr>
      </w:pPr>
      <w:r w:rsidRPr="00D60AC4">
        <w:rPr>
          <w:sz w:val="24"/>
          <w:szCs w:val="24"/>
        </w:rPr>
        <w:t xml:space="preserve">Net ir gerėjant ekonominei situacijai šalyje, Savivaldybės poreikių finansavimas ribotas. </w:t>
      </w:r>
      <w:r w:rsidR="00386FCF" w:rsidRPr="00D60AC4">
        <w:rPr>
          <w:sz w:val="24"/>
          <w:szCs w:val="24"/>
        </w:rPr>
        <w:t>Pastaraisiais metais išaugo Savivaldybės finansiniai įsipareigojimai.</w:t>
      </w:r>
    </w:p>
    <w:p w:rsidR="00386FCF" w:rsidRPr="00D60AC4" w:rsidRDefault="00386FCF" w:rsidP="00386FCF">
      <w:pPr>
        <w:tabs>
          <w:tab w:val="left" w:pos="900"/>
          <w:tab w:val="left" w:pos="1260"/>
        </w:tabs>
        <w:ind w:firstLine="709"/>
        <w:jc w:val="both"/>
        <w:rPr>
          <w:sz w:val="24"/>
          <w:szCs w:val="24"/>
        </w:rPr>
      </w:pPr>
      <w:r w:rsidRPr="00D60AC4">
        <w:rPr>
          <w:sz w:val="24"/>
          <w:szCs w:val="24"/>
        </w:rPr>
        <w:t>Nors kuriami strateginiai planai, programinis biudžetas, orientacija į rezultatus vis dar nepakankama.</w:t>
      </w:r>
    </w:p>
    <w:p w:rsidR="00386FCF" w:rsidRPr="00D60AC4" w:rsidRDefault="00386FCF" w:rsidP="00386FCF">
      <w:pPr>
        <w:tabs>
          <w:tab w:val="left" w:pos="900"/>
          <w:tab w:val="left" w:pos="1260"/>
        </w:tabs>
        <w:ind w:firstLine="709"/>
        <w:jc w:val="both"/>
        <w:rPr>
          <w:sz w:val="24"/>
          <w:szCs w:val="24"/>
        </w:rPr>
      </w:pPr>
      <w:r w:rsidRPr="00D60AC4">
        <w:rPr>
          <w:sz w:val="24"/>
          <w:szCs w:val="24"/>
        </w:rPr>
        <w:t>Nusidėvėjusi švietimo, sveikatos, sporto, kultūros įstaigų materialinė bazė.</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Nepakankamai skatinami mokslo ir verslo ryšiai, pritraukiamos privačios investicijos. </w:t>
      </w:r>
    </w:p>
    <w:p w:rsidR="00386FCF" w:rsidRPr="00386FCF" w:rsidRDefault="00386FCF" w:rsidP="00386FCF">
      <w:pPr>
        <w:tabs>
          <w:tab w:val="left" w:pos="900"/>
          <w:tab w:val="left" w:pos="1260"/>
        </w:tabs>
        <w:jc w:val="both"/>
        <w:rPr>
          <w:b/>
          <w:color w:val="1F497D" w:themeColor="text2"/>
          <w:sz w:val="24"/>
          <w:szCs w:val="24"/>
        </w:rPr>
      </w:pPr>
    </w:p>
    <w:p w:rsidR="00386FCF" w:rsidRPr="00D60AC4" w:rsidRDefault="00386FCF" w:rsidP="00386FCF">
      <w:pPr>
        <w:tabs>
          <w:tab w:val="left" w:pos="900"/>
          <w:tab w:val="left" w:pos="1260"/>
        </w:tabs>
        <w:jc w:val="both"/>
        <w:rPr>
          <w:b/>
          <w:sz w:val="24"/>
          <w:szCs w:val="24"/>
        </w:rPr>
      </w:pPr>
      <w:r w:rsidRPr="00D60AC4">
        <w:rPr>
          <w:b/>
          <w:sz w:val="24"/>
          <w:szCs w:val="24"/>
        </w:rPr>
        <w:t>Galimybės.</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Pasinaudojus ES struktūrinių fondų parama, bus galima intensyviau modernizuoti miesto susisiekimo, komunalinio ūkio, aplinkos apsaugos, rekreacinę infrastruktūrą ir socialinės sferos įstaigų materialinę bazę. </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Intensyviai plėtojama miesto susisiekimo infrastruktūra: rekonstruojamos ir tiesiamos naujos gatvės. Panevėžio susisiekimo sistema yra tarptautinio susisiekimo tinklo dalis. </w:t>
      </w:r>
    </w:p>
    <w:p w:rsidR="00386FCF" w:rsidRPr="00D60AC4" w:rsidRDefault="00386FCF" w:rsidP="00386FCF">
      <w:pPr>
        <w:tabs>
          <w:tab w:val="left" w:pos="900"/>
          <w:tab w:val="left" w:pos="1260"/>
        </w:tabs>
        <w:ind w:firstLine="709"/>
        <w:jc w:val="both"/>
        <w:rPr>
          <w:sz w:val="24"/>
          <w:szCs w:val="24"/>
        </w:rPr>
      </w:pPr>
      <w:r w:rsidRPr="00D60AC4">
        <w:rPr>
          <w:sz w:val="24"/>
          <w:szCs w:val="24"/>
        </w:rPr>
        <w:t xml:space="preserve">Vystoma laisvos ekonominės zonos (LEZ) infrastruktūra, toliau pritraukiami investuotojai ir plečiama </w:t>
      </w:r>
      <w:proofErr w:type="spellStart"/>
      <w:r w:rsidRPr="00D60AC4">
        <w:rPr>
          <w:sz w:val="24"/>
          <w:szCs w:val="24"/>
        </w:rPr>
        <w:t>rinkodarinė</w:t>
      </w:r>
      <w:proofErr w:type="spellEnd"/>
      <w:r w:rsidRPr="00D60AC4">
        <w:rPr>
          <w:sz w:val="24"/>
          <w:szCs w:val="24"/>
        </w:rPr>
        <w:t xml:space="preserve"> veikla.</w:t>
      </w:r>
    </w:p>
    <w:p w:rsidR="00386FCF" w:rsidRPr="00D60AC4" w:rsidRDefault="00386FCF" w:rsidP="00386FCF">
      <w:pPr>
        <w:tabs>
          <w:tab w:val="left" w:pos="900"/>
          <w:tab w:val="left" w:pos="1260"/>
        </w:tabs>
        <w:ind w:firstLine="709"/>
        <w:jc w:val="both"/>
        <w:rPr>
          <w:sz w:val="24"/>
          <w:szCs w:val="24"/>
        </w:rPr>
      </w:pPr>
      <w:r w:rsidRPr="00D60AC4">
        <w:rPr>
          <w:sz w:val="24"/>
          <w:szCs w:val="24"/>
        </w:rPr>
        <w:t>Aktyvių informacinių rinkodaros priemonių taikymas pritrauktų daugiau šalies ir užsienio investuotojų kvalifikuotoms darbo vietoms sukurti.</w:t>
      </w:r>
    </w:p>
    <w:p w:rsidR="00386FCF" w:rsidRPr="00D60AC4" w:rsidRDefault="00386FCF" w:rsidP="00386FCF">
      <w:pPr>
        <w:tabs>
          <w:tab w:val="left" w:pos="900"/>
          <w:tab w:val="left" w:pos="1260"/>
        </w:tabs>
        <w:ind w:firstLine="709"/>
        <w:jc w:val="both"/>
        <w:rPr>
          <w:sz w:val="24"/>
          <w:szCs w:val="24"/>
        </w:rPr>
      </w:pPr>
      <w:r w:rsidRPr="00D60AC4">
        <w:rPr>
          <w:bCs/>
          <w:sz w:val="24"/>
          <w:szCs w:val="24"/>
        </w:rPr>
        <w:t>Tobulinant strateginį miesto urbanistinį planavimą reikia pasiekti, kad darnios plėtros vystymosi principai (taip pat ir aplinkosauga) taptų viršesni už ekonominės plėtros principus.</w:t>
      </w:r>
      <w:r w:rsidRPr="00D60AC4" w:rsidDel="001F1CC7">
        <w:rPr>
          <w:sz w:val="24"/>
          <w:szCs w:val="24"/>
        </w:rPr>
        <w:t xml:space="preserve"> </w:t>
      </w:r>
    </w:p>
    <w:p w:rsidR="00386FCF" w:rsidRPr="00D60AC4" w:rsidRDefault="00386FCF" w:rsidP="00386FCF">
      <w:pPr>
        <w:tabs>
          <w:tab w:val="left" w:pos="900"/>
          <w:tab w:val="left" w:pos="1260"/>
        </w:tabs>
        <w:ind w:firstLine="709"/>
        <w:jc w:val="both"/>
        <w:rPr>
          <w:sz w:val="24"/>
          <w:szCs w:val="24"/>
        </w:rPr>
      </w:pPr>
      <w:r w:rsidRPr="00D60AC4">
        <w:rPr>
          <w:sz w:val="24"/>
          <w:szCs w:val="24"/>
        </w:rPr>
        <w:t>Bendrojo ugdymo mokyklų tinklo optimizavimas.</w:t>
      </w:r>
    </w:p>
    <w:p w:rsidR="00386FCF" w:rsidRPr="00D60AC4" w:rsidRDefault="00386FCF" w:rsidP="00386FCF">
      <w:pPr>
        <w:tabs>
          <w:tab w:val="left" w:pos="900"/>
          <w:tab w:val="left" w:pos="1260"/>
        </w:tabs>
        <w:ind w:firstLine="709"/>
        <w:jc w:val="both"/>
        <w:rPr>
          <w:sz w:val="24"/>
          <w:szCs w:val="24"/>
        </w:rPr>
      </w:pPr>
      <w:r w:rsidRPr="00D60AC4">
        <w:rPr>
          <w:sz w:val="24"/>
          <w:szCs w:val="24"/>
        </w:rPr>
        <w:t>Bendruomenių centrų veiklos stiprinimas.</w:t>
      </w:r>
    </w:p>
    <w:p w:rsidR="00FC6953" w:rsidRPr="00D60AC4" w:rsidRDefault="00FC6953" w:rsidP="00FC6953">
      <w:pPr>
        <w:tabs>
          <w:tab w:val="left" w:pos="900"/>
          <w:tab w:val="left" w:pos="1260"/>
        </w:tabs>
        <w:jc w:val="both"/>
        <w:rPr>
          <w:sz w:val="24"/>
          <w:szCs w:val="24"/>
        </w:rPr>
      </w:pPr>
      <w:r w:rsidRPr="00D60AC4">
        <w:rPr>
          <w:sz w:val="22"/>
          <w:szCs w:val="22"/>
        </w:rPr>
        <w:t xml:space="preserve">          </w:t>
      </w:r>
      <w:r w:rsidR="002F73EA">
        <w:rPr>
          <w:sz w:val="22"/>
          <w:szCs w:val="22"/>
        </w:rPr>
        <w:t xml:space="preserve"> </w:t>
      </w:r>
      <w:r w:rsidRPr="00D60AC4">
        <w:rPr>
          <w:sz w:val="22"/>
          <w:szCs w:val="22"/>
        </w:rPr>
        <w:t xml:space="preserve">  </w:t>
      </w:r>
      <w:r w:rsidRPr="00D60AC4">
        <w:rPr>
          <w:sz w:val="24"/>
          <w:szCs w:val="24"/>
        </w:rPr>
        <w:t xml:space="preserve">Šiemet šalies valdžia Panevėžiui paskelbė ilgai lauktą žinią – europinė geležinkelio </w:t>
      </w:r>
      <w:r w:rsidR="002F73EA">
        <w:rPr>
          <w:sz w:val="24"/>
          <w:szCs w:val="24"/>
        </w:rPr>
        <w:t>„</w:t>
      </w:r>
      <w:proofErr w:type="spellStart"/>
      <w:r w:rsidRPr="00D60AC4">
        <w:rPr>
          <w:sz w:val="24"/>
          <w:szCs w:val="24"/>
        </w:rPr>
        <w:t>Rail</w:t>
      </w:r>
      <w:proofErr w:type="spellEnd"/>
      <w:r w:rsidRPr="00D60AC4">
        <w:rPr>
          <w:sz w:val="24"/>
          <w:szCs w:val="24"/>
        </w:rPr>
        <w:t xml:space="preserve"> </w:t>
      </w:r>
      <w:proofErr w:type="spellStart"/>
      <w:r w:rsidRPr="00D60AC4">
        <w:rPr>
          <w:sz w:val="24"/>
          <w:szCs w:val="24"/>
        </w:rPr>
        <w:t>Baltica</w:t>
      </w:r>
      <w:proofErr w:type="spellEnd"/>
      <w:r w:rsidRPr="00D60AC4">
        <w:rPr>
          <w:sz w:val="24"/>
          <w:szCs w:val="24"/>
        </w:rPr>
        <w:t xml:space="preserve"> 2</w:t>
      </w:r>
      <w:r w:rsidR="002F73EA">
        <w:rPr>
          <w:sz w:val="24"/>
          <w:szCs w:val="24"/>
        </w:rPr>
        <w:t>“</w:t>
      </w:r>
      <w:r w:rsidRPr="00D60AC4">
        <w:rPr>
          <w:sz w:val="24"/>
          <w:szCs w:val="24"/>
        </w:rPr>
        <w:t xml:space="preserve"> vėžė eis pro Panevėžį. Tai leis sukurti daug darbo vietų, užsienio verslą paskatin</w:t>
      </w:r>
      <w:r w:rsidR="002F73EA">
        <w:rPr>
          <w:sz w:val="24"/>
          <w:szCs w:val="24"/>
        </w:rPr>
        <w:t>s</w:t>
      </w:r>
      <w:r w:rsidRPr="00D60AC4">
        <w:rPr>
          <w:sz w:val="24"/>
          <w:szCs w:val="24"/>
        </w:rPr>
        <w:t xml:space="preserve"> investuoti Panevėžio regione, jau dirbantiems verslininkams pagerė</w:t>
      </w:r>
      <w:r w:rsidR="002F73EA">
        <w:rPr>
          <w:sz w:val="24"/>
          <w:szCs w:val="24"/>
        </w:rPr>
        <w:t>s</w:t>
      </w:r>
      <w:r w:rsidRPr="00D60AC4">
        <w:rPr>
          <w:sz w:val="24"/>
          <w:szCs w:val="24"/>
        </w:rPr>
        <w:t xml:space="preserve"> sąlygos plėtoti veiklą.</w:t>
      </w:r>
    </w:p>
    <w:p w:rsidR="00386FCF" w:rsidRPr="00FE3F29" w:rsidRDefault="00386FCF" w:rsidP="00386FCF">
      <w:pPr>
        <w:tabs>
          <w:tab w:val="left" w:pos="900"/>
          <w:tab w:val="left" w:pos="1260"/>
        </w:tabs>
        <w:ind w:firstLine="709"/>
        <w:jc w:val="both"/>
        <w:rPr>
          <w:b/>
          <w:sz w:val="24"/>
          <w:szCs w:val="24"/>
        </w:rPr>
      </w:pPr>
      <w:r w:rsidRPr="00FE3F29">
        <w:rPr>
          <w:b/>
          <w:sz w:val="24"/>
          <w:szCs w:val="24"/>
        </w:rPr>
        <w:lastRenderedPageBreak/>
        <w:t>Grėsmės.</w:t>
      </w:r>
    </w:p>
    <w:p w:rsidR="00386FCF" w:rsidRPr="00FE3F29" w:rsidRDefault="00386FCF" w:rsidP="00386FCF">
      <w:pPr>
        <w:pStyle w:val="prastasiniatinklio"/>
        <w:spacing w:before="0" w:beforeAutospacing="0" w:after="0"/>
        <w:ind w:firstLine="709"/>
        <w:jc w:val="both"/>
      </w:pPr>
      <w:r w:rsidRPr="00FE3F29">
        <w:t>Gyventojų mažėjimas.</w:t>
      </w:r>
    </w:p>
    <w:p w:rsidR="00386FCF" w:rsidRPr="00FE3F29" w:rsidRDefault="00386FCF" w:rsidP="00386FCF">
      <w:pPr>
        <w:pStyle w:val="prastasiniatinklio"/>
        <w:spacing w:before="0" w:beforeAutospacing="0" w:after="0"/>
        <w:ind w:firstLine="709"/>
        <w:jc w:val="both"/>
      </w:pPr>
      <w:r w:rsidRPr="00FE3F29">
        <w:t>Nedarbas, ypač jaunų žmonių.</w:t>
      </w:r>
    </w:p>
    <w:p w:rsidR="00386FCF" w:rsidRPr="00FE3F29" w:rsidRDefault="00386FCF" w:rsidP="00386FCF">
      <w:pPr>
        <w:pStyle w:val="prastasiniatinklio"/>
        <w:spacing w:before="0" w:beforeAutospacing="0" w:after="0"/>
        <w:ind w:firstLine="709"/>
        <w:jc w:val="both"/>
      </w:pPr>
      <w:r w:rsidRPr="00FE3F29">
        <w:t>Darbuotojų emigracija dėl susidariusių socialinių-ekonominių aplinkybių.</w:t>
      </w:r>
    </w:p>
    <w:p w:rsidR="00386FCF" w:rsidRPr="00FE3F29" w:rsidRDefault="00386FCF" w:rsidP="00386FCF">
      <w:pPr>
        <w:pStyle w:val="prastasiniatinklio"/>
        <w:spacing w:before="0" w:beforeAutospacing="0" w:after="0"/>
        <w:ind w:firstLine="709"/>
        <w:jc w:val="both"/>
      </w:pPr>
      <w:r w:rsidRPr="00FE3F29">
        <w:t xml:space="preserve">Didėjanti gyventojų socialinė atskirtis. Augantis socialinių pašalpų gavėjų skaičius. </w:t>
      </w:r>
    </w:p>
    <w:p w:rsidR="00386FCF" w:rsidRPr="00FE3F29" w:rsidRDefault="00386FCF" w:rsidP="00386FCF">
      <w:pPr>
        <w:pStyle w:val="prastasiniatinklio"/>
        <w:spacing w:before="0" w:beforeAutospacing="0" w:after="0"/>
        <w:ind w:firstLine="709"/>
        <w:jc w:val="both"/>
        <w:rPr>
          <w:lang w:val="es-AR"/>
        </w:rPr>
      </w:pPr>
      <w:r w:rsidRPr="00FE3F29">
        <w:t>Darbo jėgos emigracija (ypač aukštos kvalifikacijos specialistų).</w:t>
      </w:r>
      <w:r w:rsidRPr="00FE3F29">
        <w:rPr>
          <w:lang w:val="es-AR"/>
        </w:rPr>
        <w:t xml:space="preserve"> </w:t>
      </w:r>
    </w:p>
    <w:p w:rsidR="00386FCF" w:rsidRPr="00FE3F29" w:rsidRDefault="00386FCF" w:rsidP="00386FCF">
      <w:pPr>
        <w:pStyle w:val="prastasiniatinklio"/>
        <w:spacing w:before="0" w:beforeAutospacing="0" w:after="0"/>
        <w:ind w:firstLine="709"/>
        <w:jc w:val="both"/>
      </w:pPr>
      <w:r w:rsidRPr="00FE3F29">
        <w:t>Mažėjantis mokinių skaičius bendrojo ugdymo mokyklose.</w:t>
      </w:r>
    </w:p>
    <w:p w:rsidR="00386FCF" w:rsidRPr="00FE3F29" w:rsidRDefault="00386FCF" w:rsidP="00386FCF">
      <w:pPr>
        <w:pStyle w:val="prastasiniatinklio"/>
        <w:spacing w:before="0" w:beforeAutospacing="0" w:after="0"/>
        <w:ind w:firstLine="709"/>
        <w:jc w:val="both"/>
      </w:pPr>
      <w:r w:rsidRPr="00FE3F29">
        <w:t>Visuomenės senėjimas (didės socialinės apsaugos išlaidų poreikis).</w:t>
      </w:r>
    </w:p>
    <w:p w:rsidR="00386FCF" w:rsidRPr="00FE3F29" w:rsidRDefault="00386FCF" w:rsidP="00386FCF">
      <w:pPr>
        <w:pStyle w:val="Pavadinimas"/>
        <w:ind w:firstLine="709"/>
        <w:jc w:val="both"/>
        <w:rPr>
          <w:b w:val="0"/>
          <w:sz w:val="24"/>
          <w:szCs w:val="24"/>
        </w:rPr>
      </w:pPr>
      <w:r w:rsidRPr="00FE3F29">
        <w:rPr>
          <w:b w:val="0"/>
          <w:sz w:val="24"/>
          <w:szCs w:val="24"/>
        </w:rPr>
        <w:t>Padidėjusi tarša.</w:t>
      </w:r>
    </w:p>
    <w:p w:rsidR="00386FCF" w:rsidRPr="00386FCF" w:rsidRDefault="00386FCF" w:rsidP="00386FCF">
      <w:pPr>
        <w:tabs>
          <w:tab w:val="left" w:pos="900"/>
          <w:tab w:val="left" w:pos="1260"/>
        </w:tabs>
        <w:ind w:firstLine="709"/>
        <w:rPr>
          <w:color w:val="1F497D" w:themeColor="text2"/>
          <w:sz w:val="24"/>
          <w:szCs w:val="24"/>
          <w:highlight w:val="yellow"/>
        </w:rPr>
      </w:pPr>
    </w:p>
    <w:p w:rsidR="00386FCF" w:rsidRPr="00FE3F29" w:rsidRDefault="00386FCF" w:rsidP="00386FCF">
      <w:pPr>
        <w:jc w:val="center"/>
        <w:rPr>
          <w:b/>
          <w:sz w:val="24"/>
          <w:szCs w:val="24"/>
        </w:rPr>
      </w:pPr>
      <w:r w:rsidRPr="00FE3F29">
        <w:rPr>
          <w:b/>
          <w:sz w:val="24"/>
          <w:szCs w:val="24"/>
        </w:rPr>
        <w:t>SAVIVALDYBĖS MISIJA, STRATEGINIAI TIKSLAI IR EFEKTO KRITERIJAI</w:t>
      </w:r>
    </w:p>
    <w:p w:rsidR="00386FCF" w:rsidRPr="00FE3F29" w:rsidRDefault="00386FCF" w:rsidP="00386FCF">
      <w:pPr>
        <w:tabs>
          <w:tab w:val="left" w:pos="900"/>
          <w:tab w:val="left" w:pos="1260"/>
        </w:tabs>
        <w:jc w:val="both"/>
        <w:rPr>
          <w:sz w:val="24"/>
          <w:szCs w:val="24"/>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386FCF" w:rsidRPr="00FE3F29" w:rsidTr="00227C6C">
        <w:tc>
          <w:tcPr>
            <w:tcW w:w="10031" w:type="dxa"/>
          </w:tcPr>
          <w:p w:rsidR="00386FCF" w:rsidRPr="00FE3F29" w:rsidRDefault="00386FCF" w:rsidP="00227C6C">
            <w:pPr>
              <w:tabs>
                <w:tab w:val="left" w:pos="900"/>
                <w:tab w:val="left" w:pos="1260"/>
              </w:tabs>
              <w:jc w:val="both"/>
              <w:rPr>
                <w:sz w:val="24"/>
                <w:szCs w:val="24"/>
              </w:rPr>
            </w:pPr>
            <w:r w:rsidRPr="00FE3F29">
              <w:rPr>
                <w:bCs/>
                <w:sz w:val="24"/>
                <w:szCs w:val="24"/>
              </w:rPr>
              <w:t xml:space="preserve">SAVIVALDYBĖS MISIJA – </w:t>
            </w:r>
            <w:r w:rsidRPr="00FE3F29">
              <w:rPr>
                <w:sz w:val="24"/>
                <w:szCs w:val="24"/>
              </w:rPr>
              <w:t>plėtoti ir skatinti vietos savivaldą, kaip demokratinės valstybės raidos pagrindą, t</w:t>
            </w:r>
            <w:r w:rsidRPr="00FE3F29">
              <w:rPr>
                <w:bCs/>
                <w:sz w:val="24"/>
                <w:szCs w:val="24"/>
              </w:rPr>
              <w:t>eikti miesto bendruomenei kokybiškas paslaugas, kurios atitiktų viešuosius poreikius ir interesus.</w:t>
            </w:r>
          </w:p>
        </w:tc>
      </w:tr>
    </w:tbl>
    <w:p w:rsidR="00386FCF" w:rsidRPr="00386FCF" w:rsidRDefault="00386FCF" w:rsidP="00386FCF">
      <w:pPr>
        <w:tabs>
          <w:tab w:val="left" w:pos="900"/>
          <w:tab w:val="left" w:pos="1260"/>
        </w:tabs>
        <w:jc w:val="both"/>
        <w:rPr>
          <w:color w:val="1F497D" w:themeColor="text2"/>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8739"/>
      </w:tblGrid>
      <w:tr w:rsidR="00386FCF" w:rsidRPr="00386FCF" w:rsidTr="00227C6C">
        <w:tc>
          <w:tcPr>
            <w:tcW w:w="10065" w:type="dxa"/>
            <w:gridSpan w:val="2"/>
          </w:tcPr>
          <w:p w:rsidR="00386FCF" w:rsidRPr="00FE3F29" w:rsidRDefault="00386FCF" w:rsidP="00227C6C">
            <w:pPr>
              <w:rPr>
                <w:sz w:val="24"/>
                <w:szCs w:val="24"/>
              </w:rPr>
            </w:pPr>
            <w:r w:rsidRPr="00FE3F29">
              <w:rPr>
                <w:sz w:val="24"/>
                <w:szCs w:val="24"/>
              </w:rPr>
              <w:t xml:space="preserve">Asignavimų valdytoja ir programų vykdytoja </w:t>
            </w:r>
          </w:p>
          <w:p w:rsidR="00386FCF" w:rsidRPr="00FE3F29" w:rsidRDefault="00386FCF" w:rsidP="00227C6C">
            <w:pPr>
              <w:tabs>
                <w:tab w:val="left" w:pos="900"/>
                <w:tab w:val="left" w:pos="1260"/>
              </w:tabs>
              <w:rPr>
                <w:sz w:val="24"/>
                <w:szCs w:val="24"/>
              </w:rPr>
            </w:pPr>
            <w:r w:rsidRPr="00FE3F29">
              <w:rPr>
                <w:bCs/>
                <w:sz w:val="24"/>
                <w:szCs w:val="24"/>
              </w:rPr>
              <w:t xml:space="preserve">PANEVĖŽIO MIESTO SAVIVALDYBĖS ADMINISTRACIJA, kodas </w:t>
            </w:r>
            <w:r w:rsidRPr="00FE3F29">
              <w:rPr>
                <w:sz w:val="24"/>
                <w:szCs w:val="24"/>
              </w:rPr>
              <w:t xml:space="preserve">288724610 </w:t>
            </w:r>
          </w:p>
        </w:tc>
      </w:tr>
      <w:tr w:rsidR="00386FCF" w:rsidRPr="00386FCF" w:rsidTr="00227C6C">
        <w:tc>
          <w:tcPr>
            <w:tcW w:w="10065" w:type="dxa"/>
            <w:gridSpan w:val="2"/>
          </w:tcPr>
          <w:p w:rsidR="00386FCF" w:rsidRPr="00FE3F29" w:rsidRDefault="00386FCF" w:rsidP="00227C6C">
            <w:pPr>
              <w:pStyle w:val="Pavadinimas"/>
              <w:jc w:val="left"/>
              <w:rPr>
                <w:b w:val="0"/>
                <w:sz w:val="24"/>
                <w:szCs w:val="24"/>
                <w:lang w:eastAsia="en-US"/>
              </w:rPr>
            </w:pPr>
            <w:r w:rsidRPr="00FE3F29">
              <w:rPr>
                <w:b w:val="0"/>
                <w:sz w:val="24"/>
                <w:szCs w:val="24"/>
                <w:lang w:eastAsia="en-US"/>
              </w:rPr>
              <w:t>Institucijos strateginiai tikslai ir efekto kriterijai:</w:t>
            </w:r>
          </w:p>
        </w:tc>
      </w:tr>
      <w:tr w:rsidR="00386FCF" w:rsidRPr="00386FCF" w:rsidTr="00227C6C">
        <w:tc>
          <w:tcPr>
            <w:tcW w:w="10065" w:type="dxa"/>
            <w:gridSpan w:val="2"/>
          </w:tcPr>
          <w:p w:rsidR="00386FCF" w:rsidRPr="00FE3F29" w:rsidRDefault="00386FCF" w:rsidP="00227C6C">
            <w:pPr>
              <w:pStyle w:val="Pavadinimas"/>
              <w:rPr>
                <w:sz w:val="24"/>
                <w:szCs w:val="24"/>
                <w:lang w:eastAsia="en-US"/>
              </w:rPr>
            </w:pPr>
            <w:r w:rsidRPr="00FE3F29">
              <w:rPr>
                <w:sz w:val="24"/>
                <w:szCs w:val="24"/>
                <w:lang w:eastAsia="en-US"/>
              </w:rPr>
              <w:t>01 STRATEGINIS TIKSLAS</w:t>
            </w:r>
            <w:r w:rsidRPr="00FE3F29">
              <w:rPr>
                <w:b w:val="0"/>
                <w:sz w:val="24"/>
                <w:szCs w:val="24"/>
                <w:lang w:eastAsia="en-US"/>
              </w:rPr>
              <w:t xml:space="preserve"> – </w:t>
            </w:r>
            <w:r w:rsidRPr="00FE3F29">
              <w:rPr>
                <w:b w:val="0"/>
                <w:caps/>
                <w:sz w:val="24"/>
                <w:szCs w:val="24"/>
                <w:lang w:eastAsia="en-US"/>
              </w:rPr>
              <w:t>PANEVĖŽIO KONKURENCINIO (METROPOLINIO) POTENCIALO STIPRINIMAS</w:t>
            </w:r>
          </w:p>
        </w:tc>
      </w:tr>
      <w:tr w:rsidR="00386FCF" w:rsidRPr="00386FCF" w:rsidTr="00227C6C">
        <w:tc>
          <w:tcPr>
            <w:tcW w:w="1326" w:type="dxa"/>
          </w:tcPr>
          <w:p w:rsidR="00386FCF" w:rsidRPr="00FE3F29" w:rsidRDefault="00386FCF" w:rsidP="00227C6C">
            <w:pPr>
              <w:pStyle w:val="Pagrindinistekstas2"/>
              <w:tabs>
                <w:tab w:val="left" w:pos="1107"/>
              </w:tabs>
              <w:jc w:val="center"/>
              <w:rPr>
                <w:szCs w:val="24"/>
              </w:rPr>
            </w:pPr>
            <w:r w:rsidRPr="00FE3F29">
              <w:rPr>
                <w:szCs w:val="24"/>
              </w:rPr>
              <w:t>Kodas</w:t>
            </w:r>
          </w:p>
        </w:tc>
        <w:tc>
          <w:tcPr>
            <w:tcW w:w="8739" w:type="dxa"/>
          </w:tcPr>
          <w:p w:rsidR="00386FCF" w:rsidRPr="00FE3F29" w:rsidRDefault="00386FCF" w:rsidP="00227C6C">
            <w:pPr>
              <w:pStyle w:val="Pagrindinistekstas2"/>
              <w:tabs>
                <w:tab w:val="left" w:pos="1107"/>
              </w:tabs>
              <w:rPr>
                <w:b/>
                <w:szCs w:val="24"/>
              </w:rPr>
            </w:pPr>
            <w:r w:rsidRPr="00FE3F29">
              <w:rPr>
                <w:szCs w:val="24"/>
              </w:rPr>
              <w:t>Įgyvendinant šį strateginį tikslą, vykdomos programos:</w:t>
            </w:r>
          </w:p>
        </w:tc>
      </w:tr>
      <w:tr w:rsidR="00386FCF" w:rsidRPr="00386FCF" w:rsidTr="00227C6C">
        <w:tc>
          <w:tcPr>
            <w:tcW w:w="1326" w:type="dxa"/>
          </w:tcPr>
          <w:p w:rsidR="00386FCF" w:rsidRPr="00FE3F29" w:rsidRDefault="00386FCF" w:rsidP="00227C6C">
            <w:pPr>
              <w:pStyle w:val="Antrats"/>
              <w:tabs>
                <w:tab w:val="left" w:pos="1296"/>
              </w:tabs>
              <w:jc w:val="center"/>
              <w:rPr>
                <w:sz w:val="24"/>
                <w:szCs w:val="24"/>
                <w:lang w:eastAsia="en-US"/>
              </w:rPr>
            </w:pPr>
            <w:r w:rsidRPr="00FE3F29">
              <w:rPr>
                <w:sz w:val="24"/>
                <w:szCs w:val="24"/>
                <w:lang w:eastAsia="en-US"/>
              </w:rPr>
              <w:t>01</w:t>
            </w:r>
          </w:p>
        </w:tc>
        <w:tc>
          <w:tcPr>
            <w:tcW w:w="8739" w:type="dxa"/>
          </w:tcPr>
          <w:p w:rsidR="00386FCF" w:rsidRPr="00FE3F29" w:rsidRDefault="00386FCF" w:rsidP="00227C6C">
            <w:pPr>
              <w:pStyle w:val="Pagrindinistekstas"/>
              <w:rPr>
                <w:rFonts w:ascii="Times New Roman" w:hAnsi="Times New Roman"/>
                <w:b/>
                <w:sz w:val="24"/>
                <w:szCs w:val="24"/>
              </w:rPr>
            </w:pPr>
            <w:r w:rsidRPr="00FE3F29">
              <w:rPr>
                <w:rFonts w:ascii="Times New Roman" w:hAnsi="Times New Roman"/>
                <w:sz w:val="24"/>
                <w:szCs w:val="24"/>
              </w:rPr>
              <w:t>Savivaldybės valdymo programa</w:t>
            </w:r>
          </w:p>
        </w:tc>
      </w:tr>
      <w:tr w:rsidR="00386FCF" w:rsidRPr="00386FCF" w:rsidTr="00227C6C">
        <w:tc>
          <w:tcPr>
            <w:tcW w:w="1326" w:type="dxa"/>
          </w:tcPr>
          <w:p w:rsidR="00386FCF" w:rsidRPr="00FE3F29" w:rsidRDefault="00386FCF" w:rsidP="00227C6C">
            <w:pPr>
              <w:pStyle w:val="Antrats"/>
              <w:tabs>
                <w:tab w:val="left" w:pos="1296"/>
              </w:tabs>
              <w:jc w:val="center"/>
              <w:rPr>
                <w:sz w:val="24"/>
                <w:szCs w:val="24"/>
                <w:lang w:eastAsia="en-US"/>
              </w:rPr>
            </w:pPr>
            <w:r w:rsidRPr="00FE3F29">
              <w:rPr>
                <w:sz w:val="24"/>
                <w:szCs w:val="24"/>
                <w:lang w:eastAsia="en-US"/>
              </w:rPr>
              <w:t>02</w:t>
            </w:r>
          </w:p>
        </w:tc>
        <w:tc>
          <w:tcPr>
            <w:tcW w:w="8739" w:type="dxa"/>
          </w:tcPr>
          <w:p w:rsidR="00386FCF" w:rsidRPr="00FE3F29" w:rsidRDefault="00386FCF" w:rsidP="00227C6C">
            <w:pPr>
              <w:pStyle w:val="Pagrindinistekstas"/>
              <w:rPr>
                <w:rFonts w:ascii="Times New Roman" w:hAnsi="Times New Roman"/>
                <w:sz w:val="24"/>
                <w:szCs w:val="24"/>
              </w:rPr>
            </w:pPr>
            <w:r w:rsidRPr="00FE3F29">
              <w:rPr>
                <w:rFonts w:ascii="Times New Roman" w:hAnsi="Times New Roman"/>
                <w:sz w:val="24"/>
                <w:szCs w:val="24"/>
              </w:rPr>
              <w:t>Turizmo skatinimo ir vystymo programa</w:t>
            </w:r>
          </w:p>
        </w:tc>
      </w:tr>
      <w:tr w:rsidR="00386FCF" w:rsidRPr="00386FCF" w:rsidTr="00227C6C">
        <w:tc>
          <w:tcPr>
            <w:tcW w:w="1326" w:type="dxa"/>
          </w:tcPr>
          <w:p w:rsidR="00386FCF" w:rsidRPr="00FE3F29" w:rsidRDefault="00386FCF" w:rsidP="00227C6C">
            <w:pPr>
              <w:pStyle w:val="Antrats"/>
              <w:tabs>
                <w:tab w:val="left" w:pos="1296"/>
              </w:tabs>
              <w:jc w:val="center"/>
              <w:rPr>
                <w:sz w:val="24"/>
                <w:szCs w:val="24"/>
                <w:lang w:eastAsia="en-US"/>
              </w:rPr>
            </w:pPr>
            <w:r w:rsidRPr="00FE3F29">
              <w:rPr>
                <w:sz w:val="24"/>
                <w:szCs w:val="24"/>
                <w:lang w:eastAsia="en-US"/>
              </w:rPr>
              <w:t>05</w:t>
            </w:r>
          </w:p>
        </w:tc>
        <w:tc>
          <w:tcPr>
            <w:tcW w:w="8739" w:type="dxa"/>
          </w:tcPr>
          <w:p w:rsidR="00386FCF" w:rsidRPr="00FE3F29" w:rsidRDefault="00386FCF" w:rsidP="00227C6C">
            <w:pPr>
              <w:pStyle w:val="Pagrindinistekstas"/>
              <w:rPr>
                <w:rFonts w:ascii="Times New Roman" w:hAnsi="Times New Roman"/>
                <w:b/>
                <w:sz w:val="24"/>
                <w:szCs w:val="24"/>
              </w:rPr>
            </w:pPr>
            <w:r w:rsidRPr="00FE3F29">
              <w:rPr>
                <w:rFonts w:ascii="Times New Roman" w:hAnsi="Times New Roman"/>
                <w:sz w:val="24"/>
                <w:szCs w:val="24"/>
              </w:rPr>
              <w:t>Ekonominės plėtros ir užimtumo skatinimo programa</w:t>
            </w:r>
          </w:p>
        </w:tc>
      </w:tr>
      <w:tr w:rsidR="00386FCF" w:rsidRPr="00386FCF" w:rsidTr="00227C6C">
        <w:tc>
          <w:tcPr>
            <w:tcW w:w="1326" w:type="dxa"/>
          </w:tcPr>
          <w:p w:rsidR="00386FCF" w:rsidRPr="00FE3F29" w:rsidRDefault="00386FCF" w:rsidP="00227C6C">
            <w:pPr>
              <w:pStyle w:val="Antrats"/>
              <w:tabs>
                <w:tab w:val="left" w:pos="1296"/>
              </w:tabs>
              <w:jc w:val="center"/>
              <w:rPr>
                <w:sz w:val="24"/>
                <w:szCs w:val="24"/>
                <w:lang w:eastAsia="en-US"/>
              </w:rPr>
            </w:pPr>
            <w:r w:rsidRPr="00FE3F29">
              <w:rPr>
                <w:sz w:val="24"/>
                <w:szCs w:val="24"/>
                <w:lang w:eastAsia="en-US"/>
              </w:rPr>
              <w:t>08</w:t>
            </w:r>
          </w:p>
        </w:tc>
        <w:tc>
          <w:tcPr>
            <w:tcW w:w="8739" w:type="dxa"/>
          </w:tcPr>
          <w:p w:rsidR="00386FCF" w:rsidRPr="00FE3F29" w:rsidRDefault="00386FCF" w:rsidP="00227C6C">
            <w:pPr>
              <w:pStyle w:val="Antrats"/>
              <w:tabs>
                <w:tab w:val="left" w:pos="1296"/>
              </w:tabs>
              <w:rPr>
                <w:b/>
                <w:sz w:val="24"/>
                <w:szCs w:val="24"/>
                <w:lang w:eastAsia="en-US"/>
              </w:rPr>
            </w:pPr>
            <w:r w:rsidRPr="00FE3F29">
              <w:rPr>
                <w:sz w:val="24"/>
                <w:szCs w:val="24"/>
                <w:lang w:eastAsia="en-US"/>
              </w:rPr>
              <w:t>Rinkodaros ir viešųjų ryšių programa</w:t>
            </w:r>
          </w:p>
        </w:tc>
      </w:tr>
      <w:tr w:rsidR="00386FCF" w:rsidRPr="00386FCF" w:rsidTr="00227C6C">
        <w:trPr>
          <w:trHeight w:val="349"/>
        </w:trPr>
        <w:tc>
          <w:tcPr>
            <w:tcW w:w="10065" w:type="dxa"/>
            <w:gridSpan w:val="2"/>
          </w:tcPr>
          <w:p w:rsidR="00386FCF" w:rsidRPr="00FE3F29" w:rsidRDefault="00386FCF" w:rsidP="00227C6C">
            <w:pPr>
              <w:tabs>
                <w:tab w:val="left" w:pos="900"/>
                <w:tab w:val="left" w:pos="1260"/>
              </w:tabs>
              <w:jc w:val="both"/>
              <w:rPr>
                <w:sz w:val="24"/>
                <w:szCs w:val="24"/>
              </w:rPr>
            </w:pPr>
            <w:r w:rsidRPr="00FE3F29">
              <w:rPr>
                <w:sz w:val="24"/>
                <w:szCs w:val="24"/>
              </w:rPr>
              <w:t xml:space="preserve">Tikslo pasiekimo vertinimo (efekto) kriterijai: </w:t>
            </w:r>
          </w:p>
          <w:p w:rsidR="00386FCF" w:rsidRPr="00386FCF" w:rsidRDefault="00386FCF" w:rsidP="00227C6C">
            <w:pPr>
              <w:tabs>
                <w:tab w:val="left" w:pos="900"/>
                <w:tab w:val="left" w:pos="1260"/>
              </w:tabs>
              <w:jc w:val="both"/>
              <w:rPr>
                <w:color w:val="1F497D" w:themeColor="text2"/>
                <w:sz w:val="24"/>
                <w:szCs w:val="24"/>
              </w:rPr>
            </w:pPr>
          </w:p>
          <w:p w:rsidR="00386FCF" w:rsidRPr="007B62EF" w:rsidRDefault="00386FCF" w:rsidP="00227C6C">
            <w:pPr>
              <w:pStyle w:val="prastasiniatinklio"/>
              <w:spacing w:before="0" w:beforeAutospacing="0" w:after="0"/>
              <w:rPr>
                <w:b/>
                <w:bCs/>
              </w:rPr>
            </w:pPr>
            <w:r w:rsidRPr="007B62EF">
              <w:rPr>
                <w:b/>
              </w:rPr>
              <w:t>E-01-01 Verslumo lygis (SVV įmonių skaičius, tenkantis 1000 gyventojų) – &gt; 35</w:t>
            </w:r>
            <w:r w:rsidR="007B62EF" w:rsidRPr="007B62EF">
              <w:rPr>
                <w:b/>
              </w:rPr>
              <w:t>,5</w:t>
            </w:r>
          </w:p>
          <w:p w:rsidR="00386FCF" w:rsidRPr="00386FCF" w:rsidRDefault="00386FCF" w:rsidP="00227C6C">
            <w:pPr>
              <w:tabs>
                <w:tab w:val="left" w:pos="900"/>
                <w:tab w:val="left" w:pos="1260"/>
              </w:tabs>
              <w:jc w:val="both"/>
              <w:rPr>
                <w:color w:val="1F497D" w:themeColor="text2"/>
                <w:sz w:val="24"/>
                <w:szCs w:val="24"/>
              </w:rPr>
            </w:pPr>
            <w:r w:rsidRPr="00386FCF">
              <w:rPr>
                <w:b/>
                <w:noProof/>
                <w:color w:val="1F497D" w:themeColor="text2"/>
                <w:sz w:val="24"/>
                <w:szCs w:val="24"/>
                <w:lang w:eastAsia="lt-LT"/>
              </w:rPr>
              <w:drawing>
                <wp:inline distT="0" distB="0" distL="0" distR="0">
                  <wp:extent cx="5553075" cy="201930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6FCF" w:rsidRPr="007B62EF" w:rsidRDefault="00386FCF" w:rsidP="00227C6C">
            <w:pPr>
              <w:pStyle w:val="Pavadinimas"/>
              <w:rPr>
                <w:rStyle w:val="Grietas"/>
                <w:i/>
                <w:sz w:val="24"/>
                <w:szCs w:val="24"/>
                <w:lang w:eastAsia="en-US"/>
              </w:rPr>
            </w:pPr>
            <w:r w:rsidRPr="007B62EF">
              <w:rPr>
                <w:rStyle w:val="Grietas"/>
                <w:i/>
                <w:sz w:val="24"/>
                <w:szCs w:val="24"/>
                <w:lang w:eastAsia="en-US"/>
              </w:rPr>
              <w:t>Duomenų šaltinis – Lietuvos statistikos departamentas, 201</w:t>
            </w:r>
            <w:r w:rsidR="007B62EF" w:rsidRPr="007B62EF">
              <w:rPr>
                <w:rStyle w:val="Grietas"/>
                <w:i/>
                <w:sz w:val="24"/>
                <w:szCs w:val="24"/>
                <w:lang w:eastAsia="en-US"/>
              </w:rPr>
              <w:t>4</w:t>
            </w:r>
            <w:r w:rsidRPr="007B62EF">
              <w:rPr>
                <w:rStyle w:val="Grietas"/>
                <w:i/>
                <w:sz w:val="24"/>
                <w:szCs w:val="24"/>
                <w:lang w:eastAsia="en-US"/>
              </w:rPr>
              <w:t xml:space="preserve"> m.</w:t>
            </w:r>
          </w:p>
          <w:p w:rsidR="00386FCF" w:rsidRDefault="00386FCF" w:rsidP="00227C6C">
            <w:pPr>
              <w:pStyle w:val="Pavadinimas"/>
              <w:jc w:val="left"/>
              <w:rPr>
                <w:sz w:val="24"/>
                <w:szCs w:val="24"/>
                <w:lang w:eastAsia="en-US"/>
              </w:rPr>
            </w:pPr>
          </w:p>
          <w:p w:rsidR="00554726" w:rsidRDefault="00554726" w:rsidP="00227C6C">
            <w:pPr>
              <w:pStyle w:val="Pavadinimas"/>
              <w:jc w:val="left"/>
              <w:rPr>
                <w:sz w:val="24"/>
                <w:szCs w:val="24"/>
                <w:lang w:eastAsia="en-US"/>
              </w:rPr>
            </w:pPr>
          </w:p>
          <w:p w:rsidR="00554726" w:rsidRDefault="00554726" w:rsidP="00227C6C">
            <w:pPr>
              <w:pStyle w:val="Pavadinimas"/>
              <w:jc w:val="left"/>
              <w:rPr>
                <w:sz w:val="24"/>
                <w:szCs w:val="24"/>
                <w:lang w:eastAsia="en-US"/>
              </w:rPr>
            </w:pPr>
          </w:p>
          <w:p w:rsidR="00554726" w:rsidRDefault="00554726" w:rsidP="00227C6C">
            <w:pPr>
              <w:pStyle w:val="Pavadinimas"/>
              <w:jc w:val="left"/>
              <w:rPr>
                <w:sz w:val="24"/>
                <w:szCs w:val="24"/>
                <w:lang w:eastAsia="en-US"/>
              </w:rPr>
            </w:pPr>
          </w:p>
          <w:p w:rsidR="00554726" w:rsidRPr="00484F29" w:rsidRDefault="00554726" w:rsidP="00227C6C">
            <w:pPr>
              <w:pStyle w:val="Pavadinimas"/>
              <w:jc w:val="left"/>
              <w:rPr>
                <w:sz w:val="24"/>
                <w:szCs w:val="24"/>
                <w:lang w:eastAsia="en-US"/>
              </w:rPr>
            </w:pPr>
          </w:p>
          <w:p w:rsidR="00386FCF" w:rsidRPr="00484F29" w:rsidRDefault="00386FCF" w:rsidP="00227C6C">
            <w:pPr>
              <w:pStyle w:val="Pavadinimas"/>
              <w:jc w:val="left"/>
              <w:rPr>
                <w:sz w:val="24"/>
                <w:szCs w:val="24"/>
                <w:lang w:eastAsia="en-US"/>
              </w:rPr>
            </w:pPr>
            <w:r w:rsidRPr="00484F29">
              <w:rPr>
                <w:sz w:val="24"/>
                <w:szCs w:val="24"/>
                <w:lang w:eastAsia="en-US"/>
              </w:rPr>
              <w:lastRenderedPageBreak/>
              <w:t xml:space="preserve">E-01-02 Nedarbo lygis Panevėžio mieste (%) &lt; </w:t>
            </w:r>
            <w:r w:rsidR="001A0891">
              <w:rPr>
                <w:sz w:val="24"/>
                <w:szCs w:val="24"/>
                <w:lang w:eastAsia="en-US"/>
              </w:rPr>
              <w:t>8,3</w:t>
            </w:r>
            <w:r w:rsidR="00554726">
              <w:rPr>
                <w:sz w:val="24"/>
                <w:szCs w:val="24"/>
                <w:lang w:eastAsia="en-US"/>
              </w:rPr>
              <w:t xml:space="preserve"> </w:t>
            </w:r>
            <w:r w:rsidRPr="00484F29">
              <w:rPr>
                <w:sz w:val="24"/>
                <w:szCs w:val="24"/>
                <w:lang w:eastAsia="en-US"/>
              </w:rPr>
              <w:t>%</w:t>
            </w:r>
          </w:p>
          <w:p w:rsidR="00386FCF" w:rsidRPr="00386FCF" w:rsidRDefault="00386FCF" w:rsidP="00227C6C">
            <w:pPr>
              <w:pStyle w:val="Pavadinimas"/>
              <w:jc w:val="left"/>
              <w:rPr>
                <w:b w:val="0"/>
                <w:color w:val="1F497D" w:themeColor="text2"/>
                <w:sz w:val="24"/>
                <w:szCs w:val="24"/>
                <w:lang w:eastAsia="en-US"/>
              </w:rPr>
            </w:pPr>
            <w:r w:rsidRPr="00386FCF">
              <w:rPr>
                <w:b w:val="0"/>
                <w:noProof/>
                <w:color w:val="1F497D" w:themeColor="text2"/>
                <w:sz w:val="24"/>
                <w:szCs w:val="24"/>
              </w:rPr>
              <w:drawing>
                <wp:inline distT="0" distB="0" distL="0" distR="0">
                  <wp:extent cx="5572125" cy="1828800"/>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FCF" w:rsidRPr="001F59EA" w:rsidRDefault="00386FCF" w:rsidP="00227C6C">
            <w:pPr>
              <w:autoSpaceDE w:val="0"/>
              <w:autoSpaceDN w:val="0"/>
              <w:adjustRightInd w:val="0"/>
              <w:jc w:val="center"/>
              <w:rPr>
                <w:i/>
                <w:sz w:val="24"/>
                <w:szCs w:val="24"/>
              </w:rPr>
            </w:pPr>
            <w:r w:rsidRPr="00554726">
              <w:rPr>
                <w:rStyle w:val="Grietas"/>
                <w:b w:val="0"/>
                <w:i/>
                <w:sz w:val="24"/>
                <w:szCs w:val="24"/>
              </w:rPr>
              <w:t>Duomenų šaltinis –</w:t>
            </w:r>
            <w:r w:rsidRPr="00484F29">
              <w:rPr>
                <w:rStyle w:val="Grietas"/>
                <w:i/>
                <w:sz w:val="24"/>
                <w:szCs w:val="24"/>
              </w:rPr>
              <w:t xml:space="preserve"> </w:t>
            </w:r>
            <w:r w:rsidRPr="00484F29">
              <w:rPr>
                <w:i/>
                <w:sz w:val="24"/>
                <w:szCs w:val="24"/>
              </w:rPr>
              <w:t>Panevėžio teritorinė darbo birža,</w:t>
            </w:r>
            <w:r w:rsidR="00311248">
              <w:rPr>
                <w:i/>
                <w:sz w:val="24"/>
                <w:szCs w:val="24"/>
              </w:rPr>
              <w:t xml:space="preserve"> 2014</w:t>
            </w:r>
            <w:r w:rsidR="00554726">
              <w:rPr>
                <w:i/>
                <w:sz w:val="24"/>
                <w:szCs w:val="24"/>
              </w:rPr>
              <w:t xml:space="preserve"> m.</w:t>
            </w:r>
          </w:p>
          <w:p w:rsidR="00386FCF" w:rsidRPr="00386FCF" w:rsidRDefault="00386FCF" w:rsidP="00227C6C">
            <w:pPr>
              <w:jc w:val="both"/>
              <w:rPr>
                <w:b/>
                <w:color w:val="1F497D" w:themeColor="text2"/>
                <w:sz w:val="24"/>
                <w:szCs w:val="24"/>
              </w:rPr>
            </w:pPr>
          </w:p>
          <w:p w:rsidR="00386FCF" w:rsidRPr="00F55FEC" w:rsidRDefault="00386FCF" w:rsidP="00227C6C">
            <w:pPr>
              <w:jc w:val="both"/>
              <w:rPr>
                <w:b/>
                <w:sz w:val="24"/>
                <w:szCs w:val="24"/>
              </w:rPr>
            </w:pPr>
            <w:r w:rsidRPr="00F55FEC">
              <w:rPr>
                <w:b/>
                <w:sz w:val="24"/>
                <w:szCs w:val="24"/>
              </w:rPr>
              <w:t>E-01-03 Turistų skaičiaus Panevėžio mieste didėjimas (%) – 5 %</w:t>
            </w:r>
          </w:p>
          <w:p w:rsidR="00386FCF" w:rsidRPr="00386FCF" w:rsidRDefault="00386FCF" w:rsidP="00227C6C">
            <w:pPr>
              <w:pStyle w:val="Pavadinimas"/>
              <w:spacing w:line="120" w:lineRule="auto"/>
              <w:jc w:val="left"/>
              <w:rPr>
                <w:color w:val="1F497D" w:themeColor="text2"/>
                <w:sz w:val="24"/>
                <w:szCs w:val="24"/>
                <w:lang w:eastAsia="en-US"/>
              </w:rPr>
            </w:pPr>
            <w:r w:rsidRPr="00386FCF">
              <w:rPr>
                <w:noProof/>
                <w:color w:val="1F497D" w:themeColor="text2"/>
                <w:sz w:val="24"/>
                <w:szCs w:val="24"/>
              </w:rPr>
              <w:drawing>
                <wp:inline distT="0" distB="0" distL="0" distR="0">
                  <wp:extent cx="5648325" cy="1733550"/>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6FCF" w:rsidRPr="004B5CC1" w:rsidRDefault="00386FCF" w:rsidP="00227C6C">
            <w:pPr>
              <w:pStyle w:val="Pavadinimas"/>
              <w:rPr>
                <w:rStyle w:val="Grietas"/>
                <w:i/>
                <w:sz w:val="24"/>
                <w:szCs w:val="24"/>
                <w:lang w:eastAsia="en-US"/>
              </w:rPr>
            </w:pPr>
            <w:r w:rsidRPr="004B5CC1">
              <w:rPr>
                <w:rStyle w:val="Grietas"/>
                <w:i/>
                <w:sz w:val="24"/>
                <w:szCs w:val="24"/>
                <w:lang w:eastAsia="en-US"/>
              </w:rPr>
              <w:t>Duomenų šaltinis – Panevėžio turizmo informacinis centras, 201</w:t>
            </w:r>
            <w:r w:rsidR="004B5CC1" w:rsidRPr="004B5CC1">
              <w:rPr>
                <w:rStyle w:val="Grietas"/>
                <w:i/>
                <w:sz w:val="24"/>
                <w:szCs w:val="24"/>
                <w:lang w:eastAsia="en-US"/>
              </w:rPr>
              <w:t>4</w:t>
            </w:r>
            <w:r w:rsidRPr="004B5CC1">
              <w:rPr>
                <w:rStyle w:val="Grietas"/>
                <w:i/>
                <w:sz w:val="24"/>
                <w:szCs w:val="24"/>
                <w:lang w:eastAsia="en-US"/>
              </w:rPr>
              <w:t xml:space="preserve"> m.</w:t>
            </w:r>
          </w:p>
          <w:p w:rsidR="00386FCF" w:rsidRPr="00386FCF" w:rsidRDefault="00386FCF" w:rsidP="00227C6C">
            <w:pPr>
              <w:autoSpaceDE w:val="0"/>
              <w:autoSpaceDN w:val="0"/>
              <w:adjustRightInd w:val="0"/>
              <w:jc w:val="center"/>
              <w:rPr>
                <w:color w:val="1F497D" w:themeColor="text2"/>
                <w:sz w:val="24"/>
                <w:szCs w:val="24"/>
              </w:rPr>
            </w:pPr>
          </w:p>
        </w:tc>
      </w:tr>
      <w:tr w:rsidR="00386FCF" w:rsidRPr="00386FCF" w:rsidTr="00227C6C">
        <w:trPr>
          <w:trHeight w:val="349"/>
        </w:trPr>
        <w:tc>
          <w:tcPr>
            <w:tcW w:w="10065" w:type="dxa"/>
            <w:gridSpan w:val="2"/>
          </w:tcPr>
          <w:p w:rsidR="00386FCF" w:rsidRPr="004B5CC1" w:rsidRDefault="00386FCF" w:rsidP="00227C6C">
            <w:pPr>
              <w:jc w:val="center"/>
              <w:rPr>
                <w:b/>
                <w:sz w:val="24"/>
                <w:szCs w:val="24"/>
              </w:rPr>
            </w:pPr>
            <w:r w:rsidRPr="004B5CC1">
              <w:rPr>
                <w:b/>
                <w:sz w:val="24"/>
                <w:szCs w:val="24"/>
              </w:rPr>
              <w:lastRenderedPageBreak/>
              <w:t>02 STRATEGINIS TIKSLAS</w:t>
            </w:r>
            <w:r w:rsidRPr="004B5CC1">
              <w:rPr>
                <w:sz w:val="24"/>
                <w:szCs w:val="24"/>
              </w:rPr>
              <w:t xml:space="preserve"> – KOKYBIŠKŲ GYVENIMO SĄLYGŲ IR AUKŠTOS SOCIALINĖS GEROVĖS KŪRIMAS</w:t>
            </w:r>
          </w:p>
        </w:tc>
      </w:tr>
      <w:tr w:rsidR="00386FCF" w:rsidRPr="00386FCF" w:rsidTr="00227C6C">
        <w:tc>
          <w:tcPr>
            <w:tcW w:w="1326" w:type="dxa"/>
            <w:tcBorders>
              <w:top w:val="nil"/>
            </w:tcBorders>
          </w:tcPr>
          <w:p w:rsidR="00386FCF" w:rsidRPr="004B5CC1" w:rsidRDefault="00386FCF" w:rsidP="00227C6C">
            <w:pPr>
              <w:pStyle w:val="Pagrindinistekstas2"/>
              <w:tabs>
                <w:tab w:val="left" w:pos="1107"/>
              </w:tabs>
              <w:jc w:val="center"/>
              <w:rPr>
                <w:szCs w:val="24"/>
              </w:rPr>
            </w:pPr>
            <w:r w:rsidRPr="004B5CC1">
              <w:rPr>
                <w:szCs w:val="24"/>
              </w:rPr>
              <w:t>Kodas</w:t>
            </w:r>
          </w:p>
        </w:tc>
        <w:tc>
          <w:tcPr>
            <w:tcW w:w="8739" w:type="dxa"/>
            <w:tcBorders>
              <w:top w:val="nil"/>
            </w:tcBorders>
          </w:tcPr>
          <w:p w:rsidR="00386FCF" w:rsidRPr="004B5CC1" w:rsidRDefault="00386FCF" w:rsidP="00227C6C">
            <w:pPr>
              <w:pStyle w:val="Pagrindinistekstas2"/>
              <w:tabs>
                <w:tab w:val="left" w:pos="1107"/>
              </w:tabs>
              <w:rPr>
                <w:b/>
                <w:szCs w:val="24"/>
              </w:rPr>
            </w:pPr>
            <w:r w:rsidRPr="004B5CC1">
              <w:rPr>
                <w:szCs w:val="24"/>
              </w:rPr>
              <w:t>Įgyvendinant šį strateginį tikslą, vykdomos programos:</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06</w:t>
            </w:r>
          </w:p>
        </w:tc>
        <w:tc>
          <w:tcPr>
            <w:tcW w:w="8739" w:type="dxa"/>
            <w:tcBorders>
              <w:top w:val="nil"/>
            </w:tcBorders>
          </w:tcPr>
          <w:p w:rsidR="00386FCF" w:rsidRPr="004B5CC1" w:rsidRDefault="00386FCF" w:rsidP="00227C6C">
            <w:pPr>
              <w:tabs>
                <w:tab w:val="left" w:pos="900"/>
                <w:tab w:val="left" w:pos="1260"/>
              </w:tabs>
              <w:jc w:val="both"/>
              <w:rPr>
                <w:sz w:val="24"/>
                <w:szCs w:val="24"/>
              </w:rPr>
            </w:pPr>
            <w:r w:rsidRPr="004B5CC1">
              <w:rPr>
                <w:sz w:val="24"/>
                <w:szCs w:val="24"/>
              </w:rPr>
              <w:t>Savivaldybės turto valdymo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07</w:t>
            </w:r>
          </w:p>
        </w:tc>
        <w:tc>
          <w:tcPr>
            <w:tcW w:w="8739" w:type="dxa"/>
            <w:tcBorders>
              <w:top w:val="nil"/>
            </w:tcBorders>
          </w:tcPr>
          <w:p w:rsidR="00386FCF" w:rsidRPr="004B5CC1" w:rsidRDefault="00386FCF" w:rsidP="00227C6C">
            <w:pPr>
              <w:tabs>
                <w:tab w:val="left" w:pos="900"/>
                <w:tab w:val="left" w:pos="1260"/>
              </w:tabs>
              <w:jc w:val="both"/>
              <w:rPr>
                <w:sz w:val="24"/>
                <w:szCs w:val="24"/>
              </w:rPr>
            </w:pPr>
            <w:r w:rsidRPr="004B5CC1">
              <w:rPr>
                <w:sz w:val="24"/>
                <w:szCs w:val="24"/>
              </w:rPr>
              <w:t>Būsto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09</w:t>
            </w:r>
          </w:p>
        </w:tc>
        <w:tc>
          <w:tcPr>
            <w:tcW w:w="8739" w:type="dxa"/>
            <w:tcBorders>
              <w:top w:val="nil"/>
            </w:tcBorders>
          </w:tcPr>
          <w:p w:rsidR="00386FCF" w:rsidRPr="004B5CC1" w:rsidRDefault="00386FCF" w:rsidP="00227C6C">
            <w:pPr>
              <w:tabs>
                <w:tab w:val="left" w:pos="900"/>
                <w:tab w:val="left" w:pos="1260"/>
              </w:tabs>
              <w:jc w:val="both"/>
              <w:rPr>
                <w:sz w:val="24"/>
                <w:szCs w:val="24"/>
              </w:rPr>
            </w:pPr>
            <w:r w:rsidRPr="004B5CC1">
              <w:rPr>
                <w:sz w:val="24"/>
                <w:szCs w:val="24"/>
              </w:rPr>
              <w:t>Informacinės visuomenės plėtros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11</w:t>
            </w:r>
          </w:p>
        </w:tc>
        <w:tc>
          <w:tcPr>
            <w:tcW w:w="8739" w:type="dxa"/>
            <w:tcBorders>
              <w:top w:val="nil"/>
            </w:tcBorders>
          </w:tcPr>
          <w:p w:rsidR="00386FCF" w:rsidRPr="004B5CC1" w:rsidRDefault="00386FCF" w:rsidP="00227C6C">
            <w:pPr>
              <w:tabs>
                <w:tab w:val="left" w:pos="900"/>
                <w:tab w:val="left" w:pos="1260"/>
              </w:tabs>
              <w:rPr>
                <w:b/>
                <w:sz w:val="24"/>
                <w:szCs w:val="24"/>
              </w:rPr>
            </w:pPr>
            <w:r w:rsidRPr="004B5CC1">
              <w:rPr>
                <w:sz w:val="24"/>
                <w:szCs w:val="24"/>
              </w:rPr>
              <w:t>Kultūros ir meno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12</w:t>
            </w:r>
          </w:p>
        </w:tc>
        <w:tc>
          <w:tcPr>
            <w:tcW w:w="8739" w:type="dxa"/>
            <w:tcBorders>
              <w:top w:val="nil"/>
            </w:tcBorders>
          </w:tcPr>
          <w:p w:rsidR="00386FCF" w:rsidRPr="004B5CC1" w:rsidRDefault="00386FCF" w:rsidP="00227C6C">
            <w:pPr>
              <w:tabs>
                <w:tab w:val="left" w:pos="900"/>
                <w:tab w:val="left" w:pos="1260"/>
              </w:tabs>
              <w:rPr>
                <w:b/>
                <w:sz w:val="24"/>
                <w:szCs w:val="24"/>
              </w:rPr>
            </w:pPr>
            <w:r w:rsidRPr="004B5CC1">
              <w:rPr>
                <w:sz w:val="24"/>
                <w:szCs w:val="24"/>
              </w:rPr>
              <w:t>Kūno kultūros ir sporto programa</w:t>
            </w:r>
          </w:p>
        </w:tc>
      </w:tr>
      <w:tr w:rsidR="00386FCF" w:rsidRPr="00386FCF" w:rsidTr="00227C6C">
        <w:tc>
          <w:tcPr>
            <w:tcW w:w="1326" w:type="dxa"/>
            <w:tcBorders>
              <w:top w:val="nil"/>
            </w:tcBorders>
          </w:tcPr>
          <w:p w:rsidR="00386FCF" w:rsidRPr="004B5CC1" w:rsidRDefault="00386FCF" w:rsidP="00227C6C">
            <w:pPr>
              <w:tabs>
                <w:tab w:val="left" w:pos="900"/>
                <w:tab w:val="left" w:pos="1260"/>
              </w:tabs>
              <w:jc w:val="center"/>
              <w:rPr>
                <w:sz w:val="24"/>
                <w:szCs w:val="24"/>
              </w:rPr>
            </w:pPr>
            <w:r w:rsidRPr="004B5CC1">
              <w:rPr>
                <w:sz w:val="24"/>
                <w:szCs w:val="24"/>
              </w:rPr>
              <w:t>13</w:t>
            </w:r>
          </w:p>
        </w:tc>
        <w:tc>
          <w:tcPr>
            <w:tcW w:w="8739" w:type="dxa"/>
            <w:tcBorders>
              <w:top w:val="nil"/>
            </w:tcBorders>
          </w:tcPr>
          <w:p w:rsidR="00386FCF" w:rsidRPr="004B5CC1" w:rsidRDefault="00386FCF" w:rsidP="00227C6C">
            <w:pPr>
              <w:tabs>
                <w:tab w:val="left" w:pos="900"/>
                <w:tab w:val="left" w:pos="1260"/>
              </w:tabs>
              <w:rPr>
                <w:b/>
                <w:sz w:val="24"/>
                <w:szCs w:val="24"/>
              </w:rPr>
            </w:pPr>
            <w:r w:rsidRPr="004B5CC1">
              <w:rPr>
                <w:sz w:val="24"/>
                <w:szCs w:val="24"/>
              </w:rPr>
              <w:t>Švietimo ir ugdymo programa</w:t>
            </w:r>
          </w:p>
        </w:tc>
      </w:tr>
      <w:tr w:rsidR="00386FCF" w:rsidRPr="00386FCF" w:rsidTr="00227C6C">
        <w:tc>
          <w:tcPr>
            <w:tcW w:w="1326" w:type="dxa"/>
          </w:tcPr>
          <w:p w:rsidR="00386FCF" w:rsidRPr="004B5CC1" w:rsidRDefault="00386FCF" w:rsidP="00227C6C">
            <w:pPr>
              <w:tabs>
                <w:tab w:val="left" w:pos="900"/>
                <w:tab w:val="left" w:pos="1260"/>
              </w:tabs>
              <w:jc w:val="center"/>
              <w:rPr>
                <w:sz w:val="24"/>
                <w:szCs w:val="24"/>
              </w:rPr>
            </w:pPr>
            <w:r w:rsidRPr="004B5CC1">
              <w:rPr>
                <w:sz w:val="24"/>
                <w:szCs w:val="24"/>
              </w:rPr>
              <w:t>14</w:t>
            </w:r>
          </w:p>
        </w:tc>
        <w:tc>
          <w:tcPr>
            <w:tcW w:w="8739" w:type="dxa"/>
          </w:tcPr>
          <w:p w:rsidR="00386FCF" w:rsidRPr="004B5CC1" w:rsidRDefault="00386FCF" w:rsidP="00227C6C">
            <w:pPr>
              <w:tabs>
                <w:tab w:val="left" w:pos="900"/>
                <w:tab w:val="left" w:pos="1260"/>
              </w:tabs>
              <w:rPr>
                <w:b/>
                <w:sz w:val="24"/>
                <w:szCs w:val="24"/>
              </w:rPr>
            </w:pPr>
            <w:r w:rsidRPr="004B5CC1">
              <w:rPr>
                <w:sz w:val="24"/>
                <w:szCs w:val="24"/>
              </w:rPr>
              <w:t>Visuomenės iniciatyvų skatinimo ir saugumo užtikrinimo programa</w:t>
            </w:r>
          </w:p>
        </w:tc>
      </w:tr>
      <w:tr w:rsidR="00386FCF" w:rsidRPr="00386FCF" w:rsidTr="00227C6C">
        <w:tc>
          <w:tcPr>
            <w:tcW w:w="1326" w:type="dxa"/>
          </w:tcPr>
          <w:p w:rsidR="00386FCF" w:rsidRPr="004B5CC1" w:rsidRDefault="00386FCF" w:rsidP="00227C6C">
            <w:pPr>
              <w:tabs>
                <w:tab w:val="left" w:pos="900"/>
                <w:tab w:val="left" w:pos="1260"/>
              </w:tabs>
              <w:jc w:val="center"/>
              <w:rPr>
                <w:sz w:val="24"/>
                <w:szCs w:val="24"/>
              </w:rPr>
            </w:pPr>
            <w:r w:rsidRPr="004B5CC1">
              <w:rPr>
                <w:sz w:val="24"/>
                <w:szCs w:val="24"/>
              </w:rPr>
              <w:t>15</w:t>
            </w:r>
          </w:p>
        </w:tc>
        <w:tc>
          <w:tcPr>
            <w:tcW w:w="8739" w:type="dxa"/>
          </w:tcPr>
          <w:p w:rsidR="00386FCF" w:rsidRPr="004B5CC1" w:rsidRDefault="00386FCF" w:rsidP="00227C6C">
            <w:pPr>
              <w:tabs>
                <w:tab w:val="left" w:pos="900"/>
                <w:tab w:val="left" w:pos="1260"/>
              </w:tabs>
              <w:rPr>
                <w:b/>
                <w:sz w:val="24"/>
                <w:szCs w:val="24"/>
              </w:rPr>
            </w:pPr>
            <w:r w:rsidRPr="004B5CC1">
              <w:rPr>
                <w:sz w:val="24"/>
                <w:szCs w:val="24"/>
              </w:rPr>
              <w:t>Socialinės paramos įgyvendinimo programa</w:t>
            </w:r>
          </w:p>
        </w:tc>
      </w:tr>
      <w:tr w:rsidR="00386FCF" w:rsidRPr="00386FCF" w:rsidTr="00227C6C">
        <w:tc>
          <w:tcPr>
            <w:tcW w:w="1326" w:type="dxa"/>
          </w:tcPr>
          <w:p w:rsidR="00386FCF" w:rsidRPr="004B5CC1" w:rsidRDefault="00386FCF" w:rsidP="00227C6C">
            <w:pPr>
              <w:tabs>
                <w:tab w:val="left" w:pos="900"/>
                <w:tab w:val="left" w:pos="1260"/>
              </w:tabs>
              <w:jc w:val="center"/>
              <w:rPr>
                <w:sz w:val="24"/>
                <w:szCs w:val="24"/>
              </w:rPr>
            </w:pPr>
            <w:r w:rsidRPr="004B5CC1">
              <w:rPr>
                <w:sz w:val="24"/>
                <w:szCs w:val="24"/>
              </w:rPr>
              <w:t>16</w:t>
            </w:r>
          </w:p>
        </w:tc>
        <w:tc>
          <w:tcPr>
            <w:tcW w:w="8739" w:type="dxa"/>
          </w:tcPr>
          <w:p w:rsidR="00386FCF" w:rsidRPr="004B5CC1" w:rsidRDefault="00386FCF" w:rsidP="00227C6C">
            <w:pPr>
              <w:tabs>
                <w:tab w:val="left" w:pos="900"/>
                <w:tab w:val="left" w:pos="1260"/>
              </w:tabs>
              <w:rPr>
                <w:b/>
                <w:sz w:val="24"/>
                <w:szCs w:val="24"/>
              </w:rPr>
            </w:pPr>
            <w:r w:rsidRPr="004B5CC1">
              <w:rPr>
                <w:sz w:val="24"/>
                <w:szCs w:val="24"/>
              </w:rPr>
              <w:t>Visuomenės sveikatos rėmimo specialioji programa</w:t>
            </w:r>
          </w:p>
        </w:tc>
      </w:tr>
      <w:tr w:rsidR="00386FCF" w:rsidRPr="00386FCF" w:rsidTr="00227C6C">
        <w:trPr>
          <w:trHeight w:val="814"/>
        </w:trPr>
        <w:tc>
          <w:tcPr>
            <w:tcW w:w="10065" w:type="dxa"/>
            <w:gridSpan w:val="2"/>
          </w:tcPr>
          <w:p w:rsidR="0002594A" w:rsidRDefault="0002594A" w:rsidP="00227C6C">
            <w:pPr>
              <w:tabs>
                <w:tab w:val="left" w:pos="900"/>
                <w:tab w:val="left" w:pos="1260"/>
              </w:tabs>
              <w:jc w:val="both"/>
              <w:rPr>
                <w:sz w:val="24"/>
                <w:szCs w:val="24"/>
              </w:rPr>
            </w:pPr>
          </w:p>
          <w:p w:rsidR="00386FCF" w:rsidRDefault="00386FCF" w:rsidP="00227C6C">
            <w:pPr>
              <w:tabs>
                <w:tab w:val="left" w:pos="900"/>
                <w:tab w:val="left" w:pos="1260"/>
              </w:tabs>
              <w:jc w:val="both"/>
              <w:rPr>
                <w:sz w:val="24"/>
                <w:szCs w:val="24"/>
              </w:rPr>
            </w:pPr>
            <w:r w:rsidRPr="000A162B">
              <w:rPr>
                <w:sz w:val="24"/>
                <w:szCs w:val="24"/>
              </w:rPr>
              <w:t xml:space="preserve">Tikslo pasiekimo vertinimo (efekto) kriterijai: </w:t>
            </w:r>
          </w:p>
          <w:p w:rsidR="0002594A" w:rsidRDefault="0002594A" w:rsidP="00227C6C">
            <w:pPr>
              <w:tabs>
                <w:tab w:val="left" w:pos="900"/>
                <w:tab w:val="left" w:pos="1260"/>
              </w:tabs>
              <w:jc w:val="both"/>
              <w:rPr>
                <w:sz w:val="24"/>
                <w:szCs w:val="24"/>
              </w:rPr>
            </w:pPr>
          </w:p>
          <w:p w:rsidR="0002594A" w:rsidRDefault="0002594A" w:rsidP="00227C6C">
            <w:pPr>
              <w:tabs>
                <w:tab w:val="left" w:pos="900"/>
                <w:tab w:val="left" w:pos="1260"/>
              </w:tabs>
              <w:jc w:val="both"/>
              <w:rPr>
                <w:sz w:val="24"/>
                <w:szCs w:val="24"/>
              </w:rPr>
            </w:pPr>
          </w:p>
          <w:p w:rsidR="0002594A" w:rsidRDefault="0002594A" w:rsidP="00227C6C">
            <w:pPr>
              <w:tabs>
                <w:tab w:val="left" w:pos="900"/>
                <w:tab w:val="left" w:pos="1260"/>
              </w:tabs>
              <w:jc w:val="both"/>
              <w:rPr>
                <w:sz w:val="24"/>
                <w:szCs w:val="24"/>
              </w:rPr>
            </w:pPr>
          </w:p>
          <w:p w:rsidR="0002594A" w:rsidRDefault="0002594A" w:rsidP="00227C6C">
            <w:pPr>
              <w:tabs>
                <w:tab w:val="left" w:pos="900"/>
                <w:tab w:val="left" w:pos="1260"/>
              </w:tabs>
              <w:jc w:val="both"/>
              <w:rPr>
                <w:sz w:val="24"/>
                <w:szCs w:val="24"/>
              </w:rPr>
            </w:pPr>
          </w:p>
          <w:p w:rsidR="0002594A" w:rsidRDefault="0002594A" w:rsidP="00227C6C">
            <w:pPr>
              <w:tabs>
                <w:tab w:val="left" w:pos="900"/>
                <w:tab w:val="left" w:pos="1260"/>
              </w:tabs>
              <w:jc w:val="both"/>
              <w:rPr>
                <w:sz w:val="24"/>
                <w:szCs w:val="24"/>
              </w:rPr>
            </w:pPr>
          </w:p>
          <w:p w:rsidR="0002594A" w:rsidRPr="000A162B" w:rsidRDefault="0002594A" w:rsidP="00227C6C">
            <w:pPr>
              <w:tabs>
                <w:tab w:val="left" w:pos="900"/>
                <w:tab w:val="left" w:pos="1260"/>
              </w:tabs>
              <w:jc w:val="both"/>
              <w:rPr>
                <w:sz w:val="24"/>
                <w:szCs w:val="24"/>
              </w:rPr>
            </w:pPr>
          </w:p>
          <w:p w:rsidR="00386FCF" w:rsidRPr="000A162B" w:rsidRDefault="00386FCF" w:rsidP="00227C6C">
            <w:pPr>
              <w:tabs>
                <w:tab w:val="left" w:pos="0"/>
                <w:tab w:val="left" w:pos="1260"/>
              </w:tabs>
              <w:spacing w:before="120"/>
              <w:jc w:val="both"/>
              <w:rPr>
                <w:b/>
                <w:sz w:val="24"/>
                <w:szCs w:val="24"/>
              </w:rPr>
            </w:pPr>
            <w:r w:rsidRPr="000A162B">
              <w:rPr>
                <w:b/>
                <w:sz w:val="24"/>
                <w:szCs w:val="24"/>
              </w:rPr>
              <w:lastRenderedPageBreak/>
              <w:t>E-03-01 Gyventojų metinė kaita &lt; 0,33 %</w:t>
            </w:r>
          </w:p>
          <w:p w:rsidR="00386FCF" w:rsidRPr="00386FCF" w:rsidRDefault="00386FCF" w:rsidP="00227C6C">
            <w:pPr>
              <w:autoSpaceDE w:val="0"/>
              <w:autoSpaceDN w:val="0"/>
              <w:adjustRightInd w:val="0"/>
              <w:jc w:val="center"/>
              <w:rPr>
                <w:color w:val="1F497D" w:themeColor="text2"/>
                <w:sz w:val="24"/>
                <w:szCs w:val="24"/>
              </w:rPr>
            </w:pPr>
            <w:r w:rsidRPr="00386FCF">
              <w:rPr>
                <w:b/>
                <w:noProof/>
                <w:color w:val="1F497D" w:themeColor="text2"/>
                <w:sz w:val="24"/>
                <w:szCs w:val="24"/>
                <w:lang w:eastAsia="lt-LT"/>
              </w:rPr>
              <w:drawing>
                <wp:inline distT="0" distB="0" distL="0" distR="0">
                  <wp:extent cx="5667375" cy="2257425"/>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86FCF">
              <w:rPr>
                <w:color w:val="1F497D" w:themeColor="text2"/>
                <w:sz w:val="24"/>
                <w:szCs w:val="24"/>
              </w:rPr>
              <w:t xml:space="preserve"> </w:t>
            </w:r>
          </w:p>
          <w:p w:rsidR="00386FCF" w:rsidRPr="0053077A" w:rsidRDefault="00386FCF" w:rsidP="00227C6C">
            <w:pPr>
              <w:autoSpaceDE w:val="0"/>
              <w:autoSpaceDN w:val="0"/>
              <w:adjustRightInd w:val="0"/>
              <w:jc w:val="center"/>
              <w:rPr>
                <w:i/>
                <w:sz w:val="24"/>
                <w:szCs w:val="24"/>
              </w:rPr>
            </w:pPr>
            <w:r w:rsidRPr="0053077A">
              <w:rPr>
                <w:i/>
                <w:sz w:val="24"/>
                <w:szCs w:val="24"/>
              </w:rPr>
              <w:t>Duomenų šaltinis – Lietuvos statistikos departamentas, 201</w:t>
            </w:r>
            <w:r w:rsidR="0053077A" w:rsidRPr="0053077A">
              <w:rPr>
                <w:i/>
                <w:sz w:val="24"/>
                <w:szCs w:val="24"/>
              </w:rPr>
              <w:t>4</w:t>
            </w:r>
            <w:r w:rsidRPr="0053077A">
              <w:rPr>
                <w:i/>
                <w:sz w:val="24"/>
                <w:szCs w:val="24"/>
              </w:rPr>
              <w:t xml:space="preserve"> m.</w:t>
            </w:r>
          </w:p>
          <w:p w:rsidR="00386FCF" w:rsidRPr="00386FCF" w:rsidRDefault="00386FCF" w:rsidP="00227C6C">
            <w:pPr>
              <w:rPr>
                <w:b/>
                <w:bCs/>
                <w:i/>
                <w:color w:val="1F497D" w:themeColor="text2"/>
                <w:sz w:val="24"/>
                <w:szCs w:val="24"/>
              </w:rPr>
            </w:pPr>
          </w:p>
          <w:p w:rsidR="00386FCF" w:rsidRPr="000A162B" w:rsidRDefault="00386FCF" w:rsidP="00227C6C">
            <w:pPr>
              <w:pStyle w:val="Pavadinimas"/>
              <w:jc w:val="left"/>
              <w:rPr>
                <w:sz w:val="24"/>
                <w:szCs w:val="24"/>
                <w:lang w:eastAsia="en-US"/>
              </w:rPr>
            </w:pPr>
            <w:r w:rsidRPr="000A162B">
              <w:rPr>
                <w:sz w:val="24"/>
                <w:szCs w:val="24"/>
                <w:lang w:eastAsia="en-US"/>
              </w:rPr>
              <w:t>E-03-03 Natūrali gyventojų kaita –</w:t>
            </w:r>
            <w:r w:rsidR="0002594A">
              <w:rPr>
                <w:sz w:val="24"/>
                <w:szCs w:val="24"/>
                <w:lang w:eastAsia="en-US"/>
              </w:rPr>
              <w:t xml:space="preserve"> </w:t>
            </w:r>
            <w:r w:rsidR="00562110">
              <w:rPr>
                <w:sz w:val="24"/>
                <w:szCs w:val="24"/>
                <w:lang w:eastAsia="en-US"/>
              </w:rPr>
              <w:t>-50</w:t>
            </w:r>
          </w:p>
          <w:p w:rsidR="00386FCF" w:rsidRPr="00386FCF" w:rsidRDefault="00386FCF" w:rsidP="00227C6C">
            <w:pPr>
              <w:tabs>
                <w:tab w:val="left" w:pos="0"/>
                <w:tab w:val="left" w:pos="1260"/>
              </w:tabs>
              <w:ind w:left="360"/>
              <w:jc w:val="both"/>
              <w:rPr>
                <w:color w:val="1F497D" w:themeColor="text2"/>
                <w:sz w:val="24"/>
                <w:szCs w:val="24"/>
              </w:rPr>
            </w:pPr>
            <w:r w:rsidRPr="00386FCF">
              <w:rPr>
                <w:noProof/>
                <w:color w:val="1F497D" w:themeColor="text2"/>
                <w:sz w:val="24"/>
                <w:szCs w:val="24"/>
                <w:lang w:eastAsia="lt-LT"/>
              </w:rPr>
              <w:drawing>
                <wp:inline distT="0" distB="0" distL="0" distR="0">
                  <wp:extent cx="5867400" cy="179070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6FCF" w:rsidRDefault="00386FCF" w:rsidP="00227C6C">
            <w:pPr>
              <w:tabs>
                <w:tab w:val="left" w:pos="900"/>
                <w:tab w:val="left" w:pos="1260"/>
              </w:tabs>
              <w:jc w:val="center"/>
              <w:rPr>
                <w:bCs/>
                <w:i/>
                <w:sz w:val="24"/>
                <w:szCs w:val="24"/>
              </w:rPr>
            </w:pPr>
            <w:r w:rsidRPr="000A162B">
              <w:rPr>
                <w:bCs/>
                <w:i/>
                <w:sz w:val="24"/>
                <w:szCs w:val="24"/>
              </w:rPr>
              <w:t>Duomenų šaltinis – Lietuvos statistikos departamentas, 201</w:t>
            </w:r>
            <w:r w:rsidR="000A162B">
              <w:rPr>
                <w:bCs/>
                <w:i/>
                <w:sz w:val="24"/>
                <w:szCs w:val="24"/>
              </w:rPr>
              <w:t>4</w:t>
            </w:r>
            <w:r w:rsidRPr="000A162B">
              <w:rPr>
                <w:bCs/>
                <w:i/>
                <w:sz w:val="24"/>
                <w:szCs w:val="24"/>
              </w:rPr>
              <w:t xml:space="preserve"> m.</w:t>
            </w:r>
          </w:p>
          <w:p w:rsidR="0002594A" w:rsidRPr="000A162B" w:rsidRDefault="0002594A" w:rsidP="00227C6C">
            <w:pPr>
              <w:tabs>
                <w:tab w:val="left" w:pos="900"/>
                <w:tab w:val="left" w:pos="1260"/>
              </w:tabs>
              <w:jc w:val="center"/>
              <w:rPr>
                <w:i/>
                <w:sz w:val="24"/>
                <w:szCs w:val="24"/>
              </w:rPr>
            </w:pPr>
          </w:p>
          <w:p w:rsidR="00386FCF" w:rsidRPr="00562110" w:rsidRDefault="00386FCF" w:rsidP="00227C6C">
            <w:pPr>
              <w:pStyle w:val="Pavadinimas"/>
              <w:jc w:val="left"/>
              <w:rPr>
                <w:sz w:val="24"/>
                <w:szCs w:val="24"/>
                <w:lang w:eastAsia="en-US"/>
              </w:rPr>
            </w:pPr>
            <w:r w:rsidRPr="00562110">
              <w:rPr>
                <w:sz w:val="24"/>
                <w:szCs w:val="24"/>
                <w:lang w:eastAsia="en-US"/>
              </w:rPr>
              <w:t>E-03-03 Nusikalstamumo lygis (10 000 gyventojų tenka užregistruotų nusikalstamų veikų) &lt; 200</w:t>
            </w:r>
          </w:p>
          <w:p w:rsidR="00386FCF" w:rsidRPr="00386FCF" w:rsidRDefault="00386FCF" w:rsidP="00227C6C">
            <w:pPr>
              <w:tabs>
                <w:tab w:val="left" w:pos="0"/>
                <w:tab w:val="left" w:pos="1260"/>
              </w:tabs>
              <w:ind w:left="360"/>
              <w:jc w:val="both"/>
              <w:rPr>
                <w:color w:val="1F497D" w:themeColor="text2"/>
                <w:sz w:val="24"/>
                <w:szCs w:val="24"/>
              </w:rPr>
            </w:pPr>
            <w:r w:rsidRPr="00386FCF">
              <w:rPr>
                <w:b/>
                <w:noProof/>
                <w:color w:val="1F497D" w:themeColor="text2"/>
                <w:sz w:val="24"/>
                <w:szCs w:val="24"/>
                <w:lang w:eastAsia="lt-LT"/>
              </w:rPr>
              <w:drawing>
                <wp:inline distT="0" distB="0" distL="0" distR="0">
                  <wp:extent cx="5172075" cy="1809750"/>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86FCF" w:rsidRPr="0039217E" w:rsidRDefault="00386FCF" w:rsidP="00227C6C">
            <w:pPr>
              <w:tabs>
                <w:tab w:val="left" w:pos="900"/>
                <w:tab w:val="left" w:pos="1260"/>
              </w:tabs>
              <w:jc w:val="center"/>
              <w:rPr>
                <w:rStyle w:val="Grietas"/>
                <w:b w:val="0"/>
                <w:i/>
                <w:sz w:val="24"/>
                <w:szCs w:val="24"/>
              </w:rPr>
            </w:pPr>
            <w:r w:rsidRPr="0039217E">
              <w:rPr>
                <w:bCs/>
                <w:i/>
                <w:sz w:val="24"/>
                <w:szCs w:val="24"/>
              </w:rPr>
              <w:t>Duomenų šaltinis – Lietuvos statistikos departamentas, 201</w:t>
            </w:r>
            <w:r w:rsidR="0039217E" w:rsidRPr="0039217E">
              <w:rPr>
                <w:bCs/>
                <w:i/>
                <w:sz w:val="24"/>
                <w:szCs w:val="24"/>
              </w:rPr>
              <w:t>4</w:t>
            </w:r>
            <w:r w:rsidRPr="0039217E">
              <w:rPr>
                <w:bCs/>
                <w:i/>
                <w:sz w:val="24"/>
                <w:szCs w:val="24"/>
              </w:rPr>
              <w:t xml:space="preserve"> m.</w:t>
            </w:r>
          </w:p>
          <w:p w:rsidR="00386FCF" w:rsidRPr="00386FCF" w:rsidRDefault="00386FCF" w:rsidP="00227C6C">
            <w:pPr>
              <w:pStyle w:val="Pavadinimas"/>
              <w:rPr>
                <w:color w:val="1F497D" w:themeColor="text2"/>
                <w:sz w:val="24"/>
                <w:szCs w:val="24"/>
                <w:lang w:eastAsia="en-US"/>
              </w:rPr>
            </w:pPr>
          </w:p>
        </w:tc>
      </w:tr>
      <w:tr w:rsidR="00386FCF" w:rsidRPr="00386FCF" w:rsidTr="00227C6C">
        <w:trPr>
          <w:trHeight w:val="268"/>
        </w:trPr>
        <w:tc>
          <w:tcPr>
            <w:tcW w:w="10065" w:type="dxa"/>
            <w:gridSpan w:val="2"/>
          </w:tcPr>
          <w:p w:rsidR="00386FCF" w:rsidRPr="00F33ECA" w:rsidRDefault="00386FCF" w:rsidP="00227C6C">
            <w:pPr>
              <w:jc w:val="center"/>
              <w:rPr>
                <w:b/>
                <w:sz w:val="24"/>
                <w:szCs w:val="24"/>
              </w:rPr>
            </w:pPr>
            <w:r w:rsidRPr="00F33ECA">
              <w:rPr>
                <w:b/>
                <w:sz w:val="24"/>
                <w:szCs w:val="24"/>
              </w:rPr>
              <w:lastRenderedPageBreak/>
              <w:t>03 STRATEGINIS TIKSLAS</w:t>
            </w:r>
            <w:r w:rsidRPr="00F33ECA">
              <w:rPr>
                <w:sz w:val="24"/>
                <w:szCs w:val="24"/>
              </w:rPr>
              <w:t xml:space="preserve"> – </w:t>
            </w:r>
            <w:r w:rsidRPr="00F33ECA">
              <w:rPr>
                <w:caps/>
                <w:sz w:val="24"/>
                <w:szCs w:val="24"/>
              </w:rPr>
              <w:t>DARNI MIESTO TERITORIJŲ IR INFRASTRUKTŪROS PLĖTRA</w:t>
            </w:r>
          </w:p>
        </w:tc>
      </w:tr>
      <w:tr w:rsidR="00386FCF" w:rsidRPr="00386FCF" w:rsidTr="00227C6C">
        <w:tc>
          <w:tcPr>
            <w:tcW w:w="1326" w:type="dxa"/>
            <w:tcBorders>
              <w:top w:val="nil"/>
            </w:tcBorders>
          </w:tcPr>
          <w:p w:rsidR="00386FCF" w:rsidRPr="00F33ECA" w:rsidRDefault="00386FCF" w:rsidP="00227C6C">
            <w:pPr>
              <w:tabs>
                <w:tab w:val="left" w:pos="900"/>
                <w:tab w:val="left" w:pos="1260"/>
              </w:tabs>
              <w:jc w:val="center"/>
              <w:rPr>
                <w:sz w:val="24"/>
                <w:szCs w:val="24"/>
              </w:rPr>
            </w:pPr>
            <w:r w:rsidRPr="00F33ECA">
              <w:rPr>
                <w:sz w:val="24"/>
                <w:szCs w:val="24"/>
              </w:rPr>
              <w:t>03</w:t>
            </w:r>
          </w:p>
        </w:tc>
        <w:tc>
          <w:tcPr>
            <w:tcW w:w="8739" w:type="dxa"/>
            <w:tcBorders>
              <w:top w:val="nil"/>
            </w:tcBorders>
          </w:tcPr>
          <w:p w:rsidR="00386FCF" w:rsidRPr="00F33ECA" w:rsidRDefault="00386FCF" w:rsidP="00227C6C">
            <w:pPr>
              <w:tabs>
                <w:tab w:val="left" w:pos="900"/>
                <w:tab w:val="left" w:pos="1260"/>
              </w:tabs>
              <w:jc w:val="both"/>
              <w:rPr>
                <w:b/>
                <w:sz w:val="24"/>
                <w:szCs w:val="24"/>
              </w:rPr>
            </w:pPr>
            <w:r w:rsidRPr="00F33ECA">
              <w:rPr>
                <w:sz w:val="24"/>
                <w:szCs w:val="24"/>
              </w:rPr>
              <w:t>Urbanistinės plėtros programa</w:t>
            </w:r>
          </w:p>
        </w:tc>
      </w:tr>
      <w:tr w:rsidR="00386FCF" w:rsidRPr="00386FCF" w:rsidTr="00227C6C">
        <w:tc>
          <w:tcPr>
            <w:tcW w:w="1326" w:type="dxa"/>
            <w:tcBorders>
              <w:top w:val="nil"/>
            </w:tcBorders>
          </w:tcPr>
          <w:p w:rsidR="00386FCF" w:rsidRPr="00F33ECA" w:rsidRDefault="00386FCF" w:rsidP="00227C6C">
            <w:pPr>
              <w:tabs>
                <w:tab w:val="left" w:pos="900"/>
                <w:tab w:val="left" w:pos="1260"/>
              </w:tabs>
              <w:jc w:val="center"/>
              <w:rPr>
                <w:sz w:val="24"/>
                <w:szCs w:val="24"/>
              </w:rPr>
            </w:pPr>
            <w:r w:rsidRPr="00F33ECA">
              <w:rPr>
                <w:sz w:val="24"/>
                <w:szCs w:val="24"/>
              </w:rPr>
              <w:t>04</w:t>
            </w:r>
          </w:p>
        </w:tc>
        <w:tc>
          <w:tcPr>
            <w:tcW w:w="8739" w:type="dxa"/>
            <w:tcBorders>
              <w:top w:val="nil"/>
            </w:tcBorders>
          </w:tcPr>
          <w:p w:rsidR="00386FCF" w:rsidRPr="00F33ECA" w:rsidRDefault="00386FCF" w:rsidP="00227C6C">
            <w:pPr>
              <w:tabs>
                <w:tab w:val="left" w:pos="900"/>
                <w:tab w:val="left" w:pos="1260"/>
              </w:tabs>
              <w:jc w:val="both"/>
              <w:rPr>
                <w:sz w:val="24"/>
                <w:szCs w:val="24"/>
              </w:rPr>
            </w:pPr>
            <w:r w:rsidRPr="00F33ECA">
              <w:rPr>
                <w:sz w:val="24"/>
                <w:szCs w:val="24"/>
              </w:rPr>
              <w:t>Aplinkos apsaugos rėmimo specialioji programa</w:t>
            </w:r>
          </w:p>
        </w:tc>
      </w:tr>
      <w:tr w:rsidR="00386FCF" w:rsidRPr="00386FCF" w:rsidTr="00227C6C">
        <w:tc>
          <w:tcPr>
            <w:tcW w:w="1326" w:type="dxa"/>
            <w:tcBorders>
              <w:top w:val="nil"/>
            </w:tcBorders>
          </w:tcPr>
          <w:p w:rsidR="00386FCF" w:rsidRPr="00F33ECA" w:rsidRDefault="00386FCF" w:rsidP="00227C6C">
            <w:pPr>
              <w:tabs>
                <w:tab w:val="left" w:pos="900"/>
                <w:tab w:val="left" w:pos="1260"/>
              </w:tabs>
              <w:jc w:val="center"/>
              <w:rPr>
                <w:sz w:val="24"/>
                <w:szCs w:val="24"/>
              </w:rPr>
            </w:pPr>
            <w:r w:rsidRPr="00F33ECA">
              <w:rPr>
                <w:sz w:val="24"/>
                <w:szCs w:val="24"/>
              </w:rPr>
              <w:lastRenderedPageBreak/>
              <w:t>10</w:t>
            </w:r>
          </w:p>
        </w:tc>
        <w:tc>
          <w:tcPr>
            <w:tcW w:w="8739" w:type="dxa"/>
            <w:tcBorders>
              <w:top w:val="nil"/>
            </w:tcBorders>
          </w:tcPr>
          <w:p w:rsidR="00386FCF" w:rsidRPr="00F33ECA" w:rsidRDefault="00386FCF" w:rsidP="00227C6C">
            <w:pPr>
              <w:tabs>
                <w:tab w:val="left" w:pos="900"/>
                <w:tab w:val="left" w:pos="1260"/>
              </w:tabs>
              <w:jc w:val="both"/>
              <w:rPr>
                <w:sz w:val="24"/>
                <w:szCs w:val="24"/>
              </w:rPr>
            </w:pPr>
            <w:r w:rsidRPr="00F33ECA">
              <w:rPr>
                <w:sz w:val="24"/>
                <w:szCs w:val="24"/>
              </w:rPr>
              <w:t>Miesto infrastruktūros objektų plėtros, modernizavimo, priežiūros ir investicijų projektų programa</w:t>
            </w:r>
          </w:p>
        </w:tc>
      </w:tr>
      <w:tr w:rsidR="00386FCF" w:rsidRPr="00386FCF" w:rsidTr="00227C6C">
        <w:tc>
          <w:tcPr>
            <w:tcW w:w="10065" w:type="dxa"/>
            <w:gridSpan w:val="2"/>
          </w:tcPr>
          <w:p w:rsidR="00386FCF" w:rsidRPr="00F33ECA" w:rsidRDefault="00386FCF" w:rsidP="00227C6C">
            <w:pPr>
              <w:tabs>
                <w:tab w:val="left" w:pos="900"/>
                <w:tab w:val="left" w:pos="1260"/>
              </w:tabs>
              <w:jc w:val="both"/>
              <w:rPr>
                <w:sz w:val="24"/>
                <w:szCs w:val="24"/>
              </w:rPr>
            </w:pPr>
            <w:r w:rsidRPr="00F33ECA">
              <w:rPr>
                <w:sz w:val="24"/>
                <w:szCs w:val="24"/>
              </w:rPr>
              <w:t xml:space="preserve">Tikslo pasiekimo vertinimo (efekto) kriterijai: </w:t>
            </w:r>
          </w:p>
          <w:p w:rsidR="00386FCF" w:rsidRPr="00F33ECA" w:rsidRDefault="00386FCF" w:rsidP="00227C6C">
            <w:pPr>
              <w:autoSpaceDE w:val="0"/>
              <w:autoSpaceDN w:val="0"/>
              <w:adjustRightInd w:val="0"/>
              <w:jc w:val="center"/>
              <w:rPr>
                <w:rStyle w:val="Grietas"/>
                <w:b w:val="0"/>
                <w:i/>
                <w:sz w:val="24"/>
                <w:szCs w:val="24"/>
              </w:rPr>
            </w:pPr>
          </w:p>
          <w:p w:rsidR="00F33ECA" w:rsidRPr="00F33ECA" w:rsidRDefault="00F33ECA" w:rsidP="00F33ECA">
            <w:pPr>
              <w:jc w:val="both"/>
              <w:rPr>
                <w:b/>
                <w:sz w:val="24"/>
                <w:szCs w:val="24"/>
              </w:rPr>
            </w:pPr>
            <w:r w:rsidRPr="00F33ECA">
              <w:rPr>
                <w:b/>
                <w:sz w:val="24"/>
                <w:szCs w:val="24"/>
              </w:rPr>
              <w:t>E-02-02 Aplinkos oro kokybė Panevėžio mieste (ribinių reikšmių viršijimas) – &lt; 4 %</w:t>
            </w:r>
          </w:p>
          <w:p w:rsidR="00F33ECA" w:rsidRPr="00F33ECA" w:rsidRDefault="00F33ECA" w:rsidP="00F33ECA">
            <w:pPr>
              <w:pStyle w:val="Pavadinimas"/>
              <w:jc w:val="left"/>
              <w:rPr>
                <w:b w:val="0"/>
                <w:sz w:val="24"/>
                <w:szCs w:val="24"/>
                <w:lang w:eastAsia="en-US"/>
              </w:rPr>
            </w:pPr>
            <w:r w:rsidRPr="00F33ECA">
              <w:rPr>
                <w:b w:val="0"/>
                <w:noProof/>
                <w:sz w:val="24"/>
                <w:szCs w:val="24"/>
              </w:rPr>
              <w:drawing>
                <wp:inline distT="0" distB="0" distL="0" distR="0">
                  <wp:extent cx="5192395" cy="173418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3ECA" w:rsidRPr="00F33ECA" w:rsidRDefault="00F33ECA" w:rsidP="00F33ECA">
            <w:pPr>
              <w:autoSpaceDE w:val="0"/>
              <w:autoSpaceDN w:val="0"/>
              <w:adjustRightInd w:val="0"/>
              <w:jc w:val="center"/>
              <w:rPr>
                <w:i/>
                <w:sz w:val="24"/>
                <w:szCs w:val="24"/>
              </w:rPr>
            </w:pPr>
            <w:r w:rsidRPr="0002594A">
              <w:rPr>
                <w:rStyle w:val="Grietas"/>
                <w:b w:val="0"/>
                <w:i/>
                <w:sz w:val="24"/>
                <w:szCs w:val="24"/>
              </w:rPr>
              <w:t>Duomenų šaltinis –</w:t>
            </w:r>
            <w:r w:rsidRPr="00F33ECA">
              <w:rPr>
                <w:rStyle w:val="Grietas"/>
                <w:i/>
                <w:sz w:val="24"/>
                <w:szCs w:val="24"/>
              </w:rPr>
              <w:t xml:space="preserve"> </w:t>
            </w:r>
            <w:r w:rsidRPr="00F33ECA">
              <w:rPr>
                <w:i/>
                <w:sz w:val="24"/>
                <w:szCs w:val="24"/>
              </w:rPr>
              <w:t>Panevėžio miesto savivaldybės administracijos Ekologijos skyrius, 2014 m.</w:t>
            </w:r>
          </w:p>
          <w:p w:rsidR="00F33ECA" w:rsidRPr="00D26F0D" w:rsidRDefault="00F33ECA" w:rsidP="00F33ECA">
            <w:pPr>
              <w:autoSpaceDE w:val="0"/>
              <w:autoSpaceDN w:val="0"/>
              <w:adjustRightInd w:val="0"/>
              <w:jc w:val="center"/>
              <w:rPr>
                <w:color w:val="1F497D"/>
                <w:sz w:val="24"/>
                <w:szCs w:val="24"/>
              </w:rPr>
            </w:pPr>
          </w:p>
          <w:p w:rsidR="00386FCF" w:rsidRPr="00526FAC" w:rsidRDefault="00386FCF" w:rsidP="00227C6C">
            <w:pPr>
              <w:tabs>
                <w:tab w:val="left" w:pos="0"/>
                <w:tab w:val="left" w:pos="1260"/>
              </w:tabs>
              <w:jc w:val="both"/>
              <w:rPr>
                <w:b/>
                <w:sz w:val="24"/>
                <w:szCs w:val="24"/>
              </w:rPr>
            </w:pPr>
            <w:r w:rsidRPr="00526FAC">
              <w:rPr>
                <w:b/>
                <w:sz w:val="24"/>
                <w:szCs w:val="24"/>
              </w:rPr>
              <w:t>E-02-03 Avaringumo lygis (kelių eismo įvykių skaičius 10 000 gyventojų) &lt; 14,5 %</w:t>
            </w:r>
          </w:p>
          <w:p w:rsidR="00386FCF" w:rsidRPr="00386FCF" w:rsidRDefault="00386FCF" w:rsidP="00227C6C">
            <w:pPr>
              <w:tabs>
                <w:tab w:val="left" w:pos="0"/>
                <w:tab w:val="left" w:pos="1260"/>
              </w:tabs>
              <w:jc w:val="center"/>
              <w:rPr>
                <w:color w:val="1F497D" w:themeColor="text2"/>
                <w:sz w:val="24"/>
                <w:szCs w:val="24"/>
              </w:rPr>
            </w:pPr>
            <w:r w:rsidRPr="00386FCF">
              <w:rPr>
                <w:b/>
                <w:noProof/>
                <w:color w:val="1F497D" w:themeColor="text2"/>
                <w:sz w:val="24"/>
                <w:szCs w:val="24"/>
                <w:lang w:eastAsia="lt-LT"/>
              </w:rPr>
              <w:drawing>
                <wp:inline distT="0" distB="0" distL="0" distR="0">
                  <wp:extent cx="5172075" cy="1828800"/>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6FCF" w:rsidRPr="00526FAC" w:rsidRDefault="00386FCF" w:rsidP="00227C6C">
            <w:pPr>
              <w:tabs>
                <w:tab w:val="left" w:pos="900"/>
                <w:tab w:val="left" w:pos="1260"/>
              </w:tabs>
              <w:jc w:val="center"/>
              <w:rPr>
                <w:rStyle w:val="Grietas"/>
                <w:b w:val="0"/>
                <w:i/>
                <w:sz w:val="24"/>
                <w:szCs w:val="24"/>
              </w:rPr>
            </w:pPr>
            <w:r w:rsidRPr="00526FAC">
              <w:rPr>
                <w:i/>
                <w:sz w:val="24"/>
                <w:szCs w:val="24"/>
              </w:rPr>
              <w:t>Duomenų šaltinis</w:t>
            </w:r>
            <w:r w:rsidRPr="00526FAC">
              <w:rPr>
                <w:b/>
                <w:i/>
                <w:sz w:val="24"/>
                <w:szCs w:val="24"/>
              </w:rPr>
              <w:t xml:space="preserve"> –</w:t>
            </w:r>
            <w:r w:rsidRPr="00526FAC">
              <w:rPr>
                <w:bCs/>
                <w:i/>
                <w:sz w:val="24"/>
                <w:szCs w:val="24"/>
              </w:rPr>
              <w:t xml:space="preserve"> Lietuvos statistikos departamentas, 201</w:t>
            </w:r>
            <w:r w:rsidR="00526FAC" w:rsidRPr="00526FAC">
              <w:rPr>
                <w:bCs/>
                <w:i/>
                <w:sz w:val="24"/>
                <w:szCs w:val="24"/>
              </w:rPr>
              <w:t>4</w:t>
            </w:r>
            <w:r w:rsidRPr="00526FAC">
              <w:rPr>
                <w:bCs/>
                <w:i/>
                <w:sz w:val="24"/>
                <w:szCs w:val="24"/>
              </w:rPr>
              <w:t xml:space="preserve"> m.</w:t>
            </w:r>
          </w:p>
          <w:p w:rsidR="00386FCF" w:rsidRPr="00386FCF" w:rsidRDefault="00386FCF" w:rsidP="00227C6C">
            <w:pPr>
              <w:tabs>
                <w:tab w:val="left" w:pos="900"/>
                <w:tab w:val="left" w:pos="1260"/>
              </w:tabs>
              <w:jc w:val="both"/>
              <w:rPr>
                <w:color w:val="1F497D" w:themeColor="text2"/>
                <w:sz w:val="24"/>
                <w:szCs w:val="24"/>
              </w:rPr>
            </w:pPr>
          </w:p>
        </w:tc>
      </w:tr>
    </w:tbl>
    <w:p w:rsidR="00386FCF" w:rsidRPr="00386FCF" w:rsidRDefault="00386FCF" w:rsidP="00386FCF">
      <w:pPr>
        <w:ind w:firstLine="1080"/>
        <w:rPr>
          <w:color w:val="1F497D" w:themeColor="text2"/>
          <w:sz w:val="24"/>
          <w:szCs w:val="24"/>
          <w:highlight w:val="yellow"/>
        </w:rPr>
      </w:pPr>
    </w:p>
    <w:p w:rsidR="00386FCF" w:rsidRPr="00677F06" w:rsidRDefault="00386FCF" w:rsidP="00386FCF">
      <w:pPr>
        <w:pStyle w:val="xl127"/>
        <w:spacing w:before="0" w:beforeAutospacing="0" w:after="0" w:afterAutospacing="0"/>
        <w:ind w:firstLine="1080"/>
        <w:jc w:val="left"/>
        <w:rPr>
          <w:rFonts w:ascii="Times New Roman" w:hAnsi="Times New Roman" w:cs="Times New Roman"/>
        </w:rPr>
      </w:pPr>
      <w:r w:rsidRPr="00677F06">
        <w:rPr>
          <w:rFonts w:ascii="Times New Roman" w:hAnsi="Times New Roman" w:cs="Times New Roman"/>
          <w:b w:val="0"/>
        </w:rPr>
        <w:t>PRIDEDAMA:</w:t>
      </w:r>
    </w:p>
    <w:p w:rsidR="00386FCF" w:rsidRPr="00677F06" w:rsidRDefault="00386FCF" w:rsidP="00386FCF">
      <w:pPr>
        <w:pStyle w:val="xl127"/>
        <w:spacing w:before="0" w:beforeAutospacing="0" w:after="0" w:afterAutospacing="0"/>
        <w:ind w:firstLine="1080"/>
        <w:jc w:val="both"/>
        <w:rPr>
          <w:rFonts w:ascii="Times New Roman" w:hAnsi="Times New Roman" w:cs="Times New Roman"/>
          <w:b w:val="0"/>
          <w:bCs w:val="0"/>
        </w:rPr>
      </w:pPr>
      <w:r w:rsidRPr="00677F06">
        <w:rPr>
          <w:rFonts w:ascii="Times New Roman" w:hAnsi="Times New Roman" w:cs="Times New Roman"/>
          <w:b w:val="0"/>
          <w:bCs w:val="0"/>
        </w:rPr>
        <w:t>1. Savivaldybės socialinės ekonominės plėtros programos (16 programų).</w:t>
      </w:r>
    </w:p>
    <w:p w:rsidR="00386FCF" w:rsidRPr="00677F06" w:rsidRDefault="00386FCF" w:rsidP="00386FCF">
      <w:pPr>
        <w:pStyle w:val="xl127"/>
        <w:spacing w:before="0" w:beforeAutospacing="0" w:after="0" w:afterAutospacing="0"/>
        <w:ind w:firstLine="1080"/>
        <w:jc w:val="both"/>
        <w:rPr>
          <w:rFonts w:ascii="Times New Roman" w:hAnsi="Times New Roman" w:cs="Times New Roman"/>
          <w:b w:val="0"/>
          <w:bCs w:val="0"/>
        </w:rPr>
      </w:pPr>
      <w:r w:rsidRPr="00677F06">
        <w:rPr>
          <w:rFonts w:ascii="Times New Roman" w:hAnsi="Times New Roman" w:cs="Times New Roman"/>
          <w:b w:val="0"/>
          <w:bCs w:val="0"/>
        </w:rPr>
        <w:t>2. 201</w:t>
      </w:r>
      <w:r w:rsidR="00677F06" w:rsidRPr="00677F06">
        <w:rPr>
          <w:rFonts w:ascii="Times New Roman" w:hAnsi="Times New Roman" w:cs="Times New Roman"/>
          <w:b w:val="0"/>
          <w:bCs w:val="0"/>
        </w:rPr>
        <w:t>5</w:t>
      </w:r>
      <w:r w:rsidRPr="00677F06">
        <w:rPr>
          <w:rFonts w:ascii="Times New Roman" w:hAnsi="Times New Roman" w:cs="Times New Roman"/>
          <w:b w:val="0"/>
          <w:bCs w:val="0"/>
        </w:rPr>
        <w:t>–201</w:t>
      </w:r>
      <w:r w:rsidR="00677F06" w:rsidRPr="00677F06">
        <w:rPr>
          <w:rFonts w:ascii="Times New Roman" w:hAnsi="Times New Roman" w:cs="Times New Roman"/>
          <w:b w:val="0"/>
          <w:bCs w:val="0"/>
        </w:rPr>
        <w:t>7</w:t>
      </w:r>
      <w:r w:rsidRPr="00677F06">
        <w:rPr>
          <w:rFonts w:ascii="Times New Roman" w:hAnsi="Times New Roman" w:cs="Times New Roman"/>
          <w:b w:val="0"/>
          <w:bCs w:val="0"/>
        </w:rPr>
        <w:t xml:space="preserve"> metų programų tikslų, uždavinių, priemonių, priemonių išlaidų ir produktų vertinimo kriterijų suvestinė (16 programų). </w:t>
      </w:r>
    </w:p>
    <w:p w:rsidR="003E134B" w:rsidRPr="00386FCF" w:rsidRDefault="003E134B">
      <w:pPr>
        <w:rPr>
          <w:color w:val="1F497D" w:themeColor="text2"/>
        </w:rPr>
      </w:pPr>
    </w:p>
    <w:sectPr w:rsidR="003E134B" w:rsidRPr="00386FCF" w:rsidSect="003E134B">
      <w:headerReference w:type="default" r:id="rId18"/>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381" w:rsidRDefault="00185381" w:rsidP="008070B7">
      <w:r>
        <w:separator/>
      </w:r>
    </w:p>
  </w:endnote>
  <w:endnote w:type="continuationSeparator" w:id="0">
    <w:p w:rsidR="00185381" w:rsidRDefault="00185381" w:rsidP="008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381" w:rsidRDefault="00185381" w:rsidP="008070B7">
      <w:r>
        <w:separator/>
      </w:r>
    </w:p>
  </w:footnote>
  <w:footnote w:type="continuationSeparator" w:id="0">
    <w:p w:rsidR="00185381" w:rsidRDefault="00185381" w:rsidP="0080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26" w:rsidRDefault="00E44126">
    <w:pPr>
      <w:pStyle w:val="Antrats"/>
      <w:jc w:val="center"/>
    </w:pPr>
  </w:p>
  <w:p w:rsidR="00E44126" w:rsidRDefault="00E441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F04AA"/>
    <w:multiLevelType w:val="hybridMultilevel"/>
    <w:tmpl w:val="186C4FD4"/>
    <w:lvl w:ilvl="0" w:tplc="5596ED84">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0F0393"/>
    <w:multiLevelType w:val="hybridMultilevel"/>
    <w:tmpl w:val="B882CC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6C3D3047"/>
    <w:multiLevelType w:val="hybridMultilevel"/>
    <w:tmpl w:val="A9EC32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707764E0"/>
    <w:multiLevelType w:val="hybridMultilevel"/>
    <w:tmpl w:val="88B2A28A"/>
    <w:lvl w:ilvl="0" w:tplc="FDB48BC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386FCF"/>
    <w:rsid w:val="000102C4"/>
    <w:rsid w:val="00010822"/>
    <w:rsid w:val="0002594A"/>
    <w:rsid w:val="0002742C"/>
    <w:rsid w:val="00063B2A"/>
    <w:rsid w:val="00077079"/>
    <w:rsid w:val="00084D61"/>
    <w:rsid w:val="000A162B"/>
    <w:rsid w:val="000A53A7"/>
    <w:rsid w:val="000B6A7D"/>
    <w:rsid w:val="000B6D05"/>
    <w:rsid w:val="000B7137"/>
    <w:rsid w:val="000C11D8"/>
    <w:rsid w:val="000C304B"/>
    <w:rsid w:val="000C3E68"/>
    <w:rsid w:val="00153AD7"/>
    <w:rsid w:val="00155866"/>
    <w:rsid w:val="0016031B"/>
    <w:rsid w:val="0016758A"/>
    <w:rsid w:val="00180004"/>
    <w:rsid w:val="00185381"/>
    <w:rsid w:val="0019064F"/>
    <w:rsid w:val="00195D71"/>
    <w:rsid w:val="001A0891"/>
    <w:rsid w:val="001A24CF"/>
    <w:rsid w:val="001D086D"/>
    <w:rsid w:val="001F4106"/>
    <w:rsid w:val="001F59EA"/>
    <w:rsid w:val="00213F8C"/>
    <w:rsid w:val="00227C6C"/>
    <w:rsid w:val="00245B95"/>
    <w:rsid w:val="0025493F"/>
    <w:rsid w:val="00261E99"/>
    <w:rsid w:val="002728D6"/>
    <w:rsid w:val="002772D2"/>
    <w:rsid w:val="0029452D"/>
    <w:rsid w:val="002A619C"/>
    <w:rsid w:val="002B0800"/>
    <w:rsid w:val="002D3C1E"/>
    <w:rsid w:val="002F73EA"/>
    <w:rsid w:val="00311248"/>
    <w:rsid w:val="00314CBD"/>
    <w:rsid w:val="00351121"/>
    <w:rsid w:val="0036057D"/>
    <w:rsid w:val="00370234"/>
    <w:rsid w:val="00382E29"/>
    <w:rsid w:val="00386FCF"/>
    <w:rsid w:val="0039011D"/>
    <w:rsid w:val="00391408"/>
    <w:rsid w:val="0039217E"/>
    <w:rsid w:val="003B106A"/>
    <w:rsid w:val="003C562B"/>
    <w:rsid w:val="003E134B"/>
    <w:rsid w:val="003E3EE0"/>
    <w:rsid w:val="00403B72"/>
    <w:rsid w:val="00404C36"/>
    <w:rsid w:val="004364B8"/>
    <w:rsid w:val="00440050"/>
    <w:rsid w:val="00465C54"/>
    <w:rsid w:val="00470557"/>
    <w:rsid w:val="00471A9C"/>
    <w:rsid w:val="00473A51"/>
    <w:rsid w:val="00484D19"/>
    <w:rsid w:val="00484F29"/>
    <w:rsid w:val="004A2B77"/>
    <w:rsid w:val="004B4869"/>
    <w:rsid w:val="004B5CC1"/>
    <w:rsid w:val="004D0B58"/>
    <w:rsid w:val="004E64DC"/>
    <w:rsid w:val="00505359"/>
    <w:rsid w:val="00505706"/>
    <w:rsid w:val="00515DDF"/>
    <w:rsid w:val="00520A77"/>
    <w:rsid w:val="00526FAC"/>
    <w:rsid w:val="0053077A"/>
    <w:rsid w:val="00537BAC"/>
    <w:rsid w:val="00541EC0"/>
    <w:rsid w:val="00554726"/>
    <w:rsid w:val="00562110"/>
    <w:rsid w:val="005A388E"/>
    <w:rsid w:val="005A68FB"/>
    <w:rsid w:val="005A7DBF"/>
    <w:rsid w:val="005B7EBF"/>
    <w:rsid w:val="005C0238"/>
    <w:rsid w:val="005D5BF7"/>
    <w:rsid w:val="005E1446"/>
    <w:rsid w:val="005E33DF"/>
    <w:rsid w:val="005F24BC"/>
    <w:rsid w:val="00607711"/>
    <w:rsid w:val="00633947"/>
    <w:rsid w:val="00650A3E"/>
    <w:rsid w:val="00652F73"/>
    <w:rsid w:val="00653F3D"/>
    <w:rsid w:val="00674EA9"/>
    <w:rsid w:val="00677F06"/>
    <w:rsid w:val="006918DC"/>
    <w:rsid w:val="0069383E"/>
    <w:rsid w:val="006B6D26"/>
    <w:rsid w:val="006C2CE0"/>
    <w:rsid w:val="006C300D"/>
    <w:rsid w:val="006D20BA"/>
    <w:rsid w:val="006E2176"/>
    <w:rsid w:val="006F0AD7"/>
    <w:rsid w:val="006F392C"/>
    <w:rsid w:val="006F6B03"/>
    <w:rsid w:val="00721420"/>
    <w:rsid w:val="007349D5"/>
    <w:rsid w:val="00742217"/>
    <w:rsid w:val="00754A5A"/>
    <w:rsid w:val="00766B99"/>
    <w:rsid w:val="00771610"/>
    <w:rsid w:val="007A1499"/>
    <w:rsid w:val="007B62EF"/>
    <w:rsid w:val="007C1B55"/>
    <w:rsid w:val="007C40C4"/>
    <w:rsid w:val="007D5FBC"/>
    <w:rsid w:val="007E42C2"/>
    <w:rsid w:val="007F4DA7"/>
    <w:rsid w:val="008070B7"/>
    <w:rsid w:val="00834CB1"/>
    <w:rsid w:val="008376DE"/>
    <w:rsid w:val="008468DB"/>
    <w:rsid w:val="00846D38"/>
    <w:rsid w:val="00853AD8"/>
    <w:rsid w:val="008650FD"/>
    <w:rsid w:val="008730AB"/>
    <w:rsid w:val="008E6962"/>
    <w:rsid w:val="00903B50"/>
    <w:rsid w:val="00935D27"/>
    <w:rsid w:val="0094487B"/>
    <w:rsid w:val="009607E6"/>
    <w:rsid w:val="00962B7B"/>
    <w:rsid w:val="00974D18"/>
    <w:rsid w:val="009900E7"/>
    <w:rsid w:val="009952B1"/>
    <w:rsid w:val="009A7104"/>
    <w:rsid w:val="009B6FB8"/>
    <w:rsid w:val="009C122B"/>
    <w:rsid w:val="009C5E3B"/>
    <w:rsid w:val="009C6B10"/>
    <w:rsid w:val="009E33D8"/>
    <w:rsid w:val="00A15339"/>
    <w:rsid w:val="00A154BE"/>
    <w:rsid w:val="00A21971"/>
    <w:rsid w:val="00A24228"/>
    <w:rsid w:val="00A46439"/>
    <w:rsid w:val="00A53049"/>
    <w:rsid w:val="00A575E1"/>
    <w:rsid w:val="00A656AC"/>
    <w:rsid w:val="00A726A9"/>
    <w:rsid w:val="00A82713"/>
    <w:rsid w:val="00A85C25"/>
    <w:rsid w:val="00A91EF9"/>
    <w:rsid w:val="00AA7922"/>
    <w:rsid w:val="00B04C96"/>
    <w:rsid w:val="00B54BDD"/>
    <w:rsid w:val="00B611B4"/>
    <w:rsid w:val="00B95B22"/>
    <w:rsid w:val="00BD0E1F"/>
    <w:rsid w:val="00BE3DE6"/>
    <w:rsid w:val="00C175BB"/>
    <w:rsid w:val="00C22905"/>
    <w:rsid w:val="00C323CC"/>
    <w:rsid w:val="00C32BE7"/>
    <w:rsid w:val="00C510D5"/>
    <w:rsid w:val="00C60FBD"/>
    <w:rsid w:val="00C6466D"/>
    <w:rsid w:val="00C7060B"/>
    <w:rsid w:val="00C73243"/>
    <w:rsid w:val="00C770CA"/>
    <w:rsid w:val="00C95EAC"/>
    <w:rsid w:val="00CC0126"/>
    <w:rsid w:val="00CC0C61"/>
    <w:rsid w:val="00CC1AD6"/>
    <w:rsid w:val="00CD2021"/>
    <w:rsid w:val="00CE409E"/>
    <w:rsid w:val="00CE7D20"/>
    <w:rsid w:val="00D114A2"/>
    <w:rsid w:val="00D14246"/>
    <w:rsid w:val="00D43A6B"/>
    <w:rsid w:val="00D60AC4"/>
    <w:rsid w:val="00D638AB"/>
    <w:rsid w:val="00D65653"/>
    <w:rsid w:val="00D7063D"/>
    <w:rsid w:val="00D74463"/>
    <w:rsid w:val="00DD0804"/>
    <w:rsid w:val="00DD7304"/>
    <w:rsid w:val="00DF4F1C"/>
    <w:rsid w:val="00E0653F"/>
    <w:rsid w:val="00E14DC6"/>
    <w:rsid w:val="00E43819"/>
    <w:rsid w:val="00E44126"/>
    <w:rsid w:val="00E54592"/>
    <w:rsid w:val="00E55B5D"/>
    <w:rsid w:val="00E650B9"/>
    <w:rsid w:val="00E65962"/>
    <w:rsid w:val="00E72F5A"/>
    <w:rsid w:val="00EA1B33"/>
    <w:rsid w:val="00ED3A80"/>
    <w:rsid w:val="00ED42B2"/>
    <w:rsid w:val="00ED58E3"/>
    <w:rsid w:val="00EE59DE"/>
    <w:rsid w:val="00EE7B51"/>
    <w:rsid w:val="00F001DB"/>
    <w:rsid w:val="00F16EDB"/>
    <w:rsid w:val="00F24418"/>
    <w:rsid w:val="00F30D12"/>
    <w:rsid w:val="00F33ECA"/>
    <w:rsid w:val="00F55FEC"/>
    <w:rsid w:val="00F67A9E"/>
    <w:rsid w:val="00F86C1B"/>
    <w:rsid w:val="00F931D8"/>
    <w:rsid w:val="00F97CF7"/>
    <w:rsid w:val="00FC14AB"/>
    <w:rsid w:val="00FC6953"/>
    <w:rsid w:val="00FE3F29"/>
    <w:rsid w:val="00FE6063"/>
    <w:rsid w:val="00FE68DF"/>
    <w:rsid w:val="00FF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5:docId w15:val="{5B87E937-E9E5-419A-A446-B6F09981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FCF"/>
    <w:pPr>
      <w:ind w:left="0"/>
    </w:pPr>
    <w:rPr>
      <w:rFonts w:ascii="Times New Roman" w:eastAsia="Times New Roman" w:hAnsi="Times New Roman" w:cs="Times New Roman"/>
      <w:sz w:val="20"/>
      <w:szCs w:val="20"/>
      <w:lang w:val="lt-LT"/>
    </w:rPr>
  </w:style>
  <w:style w:type="paragraph" w:styleId="Antrat3">
    <w:name w:val="heading 3"/>
    <w:basedOn w:val="prastasis"/>
    <w:next w:val="prastasis"/>
    <w:link w:val="Antrat3Diagrama"/>
    <w:uiPriority w:val="99"/>
    <w:qFormat/>
    <w:rsid w:val="00386FCF"/>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386FCF"/>
    <w:rPr>
      <w:rFonts w:ascii="Times New Roman" w:eastAsia="Times New Roman" w:hAnsi="Times New Roman" w:cs="Times New Roman"/>
      <w:sz w:val="24"/>
      <w:szCs w:val="20"/>
      <w:lang w:val="lt-LT"/>
    </w:rPr>
  </w:style>
  <w:style w:type="paragraph" w:styleId="Antrats">
    <w:name w:val="header"/>
    <w:basedOn w:val="prastasis"/>
    <w:link w:val="AntratsDiagrama"/>
    <w:uiPriority w:val="99"/>
    <w:rsid w:val="00386FCF"/>
    <w:pPr>
      <w:tabs>
        <w:tab w:val="center" w:pos="4320"/>
        <w:tab w:val="right" w:pos="8640"/>
      </w:tabs>
    </w:pPr>
    <w:rPr>
      <w:lang w:eastAsia="lt-LT"/>
    </w:rPr>
  </w:style>
  <w:style w:type="character" w:customStyle="1" w:styleId="AntratsDiagrama">
    <w:name w:val="Antraštės Diagrama"/>
    <w:basedOn w:val="Numatytasispastraiposriftas"/>
    <w:link w:val="Antrats"/>
    <w:uiPriority w:val="99"/>
    <w:rsid w:val="00386FCF"/>
    <w:rPr>
      <w:rFonts w:ascii="Times New Roman" w:eastAsia="Times New Roman" w:hAnsi="Times New Roman" w:cs="Times New Roman"/>
      <w:sz w:val="20"/>
      <w:szCs w:val="20"/>
      <w:lang w:val="lt-LT" w:eastAsia="lt-LT"/>
    </w:rPr>
  </w:style>
  <w:style w:type="paragraph" w:styleId="Pagrindinistekstas">
    <w:name w:val="Body Text"/>
    <w:basedOn w:val="prastasis"/>
    <w:link w:val="PagrindinistekstasDiagrama"/>
    <w:uiPriority w:val="99"/>
    <w:rsid w:val="00386FCF"/>
    <w:rPr>
      <w:rFonts w:ascii="TimesLT" w:hAnsi="TimesLT"/>
      <w:sz w:val="22"/>
    </w:rPr>
  </w:style>
  <w:style w:type="character" w:customStyle="1" w:styleId="PagrindinistekstasDiagrama">
    <w:name w:val="Pagrindinis tekstas Diagrama"/>
    <w:basedOn w:val="Numatytasispastraiposriftas"/>
    <w:link w:val="Pagrindinistekstas"/>
    <w:uiPriority w:val="99"/>
    <w:rsid w:val="00386FCF"/>
    <w:rPr>
      <w:rFonts w:ascii="TimesLT" w:eastAsia="Times New Roman" w:hAnsi="TimesLT" w:cs="Times New Roman"/>
      <w:szCs w:val="20"/>
      <w:lang w:val="lt-LT"/>
    </w:rPr>
  </w:style>
  <w:style w:type="paragraph" w:styleId="Pavadinimas">
    <w:name w:val="Title"/>
    <w:aliases w:val="Char7"/>
    <w:basedOn w:val="prastasis"/>
    <w:link w:val="PavadinimasDiagrama"/>
    <w:uiPriority w:val="99"/>
    <w:qFormat/>
    <w:rsid w:val="00386FCF"/>
    <w:pPr>
      <w:jc w:val="center"/>
    </w:pPr>
    <w:rPr>
      <w:b/>
      <w:sz w:val="28"/>
      <w:lang w:eastAsia="lt-LT"/>
    </w:rPr>
  </w:style>
  <w:style w:type="character" w:customStyle="1" w:styleId="PavadinimasDiagrama">
    <w:name w:val="Pavadinimas Diagrama"/>
    <w:aliases w:val="Char7 Diagrama"/>
    <w:basedOn w:val="Numatytasispastraiposriftas"/>
    <w:link w:val="Pavadinimas"/>
    <w:uiPriority w:val="99"/>
    <w:rsid w:val="00386FCF"/>
    <w:rPr>
      <w:rFonts w:ascii="Times New Roman" w:eastAsia="Times New Roman" w:hAnsi="Times New Roman" w:cs="Times New Roman"/>
      <w:b/>
      <w:sz w:val="28"/>
      <w:szCs w:val="20"/>
      <w:lang w:val="lt-LT" w:eastAsia="lt-LT"/>
    </w:rPr>
  </w:style>
  <w:style w:type="paragraph" w:styleId="prastasiniatinklio">
    <w:name w:val="Normal (Web)"/>
    <w:aliases w:val="Char"/>
    <w:basedOn w:val="prastasis"/>
    <w:link w:val="prastasiniatinklioDiagrama"/>
    <w:uiPriority w:val="99"/>
    <w:rsid w:val="00386FCF"/>
    <w:pPr>
      <w:spacing w:before="100" w:beforeAutospacing="1" w:after="119"/>
    </w:pPr>
    <w:rPr>
      <w:sz w:val="24"/>
      <w:szCs w:val="24"/>
      <w:lang w:eastAsia="lt-LT"/>
    </w:rPr>
  </w:style>
  <w:style w:type="paragraph" w:styleId="Pagrindinistekstas2">
    <w:name w:val="Body Text 2"/>
    <w:basedOn w:val="prastasis"/>
    <w:link w:val="Pagrindinistekstas2Diagrama"/>
    <w:uiPriority w:val="99"/>
    <w:rsid w:val="00386FCF"/>
    <w:pPr>
      <w:jc w:val="both"/>
    </w:pPr>
    <w:rPr>
      <w:sz w:val="24"/>
      <w:lang w:eastAsia="lt-LT"/>
    </w:rPr>
  </w:style>
  <w:style w:type="character" w:customStyle="1" w:styleId="Pagrindinistekstas2Diagrama">
    <w:name w:val="Pagrindinis tekstas 2 Diagrama"/>
    <w:basedOn w:val="Numatytasispastraiposriftas"/>
    <w:link w:val="Pagrindinistekstas2"/>
    <w:uiPriority w:val="99"/>
    <w:rsid w:val="00386FCF"/>
    <w:rPr>
      <w:rFonts w:ascii="Times New Roman" w:eastAsia="Times New Roman" w:hAnsi="Times New Roman" w:cs="Times New Roman"/>
      <w:sz w:val="24"/>
      <w:szCs w:val="20"/>
      <w:lang w:val="lt-LT" w:eastAsia="lt-LT"/>
    </w:rPr>
  </w:style>
  <w:style w:type="character" w:styleId="Grietas">
    <w:name w:val="Strong"/>
    <w:basedOn w:val="Numatytasispastraiposriftas"/>
    <w:uiPriority w:val="99"/>
    <w:qFormat/>
    <w:rsid w:val="00386FCF"/>
    <w:rPr>
      <w:rFonts w:cs="Times New Roman"/>
      <w:b/>
      <w:bCs/>
    </w:rPr>
  </w:style>
  <w:style w:type="paragraph" w:customStyle="1" w:styleId="saltinio">
    <w:name w:val="saltinio"/>
    <w:basedOn w:val="prastasis"/>
    <w:uiPriority w:val="99"/>
    <w:rsid w:val="00386FCF"/>
    <w:pPr>
      <w:spacing w:before="120" w:after="120"/>
      <w:ind w:firstLine="720"/>
    </w:pPr>
    <w:rPr>
      <w:i/>
      <w:iCs/>
      <w:lang w:eastAsia="lt-LT"/>
    </w:rPr>
  </w:style>
  <w:style w:type="paragraph" w:customStyle="1" w:styleId="TekstoChar">
    <w:name w:val="Teksto Char"/>
    <w:basedOn w:val="prastasis"/>
    <w:link w:val="TekstoCharChar"/>
    <w:uiPriority w:val="99"/>
    <w:rsid w:val="00386FCF"/>
    <w:pPr>
      <w:ind w:firstLine="720"/>
      <w:jc w:val="both"/>
    </w:pPr>
    <w:rPr>
      <w:sz w:val="24"/>
      <w:szCs w:val="24"/>
      <w:lang w:eastAsia="lt-LT"/>
    </w:rPr>
  </w:style>
  <w:style w:type="character" w:customStyle="1" w:styleId="TekstoCharChar">
    <w:name w:val="Teksto Char Char"/>
    <w:link w:val="TekstoChar"/>
    <w:uiPriority w:val="99"/>
    <w:locked/>
    <w:rsid w:val="00386FCF"/>
    <w:rPr>
      <w:rFonts w:ascii="Times New Roman" w:eastAsia="Times New Roman" w:hAnsi="Times New Roman" w:cs="Times New Roman"/>
      <w:sz w:val="24"/>
      <w:szCs w:val="24"/>
      <w:lang w:val="lt-LT" w:eastAsia="lt-LT"/>
    </w:rPr>
  </w:style>
  <w:style w:type="paragraph" w:customStyle="1" w:styleId="Teksto">
    <w:name w:val="Teksto"/>
    <w:basedOn w:val="prastasis"/>
    <w:uiPriority w:val="99"/>
    <w:rsid w:val="00386FCF"/>
    <w:pPr>
      <w:ind w:firstLine="720"/>
      <w:jc w:val="both"/>
    </w:pPr>
    <w:rPr>
      <w:sz w:val="24"/>
      <w:szCs w:val="24"/>
    </w:rPr>
  </w:style>
  <w:style w:type="paragraph" w:customStyle="1" w:styleId="Saltinio0">
    <w:name w:val="Saltinio"/>
    <w:uiPriority w:val="99"/>
    <w:rsid w:val="00386FCF"/>
    <w:pPr>
      <w:suppressAutoHyphens/>
      <w:spacing w:before="120" w:after="120"/>
      <w:ind w:left="0" w:firstLine="720"/>
    </w:pPr>
    <w:rPr>
      <w:rFonts w:ascii="Times New Roman" w:eastAsia="MS Mincho" w:hAnsi="Times New Roman" w:cs="Times New Roman"/>
      <w:i/>
      <w:iCs/>
      <w:sz w:val="20"/>
      <w:szCs w:val="20"/>
      <w:lang w:val="en-GB" w:eastAsia="ar-SA"/>
    </w:rPr>
  </w:style>
  <w:style w:type="paragraph" w:customStyle="1" w:styleId="xl127">
    <w:name w:val="xl127"/>
    <w:basedOn w:val="prastasis"/>
    <w:rsid w:val="00386FCF"/>
    <w:pPr>
      <w:spacing w:before="100" w:beforeAutospacing="1" w:after="100" w:afterAutospacing="1"/>
      <w:jc w:val="center"/>
    </w:pPr>
    <w:rPr>
      <w:rFonts w:ascii="Arial" w:hAnsi="Arial" w:cs="Arial"/>
      <w:b/>
      <w:bCs/>
      <w:sz w:val="24"/>
      <w:szCs w:val="24"/>
    </w:rPr>
  </w:style>
  <w:style w:type="paragraph" w:customStyle="1" w:styleId="Default">
    <w:name w:val="Default"/>
    <w:uiPriority w:val="99"/>
    <w:rsid w:val="00386FCF"/>
    <w:pPr>
      <w:autoSpaceDE w:val="0"/>
      <w:autoSpaceDN w:val="0"/>
      <w:adjustRightInd w:val="0"/>
      <w:ind w:left="0"/>
    </w:pPr>
    <w:rPr>
      <w:rFonts w:ascii="Times New Roman" w:eastAsia="Times New Roman" w:hAnsi="Times New Roman" w:cs="Times New Roman"/>
      <w:color w:val="000000"/>
      <w:sz w:val="24"/>
      <w:szCs w:val="24"/>
      <w:lang w:val="lt-LT" w:eastAsia="lt-LT"/>
    </w:rPr>
  </w:style>
  <w:style w:type="character" w:customStyle="1" w:styleId="prastasiniatinklioDiagrama">
    <w:name w:val="Įprastas (žiniatinklio) Diagrama"/>
    <w:aliases w:val="Char Diagrama"/>
    <w:link w:val="prastasiniatinklio"/>
    <w:uiPriority w:val="99"/>
    <w:locked/>
    <w:rsid w:val="00386FCF"/>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386F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6FCF"/>
    <w:rPr>
      <w:rFonts w:ascii="Tahoma" w:eastAsia="Times New Roman" w:hAnsi="Tahoma" w:cs="Tahoma"/>
      <w:sz w:val="16"/>
      <w:szCs w:val="16"/>
      <w:lang w:val="lt-LT"/>
    </w:rPr>
  </w:style>
  <w:style w:type="paragraph" w:styleId="Porat">
    <w:name w:val="footer"/>
    <w:basedOn w:val="prastasis"/>
    <w:link w:val="PoratDiagrama"/>
    <w:uiPriority w:val="99"/>
    <w:unhideWhenUsed/>
    <w:rsid w:val="008070B7"/>
    <w:pPr>
      <w:tabs>
        <w:tab w:val="center" w:pos="4986"/>
        <w:tab w:val="right" w:pos="9972"/>
      </w:tabs>
    </w:pPr>
  </w:style>
  <w:style w:type="character" w:customStyle="1" w:styleId="PoratDiagrama">
    <w:name w:val="Poraštė Diagrama"/>
    <w:basedOn w:val="Numatytasispastraiposriftas"/>
    <w:link w:val="Porat"/>
    <w:uiPriority w:val="99"/>
    <w:rsid w:val="008070B7"/>
    <w:rPr>
      <w:rFonts w:ascii="Times New Roman" w:eastAsia="Times New Roman" w:hAnsi="Times New Roman" w:cs="Times New Roman"/>
      <w:sz w:val="20"/>
      <w:szCs w:val="20"/>
      <w:lang w:val="lt-LT"/>
    </w:rPr>
  </w:style>
  <w:style w:type="table" w:styleId="viesusspalvinimas2parykinimas">
    <w:name w:val="Light Shading Accent 2"/>
    <w:basedOn w:val="prastojilentel"/>
    <w:uiPriority w:val="60"/>
    <w:rsid w:val="00245B95"/>
    <w:pPr>
      <w:ind w:left="0"/>
    </w:pPr>
    <w:rPr>
      <w:color w:val="943634" w:themeColor="accent2" w:themeShade="BF"/>
      <w:lang w:val="lt-L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Sraopastraipa">
    <w:name w:val="List Paragraph"/>
    <w:basedOn w:val="prastasis"/>
    <w:uiPriority w:val="34"/>
    <w:qFormat/>
    <w:rsid w:val="0024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4857">
      <w:bodyDiv w:val="1"/>
      <w:marLeft w:val="0"/>
      <w:marRight w:val="0"/>
      <w:marTop w:val="0"/>
      <w:marBottom w:val="0"/>
      <w:divBdr>
        <w:top w:val="none" w:sz="0" w:space="0" w:color="auto"/>
        <w:left w:val="none" w:sz="0" w:space="0" w:color="auto"/>
        <w:bottom w:val="none" w:sz="0" w:space="0" w:color="auto"/>
        <w:right w:val="none" w:sz="0" w:space="0" w:color="auto"/>
      </w:divBdr>
    </w:div>
    <w:div w:id="18334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sta1\My%20Documents\A%20Kopijos\Programos%202014-2016\2014-2016%20Programos%20Word\Grafikai.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32174103237096"/>
          <c:y val="5.1400554097404488E-2"/>
          <c:w val="0.84112270341207362"/>
          <c:h val="0.68910104986876652"/>
        </c:manualLayout>
      </c:layout>
      <c:lineChart>
        <c:grouping val="standard"/>
        <c:varyColors val="0"/>
        <c:ser>
          <c:idx val="0"/>
          <c:order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Lapas1!$D$25:$H$25</c:f>
              <c:numCache>
                <c:formatCode>General</c:formatCode>
                <c:ptCount val="5"/>
                <c:pt idx="0">
                  <c:v>2011</c:v>
                </c:pt>
                <c:pt idx="1">
                  <c:v>2012</c:v>
                </c:pt>
                <c:pt idx="2">
                  <c:v>2013</c:v>
                </c:pt>
                <c:pt idx="3">
                  <c:v>2014</c:v>
                </c:pt>
                <c:pt idx="4">
                  <c:v>2015</c:v>
                </c:pt>
              </c:numCache>
            </c:numRef>
          </c:cat>
          <c:val>
            <c:numRef>
              <c:f>Lapas1!$D$26:$H$26</c:f>
              <c:numCache>
                <c:formatCode>General</c:formatCode>
                <c:ptCount val="5"/>
                <c:pt idx="0">
                  <c:v>100027</c:v>
                </c:pt>
                <c:pt idx="1">
                  <c:v>98469</c:v>
                </c:pt>
                <c:pt idx="2">
                  <c:v>97343</c:v>
                </c:pt>
                <c:pt idx="3">
                  <c:v>96328</c:v>
                </c:pt>
                <c:pt idx="4">
                  <c:v>95218</c:v>
                </c:pt>
              </c:numCache>
            </c:numRef>
          </c:val>
          <c:smooth val="0"/>
        </c:ser>
        <c:dLbls>
          <c:showLegendKey val="0"/>
          <c:showVal val="0"/>
          <c:showCatName val="0"/>
          <c:showSerName val="0"/>
          <c:showPercent val="0"/>
          <c:showBubbleSize val="0"/>
        </c:dLbls>
        <c:marker val="1"/>
        <c:smooth val="0"/>
        <c:axId val="247924688"/>
        <c:axId val="247926648"/>
      </c:lineChart>
      <c:catAx>
        <c:axId val="247924688"/>
        <c:scaling>
          <c:orientation val="minMax"/>
        </c:scaling>
        <c:delete val="0"/>
        <c:axPos val="b"/>
        <c:numFmt formatCode="General" sourceLinked="1"/>
        <c:majorTickMark val="out"/>
        <c:minorTickMark val="none"/>
        <c:tickLblPos val="nextTo"/>
        <c:crossAx val="247926648"/>
        <c:crosses val="autoZero"/>
        <c:auto val="1"/>
        <c:lblAlgn val="ctr"/>
        <c:lblOffset val="100"/>
        <c:noMultiLvlLbl val="0"/>
      </c:catAx>
      <c:valAx>
        <c:axId val="247926648"/>
        <c:scaling>
          <c:orientation val="minMax"/>
          <c:max val="106000"/>
          <c:min val="94000"/>
        </c:scaling>
        <c:delete val="0"/>
        <c:axPos val="l"/>
        <c:majorGridlines/>
        <c:numFmt formatCode="General" sourceLinked="1"/>
        <c:majorTickMark val="out"/>
        <c:minorTickMark val="none"/>
        <c:tickLblPos val="nextTo"/>
        <c:crossAx val="2479246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63888888888923E-2"/>
          <c:y val="0.10891089108910891"/>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dPt>
            <c:idx val="4"/>
            <c:bubble3D val="0"/>
            <c:spPr>
              <a:ln w="25268">
                <a:solidFill>
                  <a:srgbClr val="000080"/>
                </a:solidFill>
                <a:prstDash val="sysDash"/>
              </a:ln>
            </c:spPr>
          </c:dPt>
          <c:dPt>
            <c:idx val="5"/>
            <c:bubble3D val="0"/>
            <c:spPr>
              <a:ln w="25268">
                <a:solidFill>
                  <a:srgbClr val="000080"/>
                </a:solidFill>
                <a:prstDash val="sysDash"/>
              </a:ln>
            </c:spPr>
          </c:dPt>
          <c:dPt>
            <c:idx val="6"/>
            <c:bubble3D val="0"/>
            <c:spPr>
              <a:ln w="25268">
                <a:solidFill>
                  <a:srgbClr val="000080"/>
                </a:solidFill>
                <a:prstDash val="sysDash"/>
              </a:ln>
            </c:spPr>
          </c:dPt>
          <c:dLbls>
            <c:dLbl>
              <c:idx val="0"/>
              <c:layout>
                <c:manualLayout>
                  <c:x val="-3.8027659037260131E-2"/>
                  <c:y val="-9.32362062532207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5692544220995601E-3"/>
                  <c:y val="2.55753660345978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5458252109566768E-2"/>
                  <c:y val="-6.84839271328709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5874776212578811E-2"/>
                  <c:y val="-0.10313717183633379"/>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6708218344490827E-2"/>
                  <c:y val="-6.8483878101077061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7775915071079402E-3"/>
                  <c:y val="1.5674366129229192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32.700000000000003</c:v>
                </c:pt>
                <c:pt idx="1">
                  <c:v>34.5</c:v>
                </c:pt>
                <c:pt idx="2">
                  <c:v>32.4</c:v>
                </c:pt>
                <c:pt idx="3">
                  <c:v>33.200000000000003</c:v>
                </c:pt>
                <c:pt idx="4">
                  <c:v>34.5</c:v>
                </c:pt>
                <c:pt idx="5">
                  <c:v>35</c:v>
                </c:pt>
                <c:pt idx="6">
                  <c:v>35.5</c:v>
                </c:pt>
                <c:pt idx="7">
                  <c:v>36</c:v>
                </c:pt>
              </c:numCache>
            </c:numRef>
          </c:val>
          <c:smooth val="0"/>
        </c:ser>
        <c:dLbls>
          <c:showLegendKey val="0"/>
          <c:showVal val="0"/>
          <c:showCatName val="0"/>
          <c:showSerName val="0"/>
          <c:showPercent val="0"/>
          <c:showBubbleSize val="0"/>
        </c:dLbls>
        <c:marker val="1"/>
        <c:smooth val="0"/>
        <c:axId val="247929392"/>
        <c:axId val="247929784"/>
      </c:lineChart>
      <c:catAx>
        <c:axId val="247929392"/>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247929784"/>
        <c:crosses val="autoZero"/>
        <c:auto val="1"/>
        <c:lblAlgn val="ctr"/>
        <c:lblOffset val="100"/>
        <c:tickLblSkip val="1"/>
        <c:tickMarkSkip val="1"/>
        <c:noMultiLvlLbl val="0"/>
      </c:catAx>
      <c:valAx>
        <c:axId val="247929784"/>
        <c:scaling>
          <c:orientation val="minMax"/>
          <c:min val="24"/>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247929392"/>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21658206429779E-2"/>
          <c:y val="0.11956521739130439"/>
          <c:w val="0.9255499153976311"/>
          <c:h val="0.66304347826087973"/>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ysDash"/>
              </a:ln>
            </c:spPr>
          </c:dPt>
          <c:dPt>
            <c:idx val="6"/>
            <c:bubble3D val="0"/>
            <c:spPr>
              <a:ln w="24721">
                <a:solidFill>
                  <a:srgbClr val="000080"/>
                </a:solidFill>
                <a:prstDash val="sysDash"/>
              </a:ln>
            </c:spPr>
          </c:dPt>
          <c:dPt>
            <c:idx val="7"/>
            <c:bubble3D val="0"/>
            <c:spPr>
              <a:ln w="24721">
                <a:solidFill>
                  <a:srgbClr val="000080"/>
                </a:solidFill>
                <a:prstDash val="sysDash"/>
              </a:ln>
            </c:spPr>
          </c:dPt>
          <c:dLbls>
            <c:dLbl>
              <c:idx val="0"/>
              <c:layout>
                <c:manualLayout>
                  <c:x val="-1.7101793480059552E-2"/>
                  <c:y val="-5.68600523993219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1602543764115285E-2"/>
                  <c:y val="1.63466531609591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7922380777320571E-2"/>
                  <c:y val="-4.17513302769020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4114225282588524E-3"/>
                  <c:y val="-5.4088194152782036E-2"/>
                </c:manualLayout>
              </c:layout>
              <c:tx>
                <c:rich>
                  <a:bodyPr/>
                  <a:lstStyle/>
                  <a:p>
                    <a:r>
                      <a:rPr lang="en-US"/>
                      <a:t>9,0</a:t>
                    </a:r>
                  </a:p>
                </c:rich>
              </c:tx>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3539329763203232E-3"/>
                  <c:y val="-8.088150035705420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7.3724096989469514E-3"/>
                  <c:y val="-5.3979801437863663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4775157033641616E-2"/>
                  <c:y val="-7.0555822218771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16.399999999999999</c:v>
                </c:pt>
                <c:pt idx="1">
                  <c:v>14.9</c:v>
                </c:pt>
                <c:pt idx="2">
                  <c:v>12.8</c:v>
                </c:pt>
                <c:pt idx="3">
                  <c:v>11.3</c:v>
                </c:pt>
                <c:pt idx="4">
                  <c:v>9</c:v>
                </c:pt>
                <c:pt idx="5">
                  <c:v>8.6</c:v>
                </c:pt>
                <c:pt idx="6">
                  <c:v>8.4</c:v>
                </c:pt>
                <c:pt idx="7">
                  <c:v>8.2000000000000011</c:v>
                </c:pt>
              </c:numCache>
            </c:numRef>
          </c:val>
          <c:smooth val="0"/>
        </c:ser>
        <c:dLbls>
          <c:showLegendKey val="0"/>
          <c:showVal val="0"/>
          <c:showCatName val="0"/>
          <c:showSerName val="0"/>
          <c:showPercent val="0"/>
          <c:showBubbleSize val="0"/>
        </c:dLbls>
        <c:marker val="1"/>
        <c:smooth val="0"/>
        <c:axId val="247930568"/>
        <c:axId val="247930960"/>
      </c:lineChart>
      <c:catAx>
        <c:axId val="247930568"/>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47930960"/>
        <c:crosses val="autoZero"/>
        <c:auto val="1"/>
        <c:lblAlgn val="ctr"/>
        <c:lblOffset val="100"/>
        <c:tickLblSkip val="1"/>
        <c:tickMarkSkip val="1"/>
        <c:noMultiLvlLbl val="0"/>
      </c:catAx>
      <c:valAx>
        <c:axId val="247930960"/>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247930568"/>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54888507718705E-2"/>
          <c:y val="0.12790697674418605"/>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5398">
                <a:solidFill>
                  <a:srgbClr val="000080"/>
                </a:solidFill>
                <a:prstDash val="sysDash"/>
              </a:ln>
            </c:spPr>
          </c:dPt>
          <c:dPt>
            <c:idx val="6"/>
            <c:bubble3D val="0"/>
            <c:spPr>
              <a:ln w="25398">
                <a:solidFill>
                  <a:srgbClr val="000080"/>
                </a:solidFill>
                <a:prstDash val="sysDash"/>
              </a:ln>
            </c:spPr>
          </c:dPt>
          <c:dPt>
            <c:idx val="7"/>
            <c:bubble3D val="0"/>
            <c:spPr>
              <a:ln w="25398">
                <a:solidFill>
                  <a:srgbClr val="000080"/>
                </a:solidFill>
                <a:prstDash val="sysDash"/>
              </a:ln>
            </c:spPr>
          </c:dPt>
          <c:dLbls>
            <c:dLbl>
              <c:idx val="0"/>
              <c:layout>
                <c:manualLayout>
                  <c:x val="-1.7564392923025259E-2"/>
                  <c:y val="-5.87567989600584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1560946448255281E-2"/>
                  <c:y val="1.246110112801198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5729123053443533E-2"/>
                  <c:y val="-4.48502635739405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5574999734853033E-3"/>
                  <c:y val="-5.07363905093264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#,##0</c:formatCode>
                <c:ptCount val="8"/>
                <c:pt idx="0">
                  <c:v>13108</c:v>
                </c:pt>
                <c:pt idx="1">
                  <c:v>15340</c:v>
                </c:pt>
                <c:pt idx="2">
                  <c:v>14275</c:v>
                </c:pt>
                <c:pt idx="3">
                  <c:v>13068</c:v>
                </c:pt>
                <c:pt idx="4">
                  <c:v>14000</c:v>
                </c:pt>
                <c:pt idx="5">
                  <c:v>14500</c:v>
                </c:pt>
                <c:pt idx="6">
                  <c:v>15000</c:v>
                </c:pt>
                <c:pt idx="7">
                  <c:v>15500</c:v>
                </c:pt>
              </c:numCache>
            </c:numRef>
          </c:val>
          <c:smooth val="0"/>
        </c:ser>
        <c:dLbls>
          <c:showLegendKey val="0"/>
          <c:showVal val="0"/>
          <c:showCatName val="0"/>
          <c:showSerName val="0"/>
          <c:showPercent val="0"/>
          <c:showBubbleSize val="0"/>
        </c:dLbls>
        <c:marker val="1"/>
        <c:smooth val="0"/>
        <c:axId val="247931352"/>
        <c:axId val="247931744"/>
      </c:lineChart>
      <c:catAx>
        <c:axId val="247931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247931744"/>
        <c:crosses val="autoZero"/>
        <c:auto val="1"/>
        <c:lblAlgn val="ctr"/>
        <c:lblOffset val="100"/>
        <c:tickLblSkip val="1"/>
        <c:tickMarkSkip val="1"/>
        <c:noMultiLvlLbl val="0"/>
      </c:catAx>
      <c:valAx>
        <c:axId val="247931744"/>
        <c:scaling>
          <c:orientation val="minMax"/>
        </c:scaling>
        <c:delete val="0"/>
        <c:axPos val="l"/>
        <c:majorGridlines>
          <c:spPr>
            <a:ln w="12699">
              <a:solidFill>
                <a:srgbClr val="000000"/>
              </a:solidFill>
              <a:prstDash val="sysDash"/>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247931352"/>
        <c:crosses val="autoZero"/>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83527454243866E-2"/>
          <c:y val="9.6916299559471397E-2"/>
          <c:w val="0.91514143094842471"/>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35">
                <a:solidFill>
                  <a:srgbClr val="000080"/>
                </a:solidFill>
                <a:prstDash val="sysDash"/>
              </a:ln>
            </c:spPr>
          </c:dPt>
          <c:dPt>
            <c:idx val="6"/>
            <c:bubble3D val="0"/>
            <c:spPr>
              <a:ln w="24735">
                <a:solidFill>
                  <a:srgbClr val="000080"/>
                </a:solidFill>
                <a:prstDash val="sysDash"/>
              </a:ln>
            </c:spPr>
          </c:dPt>
          <c:dPt>
            <c:idx val="7"/>
            <c:bubble3D val="0"/>
            <c:spPr>
              <a:ln w="24735">
                <a:solidFill>
                  <a:srgbClr val="000080"/>
                </a:solidFill>
                <a:prstDash val="sysDash"/>
              </a:ln>
            </c:spPr>
          </c:dPt>
          <c:dLbls>
            <c:dLbl>
              <c:idx val="0"/>
              <c:layout>
                <c:manualLayout>
                  <c:x val="-5.373706430481854E-2"/>
                  <c:y val="3.89263955622901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8345998895025636E-2"/>
                  <c:y val="4.5974654662618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9627146463602661E-2"/>
                  <c:y val="9.09086202511642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5018183094649893E-2"/>
                  <c:y val="5.4407675424891971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-2.4</c:v>
                </c:pt>
                <c:pt idx="1">
                  <c:v>-2.9</c:v>
                </c:pt>
                <c:pt idx="2">
                  <c:v>-1.6</c:v>
                </c:pt>
                <c:pt idx="3">
                  <c:v>-1.1000000000000001</c:v>
                </c:pt>
                <c:pt idx="4">
                  <c:v>-1</c:v>
                </c:pt>
                <c:pt idx="5">
                  <c:v>-1</c:v>
                </c:pt>
                <c:pt idx="6">
                  <c:v>-0.55000000000000004</c:v>
                </c:pt>
                <c:pt idx="7">
                  <c:v>-0.33000000000000107</c:v>
                </c:pt>
              </c:numCache>
            </c:numRef>
          </c:val>
          <c:smooth val="0"/>
        </c:ser>
        <c:dLbls>
          <c:showLegendKey val="0"/>
          <c:showVal val="0"/>
          <c:showCatName val="0"/>
          <c:showSerName val="0"/>
          <c:showPercent val="0"/>
          <c:showBubbleSize val="0"/>
        </c:dLbls>
        <c:marker val="1"/>
        <c:smooth val="0"/>
        <c:axId val="319442304"/>
        <c:axId val="319436032"/>
      </c:lineChart>
      <c:catAx>
        <c:axId val="319442304"/>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19436032"/>
        <c:crosses val="autoZero"/>
        <c:auto val="1"/>
        <c:lblAlgn val="ctr"/>
        <c:lblOffset val="100"/>
        <c:tickLblSkip val="1"/>
        <c:tickMarkSkip val="1"/>
        <c:noMultiLvlLbl val="0"/>
      </c:catAx>
      <c:valAx>
        <c:axId val="319436032"/>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19442304"/>
        <c:crosses val="autoZero"/>
        <c:crossBetween val="between"/>
      </c:valAx>
      <c:spPr>
        <a:noFill/>
        <a:ln w="12368">
          <a:solidFill>
            <a:srgbClr val="808080"/>
          </a:solidFill>
          <a:prstDash val="solid"/>
        </a:ln>
      </c:spPr>
    </c:plotArea>
    <c:legend>
      <c:legendPos val="b"/>
      <c:layout>
        <c:manualLayout>
          <c:xMode val="edge"/>
          <c:yMode val="edge"/>
          <c:x val="1.6639628589139941E-3"/>
          <c:y val="0.88105726872246148"/>
          <c:w val="0.99334450027917365"/>
          <c:h val="0.10572687224669729"/>
        </c:manualLayout>
      </c:layout>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ysDash"/>
              </a:ln>
            </c:spPr>
          </c:dPt>
          <c:dPt>
            <c:idx val="6"/>
            <c:bubble3D val="0"/>
            <c:spPr>
              <a:ln w="24873">
                <a:solidFill>
                  <a:srgbClr val="000080"/>
                </a:solidFill>
                <a:prstDash val="sysDash"/>
              </a:ln>
            </c:spPr>
          </c:dPt>
          <c:dPt>
            <c:idx val="7"/>
            <c:bubble3D val="0"/>
            <c:spPr>
              <a:ln w="24873">
                <a:solidFill>
                  <a:srgbClr val="000080"/>
                </a:solidFill>
                <a:prstDash val="sysDash"/>
              </a:ln>
            </c:spPr>
          </c:dPt>
          <c:dLbls>
            <c:dLbl>
              <c:idx val="1"/>
              <c:layout>
                <c:manualLayout>
                  <c:x val="-5.7798557696039574E-2"/>
                  <c:y val="-3.22899481314838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3432319609914005E-3"/>
                  <c:y val="-3.66855525270880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438414032628972E-3"/>
                  <c:y val="-3.60262959918471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9.9437907795279709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8194685047807552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6852609332924295E-2"/>
                  <c:y val="6.651867984587051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-250</c:v>
                </c:pt>
                <c:pt idx="1">
                  <c:v>-185</c:v>
                </c:pt>
                <c:pt idx="2">
                  <c:v>-324</c:v>
                </c:pt>
                <c:pt idx="3">
                  <c:v>-318</c:v>
                </c:pt>
                <c:pt idx="4">
                  <c:v>-200</c:v>
                </c:pt>
                <c:pt idx="5">
                  <c:v>-150</c:v>
                </c:pt>
                <c:pt idx="6">
                  <c:v>-100</c:v>
                </c:pt>
                <c:pt idx="7">
                  <c:v>-50</c:v>
                </c:pt>
              </c:numCache>
            </c:numRef>
          </c:val>
          <c:smooth val="0"/>
        </c:ser>
        <c:dLbls>
          <c:showLegendKey val="0"/>
          <c:showVal val="0"/>
          <c:showCatName val="0"/>
          <c:showSerName val="0"/>
          <c:showPercent val="0"/>
          <c:showBubbleSize val="0"/>
        </c:dLbls>
        <c:marker val="1"/>
        <c:smooth val="0"/>
        <c:axId val="319436424"/>
        <c:axId val="319437600"/>
      </c:lineChart>
      <c:catAx>
        <c:axId val="319436424"/>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319437600"/>
        <c:crosses val="autoZero"/>
        <c:auto val="1"/>
        <c:lblAlgn val="ctr"/>
        <c:lblOffset val="100"/>
        <c:tickLblSkip val="1"/>
        <c:tickMarkSkip val="1"/>
        <c:noMultiLvlLbl val="0"/>
      </c:catAx>
      <c:valAx>
        <c:axId val="319437600"/>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319436424"/>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54296160877509E-2"/>
          <c:y val="0.12087912087912089"/>
          <c:w val="0.90859232175502125"/>
          <c:h val="0.65934065934066344"/>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ysDash"/>
              </a:ln>
            </c:spPr>
          </c:dPt>
          <c:dPt>
            <c:idx val="5"/>
            <c:bubble3D val="0"/>
            <c:spPr>
              <a:ln w="24761">
                <a:solidFill>
                  <a:srgbClr val="000080"/>
                </a:solidFill>
                <a:prstDash val="sysDash"/>
              </a:ln>
            </c:spPr>
          </c:dPt>
          <c:dPt>
            <c:idx val="6"/>
            <c:bubble3D val="0"/>
            <c:spPr>
              <a:ln w="24761">
                <a:solidFill>
                  <a:srgbClr val="000080"/>
                </a:solidFill>
                <a:prstDash val="sysDash"/>
              </a:ln>
            </c:spPr>
          </c:dPt>
          <c:dLbls>
            <c:dLbl>
              <c:idx val="0"/>
              <c:layout>
                <c:manualLayout>
                  <c:x val="-1.2726697529284318E-2"/>
                  <c:y val="-9.11265959543529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9862623363382397E-3"/>
                  <c:y val="-9.05552551123417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2697121619096091E-3"/>
                  <c:y val="8.0823430725005668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0995418590382737E-3"/>
                  <c:y val="-8.3829990001251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592576827288758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230</c:v>
                </c:pt>
                <c:pt idx="1">
                  <c:v>217.4</c:v>
                </c:pt>
                <c:pt idx="2">
                  <c:v>213.8</c:v>
                </c:pt>
                <c:pt idx="3">
                  <c:v>227.8</c:v>
                </c:pt>
                <c:pt idx="4">
                  <c:v>215</c:v>
                </c:pt>
                <c:pt idx="5">
                  <c:v>210</c:v>
                </c:pt>
                <c:pt idx="6">
                  <c:v>205</c:v>
                </c:pt>
                <c:pt idx="7">
                  <c:v>200</c:v>
                </c:pt>
              </c:numCache>
            </c:numRef>
          </c:val>
          <c:smooth val="0"/>
        </c:ser>
        <c:dLbls>
          <c:showLegendKey val="0"/>
          <c:showVal val="0"/>
          <c:showCatName val="0"/>
          <c:showSerName val="0"/>
          <c:showPercent val="0"/>
          <c:showBubbleSize val="0"/>
        </c:dLbls>
        <c:marker val="1"/>
        <c:smooth val="0"/>
        <c:axId val="319436816"/>
        <c:axId val="319437208"/>
      </c:lineChart>
      <c:catAx>
        <c:axId val="319436816"/>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19437208"/>
        <c:crosses val="autoZero"/>
        <c:auto val="1"/>
        <c:lblAlgn val="ctr"/>
        <c:lblOffset val="100"/>
        <c:tickLblSkip val="1"/>
        <c:tickMarkSkip val="1"/>
        <c:noMultiLvlLbl val="0"/>
      </c:catAx>
      <c:valAx>
        <c:axId val="319437208"/>
        <c:scaling>
          <c:orientation val="minMax"/>
          <c:min val="5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19436816"/>
        <c:crosses val="autoZero"/>
        <c:crossBetween val="between"/>
      </c:valAx>
      <c:spPr>
        <a:noFill/>
        <a:ln w="12380">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523809523809507E-2"/>
          <c:y val="0.12087912087912089"/>
          <c:w val="0.92517006802721058"/>
          <c:h val="0.65934065934066344"/>
        </c:manualLayout>
      </c:layout>
      <c:lineChart>
        <c:grouping val="standard"/>
        <c:varyColors val="0"/>
        <c:ser>
          <c:idx val="0"/>
          <c:order val="0"/>
          <c:tx>
            <c:strRef>
              <c:f>Sheet1!$A$2</c:f>
              <c:strCache>
                <c:ptCount val="1"/>
                <c:pt idx="0">
                  <c:v>East</c:v>
                </c:pt>
              </c:strCache>
            </c:strRef>
          </c:tx>
          <c:spPr>
            <a:ln w="19737">
              <a:solidFill>
                <a:srgbClr val="000080"/>
              </a:solidFill>
              <a:prstDash val="solid"/>
            </a:ln>
          </c:spPr>
          <c:marker>
            <c:symbol val="diamond"/>
            <c:size val="3"/>
            <c:spPr>
              <a:solidFill>
                <a:srgbClr val="000080"/>
              </a:solidFill>
              <a:ln>
                <a:solidFill>
                  <a:srgbClr val="000080"/>
                </a:solidFill>
                <a:prstDash val="solid"/>
              </a:ln>
            </c:spPr>
          </c:marker>
          <c:dPt>
            <c:idx val="5"/>
            <c:bubble3D val="0"/>
            <c:spPr>
              <a:ln w="19737">
                <a:solidFill>
                  <a:srgbClr val="000080"/>
                </a:solidFill>
                <a:prstDash val="sysDash"/>
              </a:ln>
            </c:spPr>
          </c:dPt>
          <c:dPt>
            <c:idx val="6"/>
            <c:bubble3D val="0"/>
            <c:spPr>
              <a:ln w="19737">
                <a:solidFill>
                  <a:srgbClr val="000080"/>
                </a:solidFill>
                <a:prstDash val="sysDash"/>
              </a:ln>
            </c:spPr>
          </c:dPt>
          <c:dPt>
            <c:idx val="7"/>
            <c:bubble3D val="0"/>
            <c:spPr>
              <a:ln w="19737">
                <a:solidFill>
                  <a:srgbClr val="000080"/>
                </a:solidFill>
                <a:prstDash val="sysDash"/>
              </a:ln>
            </c:spPr>
          </c:dPt>
          <c:dLbls>
            <c:dLbl>
              <c:idx val="0"/>
              <c:layout>
                <c:manualLayout>
                  <c:x val="-1.6869484027339381E-2"/>
                  <c:y val="-5.90359858863795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8917695976519711E-3"/>
                  <c:y val="6.59099231050896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550941328616152E-2"/>
                  <c:y val="-8.77789855176927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2577481104577004E-2"/>
                  <c:y val="4.45425372725517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9645922686795277E-3"/>
                  <c:y val="-5.275641025641100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2638795330958452E-3"/>
                  <c:y val="-8.25834571159373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6652076138391473E-3"/>
                  <c:y val="-5.589627618663092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5168576510908841E-2"/>
                  <c:y val="-7.080952621306943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19737">
                <a:noFill/>
              </a:ln>
            </c:spPr>
            <c:txPr>
              <a:bodyPr/>
              <a:lstStyle/>
              <a:p>
                <a:pPr>
                  <a:defRPr sz="9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11.8</c:v>
                </c:pt>
                <c:pt idx="1">
                  <c:v>5.2</c:v>
                </c:pt>
                <c:pt idx="2">
                  <c:v>6.3</c:v>
                </c:pt>
                <c:pt idx="3">
                  <c:v>5.4</c:v>
                </c:pt>
                <c:pt idx="4">
                  <c:v>1.1000000000000001</c:v>
                </c:pt>
                <c:pt idx="5">
                  <c:v>2.2999999999999998</c:v>
                </c:pt>
                <c:pt idx="6">
                  <c:v>3.4</c:v>
                </c:pt>
                <c:pt idx="7">
                  <c:v>3.5</c:v>
                </c:pt>
              </c:numCache>
            </c:numRef>
          </c:val>
          <c:smooth val="0"/>
        </c:ser>
        <c:dLbls>
          <c:showLegendKey val="0"/>
          <c:showVal val="0"/>
          <c:showCatName val="0"/>
          <c:showSerName val="0"/>
          <c:showPercent val="0"/>
          <c:showBubbleSize val="0"/>
        </c:dLbls>
        <c:marker val="1"/>
        <c:smooth val="0"/>
        <c:axId val="319441520"/>
        <c:axId val="319439560"/>
      </c:lineChart>
      <c:catAx>
        <c:axId val="319441520"/>
        <c:scaling>
          <c:orientation val="minMax"/>
        </c:scaling>
        <c:delete val="0"/>
        <c:axPos val="b"/>
        <c:numFmt formatCode="General" sourceLinked="1"/>
        <c:majorTickMark val="out"/>
        <c:minorTickMark val="none"/>
        <c:tickLblPos val="nextTo"/>
        <c:spPr>
          <a:ln w="2467">
            <a:solidFill>
              <a:srgbClr val="000000"/>
            </a:solidFill>
            <a:prstDash val="solid"/>
          </a:ln>
        </c:spPr>
        <c:txPr>
          <a:bodyPr rot="0" vert="horz"/>
          <a:lstStyle/>
          <a:p>
            <a:pPr>
              <a:defRPr sz="779" b="0" i="0" u="none" strike="noStrike" baseline="0">
                <a:solidFill>
                  <a:srgbClr val="000000"/>
                </a:solidFill>
                <a:latin typeface="Times New Roman"/>
                <a:ea typeface="Times New Roman"/>
                <a:cs typeface="Times New Roman"/>
              </a:defRPr>
            </a:pPr>
            <a:endParaRPr lang="lt-LT"/>
          </a:p>
        </c:txPr>
        <c:crossAx val="319439560"/>
        <c:crosses val="autoZero"/>
        <c:auto val="1"/>
        <c:lblAlgn val="ctr"/>
        <c:lblOffset val="100"/>
        <c:tickLblSkip val="1"/>
        <c:tickMarkSkip val="1"/>
        <c:noMultiLvlLbl val="0"/>
      </c:catAx>
      <c:valAx>
        <c:axId val="319439560"/>
        <c:scaling>
          <c:orientation val="minMax"/>
        </c:scaling>
        <c:delete val="0"/>
        <c:axPos val="l"/>
        <c:majorGridlines>
          <c:spPr>
            <a:ln w="9868">
              <a:solidFill>
                <a:srgbClr val="000000"/>
              </a:solidFill>
              <a:prstDash val="sysDash"/>
            </a:ln>
          </c:spPr>
        </c:majorGridlines>
        <c:numFmt formatCode="General" sourceLinked="1"/>
        <c:majorTickMark val="out"/>
        <c:minorTickMark val="none"/>
        <c:tickLblPos val="nextTo"/>
        <c:spPr>
          <a:ln w="2467">
            <a:solidFill>
              <a:srgbClr val="000000"/>
            </a:solidFill>
            <a:prstDash val="solid"/>
          </a:ln>
        </c:spPr>
        <c:txPr>
          <a:bodyPr rot="0" vert="horz"/>
          <a:lstStyle/>
          <a:p>
            <a:pPr>
              <a:defRPr sz="779" b="0" i="0" u="none" strike="noStrike" baseline="0">
                <a:solidFill>
                  <a:srgbClr val="000000"/>
                </a:solidFill>
                <a:latin typeface="Times New Roman"/>
                <a:ea typeface="Times New Roman"/>
                <a:cs typeface="Times New Roman"/>
              </a:defRPr>
            </a:pPr>
            <a:endParaRPr lang="lt-LT"/>
          </a:p>
        </c:txPr>
        <c:crossAx val="319441520"/>
        <c:crosses val="autoZero"/>
        <c:crossBetween val="between"/>
      </c:valAx>
      <c:spPr>
        <a:noFill/>
        <a:ln w="9868">
          <a:solidFill>
            <a:srgbClr val="808080"/>
          </a:solidFill>
          <a:prstDash val="solid"/>
        </a:ln>
      </c:spPr>
    </c:plotArea>
    <c:plotVisOnly val="1"/>
    <c:dispBlanksAs val="gap"/>
    <c:showDLblsOverMax val="0"/>
  </c:chart>
  <c:spPr>
    <a:noFill/>
    <a:ln>
      <a:noFill/>
    </a:ln>
  </c:spPr>
  <c:txPr>
    <a:bodyPr/>
    <a:lstStyle/>
    <a:p>
      <a:pPr>
        <a:defRPr sz="779" b="1"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985374771480807E-2"/>
          <c:y val="0.12087912087912089"/>
          <c:w val="0.91956124314442411"/>
          <c:h val="0.65934065934066344"/>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ysDash"/>
              </a:ln>
            </c:spPr>
          </c:dPt>
          <c:dPt>
            <c:idx val="5"/>
            <c:bubble3D val="0"/>
            <c:spPr>
              <a:ln w="24757">
                <a:solidFill>
                  <a:srgbClr val="000080"/>
                </a:solidFill>
                <a:prstDash val="sysDash"/>
              </a:ln>
            </c:spPr>
          </c:dPt>
          <c:dPt>
            <c:idx val="6"/>
            <c:bubble3D val="0"/>
            <c:spPr>
              <a:ln w="24757">
                <a:solidFill>
                  <a:srgbClr val="000080"/>
                </a:solidFill>
                <a:prstDash val="sysDash"/>
              </a:ln>
            </c:spPr>
          </c:dPt>
          <c:dLbls>
            <c:dLbl>
              <c:idx val="0"/>
              <c:layout>
                <c:manualLayout>
                  <c:x val="-1.341202169685375E-2"/>
                  <c:y val="-9.49507934104398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2147055732500542E-3"/>
                  <c:y val="-9.05552731389353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4983393626527373E-3"/>
                  <c:y val="3.950611942738000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4138442206402813E-3"/>
                  <c:y val="-7.9565919644659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7.0136030513329442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18.3</c:v>
                </c:pt>
                <c:pt idx="1">
                  <c:v>15.7</c:v>
                </c:pt>
                <c:pt idx="2">
                  <c:v>16.5</c:v>
                </c:pt>
                <c:pt idx="3">
                  <c:v>16</c:v>
                </c:pt>
                <c:pt idx="4">
                  <c:v>16</c:v>
                </c:pt>
                <c:pt idx="5">
                  <c:v>15.5</c:v>
                </c:pt>
                <c:pt idx="6">
                  <c:v>15</c:v>
                </c:pt>
                <c:pt idx="7">
                  <c:v>14.5</c:v>
                </c:pt>
              </c:numCache>
            </c:numRef>
          </c:val>
          <c:smooth val="0"/>
        </c:ser>
        <c:dLbls>
          <c:showLegendKey val="0"/>
          <c:showVal val="0"/>
          <c:showCatName val="0"/>
          <c:showSerName val="0"/>
          <c:showPercent val="0"/>
          <c:showBubbleSize val="0"/>
        </c:dLbls>
        <c:marker val="1"/>
        <c:smooth val="0"/>
        <c:axId val="319438776"/>
        <c:axId val="319439168"/>
      </c:lineChart>
      <c:catAx>
        <c:axId val="319438776"/>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19439168"/>
        <c:crosses val="autoZero"/>
        <c:auto val="1"/>
        <c:lblAlgn val="ctr"/>
        <c:lblOffset val="100"/>
        <c:tickLblSkip val="1"/>
        <c:tickMarkSkip val="1"/>
        <c:noMultiLvlLbl val="0"/>
      </c:catAx>
      <c:valAx>
        <c:axId val="319439168"/>
        <c:scaling>
          <c:orientation val="minMax"/>
          <c:max val="20"/>
          <c:min val="5"/>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19438776"/>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34CFE-FD0A-4FC9-B602-F833A50B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16</Pages>
  <Words>24464</Words>
  <Characters>13945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38333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143</cp:revision>
  <cp:lastPrinted>2015-01-26T12:21:00Z</cp:lastPrinted>
  <dcterms:created xsi:type="dcterms:W3CDTF">2014-11-26T06:30:00Z</dcterms:created>
  <dcterms:modified xsi:type="dcterms:W3CDTF">2015-01-26T12:22:00Z</dcterms:modified>
</cp:coreProperties>
</file>