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09222F">
      <w:pPr>
        <w:rPr>
          <w:b/>
        </w:rPr>
      </w:pPr>
    </w:p>
    <w:p w:rsidR="000B7258" w:rsidRPr="002A506D" w:rsidRDefault="000B7258" w:rsidP="00B57487">
      <w:pPr>
        <w:jc w:val="center"/>
        <w:rPr>
          <w:b/>
        </w:rPr>
      </w:pPr>
      <w:r w:rsidRPr="002A506D">
        <w:rPr>
          <w:b/>
        </w:rPr>
        <w:t>DĖL</w:t>
      </w:r>
      <w:r w:rsidR="005F23A6">
        <w:rPr>
          <w:b/>
        </w:rPr>
        <w:t xml:space="preserve"> </w:t>
      </w:r>
      <w:r w:rsidR="00DD727E" w:rsidRPr="00FC369A">
        <w:rPr>
          <w:b/>
        </w:rPr>
        <w:t>SAVIVAL</w:t>
      </w:r>
      <w:r w:rsidR="005F23A6">
        <w:rPr>
          <w:b/>
        </w:rPr>
        <w:t xml:space="preserve">DYBĖS </w:t>
      </w:r>
      <w:r w:rsidR="00DD727E" w:rsidRPr="00FC369A">
        <w:rPr>
          <w:b/>
        </w:rPr>
        <w:t xml:space="preserve"> </w:t>
      </w:r>
      <w:r w:rsidR="00B57487">
        <w:rPr>
          <w:b/>
        </w:rPr>
        <w:t>TARYBOS 2015 M. SPALIO 22 D. SPRENDIMO</w:t>
      </w:r>
      <w:r w:rsidR="00B57487" w:rsidRPr="00FC369A">
        <w:rPr>
          <w:b/>
        </w:rPr>
        <w:t xml:space="preserve"> NR.</w:t>
      </w:r>
      <w:r w:rsidR="00B57487">
        <w:rPr>
          <w:b/>
        </w:rPr>
        <w:t xml:space="preserve"> 1-265 „DĖL PANEVĖŽIO MIESTO KAPINIŲ PRIEŽIŪROS PASLAUGŲ ĮKAINIŲ PATVIRTINIMO“</w:t>
      </w:r>
      <w:r w:rsidR="00B57487" w:rsidRPr="00FC369A">
        <w:rPr>
          <w:b/>
        </w:rPr>
        <w:t xml:space="preserve"> PAKEITIMO</w:t>
      </w:r>
    </w:p>
    <w:p w:rsidR="00A00648" w:rsidRDefault="00A00648" w:rsidP="00DD727E">
      <w:pPr>
        <w:rPr>
          <w:b/>
        </w:rPr>
      </w:pPr>
    </w:p>
    <w:p w:rsidR="00BF332A" w:rsidRDefault="00DD727E" w:rsidP="00DF7660">
      <w:pPr>
        <w:jc w:val="center"/>
      </w:pPr>
      <w:r>
        <w:t>2017</w:t>
      </w:r>
      <w:r w:rsidR="00B00764" w:rsidRPr="00B00764">
        <w:t xml:space="preserve"> m.</w:t>
      </w:r>
      <w:r w:rsidR="009B66E8">
        <w:t xml:space="preserve"> </w:t>
      </w:r>
      <w:r>
        <w:t>sausio</w:t>
      </w:r>
      <w:r w:rsidR="000B7258">
        <w:t xml:space="preserve"> </w:t>
      </w:r>
      <w:r w:rsidR="00B57487">
        <w:t>31</w:t>
      </w:r>
      <w:r w:rsidR="008F4AE0">
        <w:t xml:space="preserve"> </w:t>
      </w:r>
      <w:r w:rsidR="00B00764" w:rsidRPr="00B00764">
        <w:t>d.</w:t>
      </w:r>
    </w:p>
    <w:p w:rsidR="0009222F" w:rsidRDefault="0009222F" w:rsidP="00DF7660">
      <w:pPr>
        <w:jc w:val="center"/>
      </w:pPr>
      <w:r>
        <w:t>Panevėžys</w:t>
      </w: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Default="00F82CD3" w:rsidP="0048035D">
      <w:pPr>
        <w:pStyle w:val="Sraopastraipa"/>
        <w:numPr>
          <w:ilvl w:val="0"/>
          <w:numId w:val="3"/>
        </w:numPr>
        <w:tabs>
          <w:tab w:val="left" w:pos="0"/>
        </w:tabs>
        <w:jc w:val="both"/>
      </w:pPr>
      <w:r w:rsidRPr="0048035D">
        <w:rPr>
          <w:b/>
        </w:rPr>
        <w:t>Problemos esmė</w:t>
      </w:r>
      <w:r w:rsidR="00984C00">
        <w:t>.</w:t>
      </w:r>
    </w:p>
    <w:p w:rsidR="00AD776B" w:rsidRDefault="0048035D" w:rsidP="00A74DD4">
      <w:pPr>
        <w:tabs>
          <w:tab w:val="left" w:pos="458"/>
        </w:tabs>
        <w:ind w:left="1290" w:right="40"/>
        <w:jc w:val="both"/>
      </w:pPr>
      <w:r>
        <w:t xml:space="preserve">Panevėžio </w:t>
      </w:r>
      <w:r w:rsidR="00A74DD4">
        <w:t xml:space="preserve"> </w:t>
      </w:r>
      <w:r>
        <w:t>miesto</w:t>
      </w:r>
      <w:r w:rsidR="00A74DD4">
        <w:t xml:space="preserve"> </w:t>
      </w:r>
      <w:r>
        <w:t xml:space="preserve"> kapinių </w:t>
      </w:r>
      <w:r w:rsidR="00A74DD4">
        <w:t xml:space="preserve"> </w:t>
      </w:r>
      <w:r>
        <w:t>priežiūros</w:t>
      </w:r>
      <w:r w:rsidR="00A74DD4">
        <w:t xml:space="preserve"> </w:t>
      </w:r>
      <w:r>
        <w:t xml:space="preserve"> paslaugų </w:t>
      </w:r>
      <w:r w:rsidR="00A74DD4">
        <w:t xml:space="preserve"> </w:t>
      </w:r>
      <w:r>
        <w:t>teikimo sutartyje</w:t>
      </w:r>
      <w:r w:rsidR="00A74DD4">
        <w:t xml:space="preserve"> </w:t>
      </w:r>
      <w:r w:rsidR="001277D9">
        <w:t xml:space="preserve"> </w:t>
      </w:r>
      <w:r w:rsidR="00AD776B">
        <w:t xml:space="preserve">(ilgalaikėje, </w:t>
      </w:r>
    </w:p>
    <w:p w:rsidR="00A74DD4" w:rsidRDefault="00AD776B" w:rsidP="00A74DD4">
      <w:pPr>
        <w:tabs>
          <w:tab w:val="left" w:pos="458"/>
        </w:tabs>
        <w:ind w:right="40"/>
        <w:jc w:val="both"/>
      </w:pPr>
      <w:r>
        <w:t>galiojančioje iki 2025 m. gruodžio 31 d.</w:t>
      </w:r>
      <w:r w:rsidR="001277D9">
        <w:t xml:space="preserve"> </w:t>
      </w:r>
      <w:r>
        <w:t xml:space="preserve">) </w:t>
      </w:r>
      <w:r w:rsidR="00A74DD4">
        <w:t xml:space="preserve">numatyta, kad </w:t>
      </w:r>
      <w:r w:rsidR="0048035D" w:rsidRPr="004C648E">
        <w:t>Sutarties</w:t>
      </w:r>
      <w:r w:rsidR="00A74DD4">
        <w:t xml:space="preserve"> vykdymo metu </w:t>
      </w:r>
      <w:r w:rsidR="00250487">
        <w:t xml:space="preserve">šiais atvejais </w:t>
      </w:r>
      <w:r w:rsidR="00333D98">
        <w:t>perskaičiuojami</w:t>
      </w:r>
      <w:r w:rsidR="00A74DD4">
        <w:t xml:space="preserve"> </w:t>
      </w:r>
      <w:r w:rsidR="00333D98">
        <w:t>Paslaugų įkainiai</w:t>
      </w:r>
      <w:r w:rsidR="00A74DD4">
        <w:t>:</w:t>
      </w:r>
    </w:p>
    <w:p w:rsidR="00333D98" w:rsidRDefault="00333D98" w:rsidP="00A74DD4">
      <w:pPr>
        <w:pStyle w:val="Sraopastraipa"/>
        <w:numPr>
          <w:ilvl w:val="1"/>
          <w:numId w:val="3"/>
        </w:numPr>
        <w:tabs>
          <w:tab w:val="left" w:pos="458"/>
        </w:tabs>
        <w:ind w:right="40"/>
        <w:jc w:val="both"/>
      </w:pPr>
      <w:r>
        <w:t xml:space="preserve"> </w:t>
      </w:r>
      <w:r w:rsidR="00A74DD4">
        <w:t xml:space="preserve">pasikeitus </w:t>
      </w:r>
      <w:r w:rsidR="00A74DD4" w:rsidRPr="004C648E">
        <w:t>Lietuvos Respublikos V</w:t>
      </w:r>
      <w:r w:rsidR="00A74DD4">
        <w:t>yriausybės nutarimu patvirtintai</w:t>
      </w:r>
      <w:r>
        <w:t xml:space="preserve"> mėnesinei </w:t>
      </w:r>
    </w:p>
    <w:p w:rsidR="00333D98" w:rsidRDefault="00333D98" w:rsidP="00333D98">
      <w:pPr>
        <w:tabs>
          <w:tab w:val="left" w:pos="458"/>
        </w:tabs>
        <w:ind w:right="40"/>
        <w:jc w:val="both"/>
      </w:pPr>
      <w:r>
        <w:t>algai;</w:t>
      </w:r>
    </w:p>
    <w:p w:rsidR="00333D98" w:rsidRDefault="00EA74C5" w:rsidP="00333D98">
      <w:pPr>
        <w:pStyle w:val="Sraopastraipa"/>
        <w:numPr>
          <w:ilvl w:val="1"/>
          <w:numId w:val="3"/>
        </w:numPr>
        <w:tabs>
          <w:tab w:val="left" w:pos="458"/>
        </w:tabs>
        <w:ind w:right="40"/>
        <w:jc w:val="both"/>
      </w:pPr>
      <w:r>
        <w:t xml:space="preserve"> </w:t>
      </w:r>
      <w:r w:rsidRPr="004C648E">
        <w:t>pakeitus atliekų</w:t>
      </w:r>
      <w:r>
        <w:t xml:space="preserve"> </w:t>
      </w:r>
      <w:r w:rsidRPr="004C648E">
        <w:t>šalinimo paslaugų įkainius Panevėžio regioniniame sąvartyne</w:t>
      </w:r>
      <w:r>
        <w:t>;</w:t>
      </w:r>
    </w:p>
    <w:p w:rsidR="00EA74C5" w:rsidRDefault="00EA74C5" w:rsidP="00333D98">
      <w:pPr>
        <w:pStyle w:val="Sraopastraipa"/>
        <w:numPr>
          <w:ilvl w:val="1"/>
          <w:numId w:val="3"/>
        </w:numPr>
        <w:tabs>
          <w:tab w:val="left" w:pos="458"/>
        </w:tabs>
        <w:ind w:right="40"/>
        <w:jc w:val="both"/>
      </w:pPr>
      <w:r>
        <w:t xml:space="preserve"> </w:t>
      </w:r>
      <w:r w:rsidR="0048035D" w:rsidRPr="004C648E">
        <w:t xml:space="preserve">jeigu metinis vartotojų kainų indeksas, kurį skelbia Lietuvos statistikos </w:t>
      </w:r>
    </w:p>
    <w:p w:rsidR="0048035D" w:rsidRDefault="0048035D" w:rsidP="00EA74C5">
      <w:pPr>
        <w:tabs>
          <w:tab w:val="left" w:pos="458"/>
        </w:tabs>
        <w:ind w:right="40"/>
        <w:jc w:val="both"/>
      </w:pPr>
      <w:r w:rsidRPr="004C648E">
        <w:t>departamentas prie Lietuvos Respublikos Vyriausybės, yra didesnis negu 1,1.</w:t>
      </w:r>
      <w:r w:rsidR="00EE5E62">
        <w:t xml:space="preserve"> </w:t>
      </w:r>
    </w:p>
    <w:p w:rsidR="00A866F2" w:rsidRDefault="00EA74C5" w:rsidP="003B0FF4">
      <w:pPr>
        <w:tabs>
          <w:tab w:val="left" w:pos="458"/>
        </w:tabs>
        <w:ind w:right="40"/>
        <w:jc w:val="both"/>
      </w:pPr>
      <w:r>
        <w:tab/>
      </w:r>
      <w:r>
        <w:tab/>
        <w:t>Savivaldybės tarybos 2015 m. spalio 22 d. sprendimo Nr. 1-265 „Dėl Panevėžio miesto kapinių priežiūros paslaugų įkainių pa</w:t>
      </w:r>
      <w:r w:rsidR="001B4172">
        <w:t>tvirtinimo“ 2 pun</w:t>
      </w:r>
      <w:r w:rsidR="00250487">
        <w:t xml:space="preserve">kte </w:t>
      </w:r>
      <w:r w:rsidR="001277D9">
        <w:t>dėl įvykusios klaidos</w:t>
      </w:r>
      <w:r w:rsidR="001277D9">
        <w:t xml:space="preserve"> </w:t>
      </w:r>
      <w:r w:rsidR="00250487">
        <w:t>nenumatyta</w:t>
      </w:r>
      <w:r w:rsidR="001B4172">
        <w:t xml:space="preserve"> įkainių perskaičiavimo galimybė dėl metinio vartotojų kainų indekso</w:t>
      </w:r>
      <w:r w:rsidR="001B4172" w:rsidRPr="004C648E">
        <w:t>, kurį skelbia Lietuvos statistikos</w:t>
      </w:r>
      <w:r w:rsidR="001B4172">
        <w:t xml:space="preserve"> </w:t>
      </w:r>
      <w:r w:rsidR="001B4172" w:rsidRPr="004C648E">
        <w:t>departamentas prie Lietuvos Respu</w:t>
      </w:r>
      <w:r w:rsidR="001B4172">
        <w:t>blikos Vyriaus</w:t>
      </w:r>
      <w:r w:rsidR="001277D9">
        <w:t>ybės, pokyčio</w:t>
      </w:r>
      <w:r w:rsidR="001B4172">
        <w:t xml:space="preserve"> daugiau</w:t>
      </w:r>
      <w:r w:rsidR="001B4172" w:rsidRPr="004C648E">
        <w:t xml:space="preserve"> negu 1,1</w:t>
      </w:r>
      <w:r w:rsidR="003B0FF4">
        <w:t xml:space="preserve"> proc</w:t>
      </w:r>
      <w:r w:rsidR="001B4172">
        <w:t>.</w:t>
      </w:r>
      <w:r w:rsidR="00A866F2">
        <w:t xml:space="preserve"> </w:t>
      </w:r>
    </w:p>
    <w:p w:rsidR="008C086A" w:rsidRDefault="00A866F2" w:rsidP="003B0FF4">
      <w:pPr>
        <w:tabs>
          <w:tab w:val="left" w:pos="458"/>
        </w:tabs>
        <w:ind w:right="40"/>
        <w:jc w:val="both"/>
      </w:pPr>
      <w:r>
        <w:tab/>
      </w:r>
      <w:r>
        <w:tab/>
        <w:t>Viešojo pirkimo – pardavimo sutarčių kainodaros nustatymo metodikos, patvirtintos Viešųjų pirkimų tarnybos prie Lietuvos Respublikos Vyriausybės direktoriaus 2003 m. vasario 25 d. įsakymu Nr.</w:t>
      </w:r>
      <w:r w:rsidR="00AD776B">
        <w:t xml:space="preserve"> IS-21, 28.2. papunktyje rekomenduojama ilgalaikių sutarčių atveju numatyti galimybę koreguoti mokėtiną kainą, priklausomai nuo tam tikrų išorinių </w:t>
      </w:r>
      <w:proofErr w:type="spellStart"/>
      <w:r w:rsidR="00AD776B">
        <w:t>bendraekonominių</w:t>
      </w:r>
      <w:proofErr w:type="spellEnd"/>
      <w:r w:rsidR="00AD776B">
        <w:t xml:space="preserve"> sąlygų</w:t>
      </w:r>
      <w:r w:rsidR="001277D9">
        <w:t xml:space="preserve"> (nepriklausančių nuo Kliento ir Paslaugų teikėjo)</w:t>
      </w:r>
      <w:r w:rsidR="00AD776B">
        <w:t>, turinčių įtakos pirkimo objekto vertei, pasikeitimo.</w:t>
      </w:r>
    </w:p>
    <w:p w:rsidR="003B0FF4" w:rsidRDefault="003B0FF4" w:rsidP="003B0FF4">
      <w:pPr>
        <w:tabs>
          <w:tab w:val="left" w:pos="458"/>
        </w:tabs>
        <w:ind w:right="40"/>
        <w:jc w:val="both"/>
      </w:pPr>
    </w:p>
    <w:p w:rsidR="001B33CD" w:rsidRPr="0009222F" w:rsidRDefault="00843E74" w:rsidP="004C647F">
      <w:pPr>
        <w:ind w:left="360"/>
        <w:jc w:val="both"/>
        <w:rPr>
          <w:b/>
        </w:rPr>
      </w:pPr>
      <w:r>
        <w:t xml:space="preserve">            </w:t>
      </w:r>
      <w:r w:rsidR="001B33CD" w:rsidRPr="00843E74">
        <w:rPr>
          <w:b/>
        </w:rPr>
        <w:t xml:space="preserve">2. </w:t>
      </w:r>
      <w:r w:rsidR="0009222F">
        <w:rPr>
          <w:b/>
        </w:rPr>
        <w:t>Kaip šiuo metu sprendžiami sprendimo projekte aptarti klausimai</w:t>
      </w:r>
      <w:r w:rsidR="001B33CD" w:rsidRPr="0009222F">
        <w:rPr>
          <w:b/>
        </w:rPr>
        <w:t>.</w:t>
      </w:r>
    </w:p>
    <w:p w:rsidR="00EF0BBD" w:rsidRDefault="00B13A15" w:rsidP="004C647F">
      <w:pPr>
        <w:jc w:val="both"/>
      </w:pPr>
      <w:r>
        <w:tab/>
      </w:r>
      <w:r w:rsidR="00710CD1">
        <w:t>Teikiamas sprendimo projektas, kuriuo siūloma</w:t>
      </w:r>
      <w:r>
        <w:t xml:space="preserve"> pakeisti </w:t>
      </w:r>
      <w:r w:rsidR="003B0FF4">
        <w:t>Savivaldybės tarybos 2015 m. spalio 22 d. sprendimo Nr. 1-265 „Dėl Panevėžio miesto kapinių priežiūros paslaugų įkainių patvirtinimo“ 2 pun</w:t>
      </w:r>
      <w:r w:rsidR="003B0FF4">
        <w:t xml:space="preserve">ktą ir numatyti galimybę </w:t>
      </w:r>
      <w:r w:rsidR="00A866F2" w:rsidRPr="004C648E">
        <w:t>Sutarties</w:t>
      </w:r>
      <w:r w:rsidR="00A866F2">
        <w:t xml:space="preserve"> vykdymo metu</w:t>
      </w:r>
      <w:r w:rsidR="00A866F2">
        <w:t xml:space="preserve"> indeksuoti paslaugų įkainius, </w:t>
      </w:r>
    </w:p>
    <w:p w:rsidR="00EF0BBD" w:rsidRDefault="00A866F2" w:rsidP="001277D9">
      <w:pPr>
        <w:tabs>
          <w:tab w:val="left" w:pos="458"/>
        </w:tabs>
        <w:ind w:right="40"/>
        <w:jc w:val="both"/>
      </w:pPr>
      <w:r w:rsidRPr="004C648E">
        <w:t xml:space="preserve">jeigu </w:t>
      </w:r>
      <w:r w:rsidR="001277D9">
        <w:t>metinis vartotojų kainų indekso pokytis</w:t>
      </w:r>
      <w:r w:rsidRPr="004C648E">
        <w:t>, kurį skelbia Lietuvos statistikos departamentas prie Lietuvos Respublikos Vyriausybės, yra didesnis negu 1,1</w:t>
      </w:r>
      <w:r>
        <w:t xml:space="preserve"> proc</w:t>
      </w:r>
      <w:r w:rsidRPr="004C648E">
        <w:t>.</w:t>
      </w:r>
    </w:p>
    <w:p w:rsidR="00CE7001" w:rsidRDefault="00111C19" w:rsidP="004C647F">
      <w:pPr>
        <w:tabs>
          <w:tab w:val="left" w:pos="720"/>
        </w:tabs>
        <w:jc w:val="both"/>
      </w:pPr>
      <w:r w:rsidRPr="00327B70">
        <w:rPr>
          <w:b/>
        </w:rPr>
        <w:t xml:space="preserve">           </w:t>
      </w:r>
      <w:r w:rsidR="00EF0BBD">
        <w:rPr>
          <w:b/>
        </w:rPr>
        <w:t xml:space="preserve">       </w:t>
      </w:r>
      <w:r w:rsidRPr="00327B70">
        <w:rPr>
          <w:b/>
        </w:rPr>
        <w:t xml:space="preserve"> 3. Sprendimo priėmimo</w:t>
      </w:r>
      <w:r>
        <w:rPr>
          <w:b/>
        </w:rPr>
        <w:t xml:space="preserve"> būtinumo pagrindimas, kokių pozityvių rezultatų laukiama</w:t>
      </w:r>
      <w:r w:rsidR="001C34C8">
        <w:rPr>
          <w:b/>
        </w:rPr>
        <w:t>.</w:t>
      </w:r>
      <w:r>
        <w:t xml:space="preserve"> </w:t>
      </w:r>
    </w:p>
    <w:p w:rsidR="00EF0BBD" w:rsidRDefault="004F6EE6" w:rsidP="004C647F">
      <w:pPr>
        <w:tabs>
          <w:tab w:val="left" w:pos="720"/>
        </w:tabs>
        <w:jc w:val="both"/>
      </w:pPr>
      <w:r>
        <w:tab/>
      </w:r>
      <w:r w:rsidR="001C34C8">
        <w:t xml:space="preserve">         </w:t>
      </w:r>
      <w:r w:rsidR="003E4A29">
        <w:t xml:space="preserve">Priėmus sprendimą būtų ištaisyta klaida, būtų vadovaujamasi </w:t>
      </w:r>
      <w:r w:rsidR="003E4A29">
        <w:t>Viešųjų pirkimų tarnybos prie Lietuvos Respublikos Vyriausybės</w:t>
      </w:r>
      <w:r w:rsidR="003E4A29">
        <w:t xml:space="preserve"> patvirtinta </w:t>
      </w:r>
      <w:r w:rsidR="003E4A29">
        <w:t>Viešojo pirkimo – pardavimo sutarči</w:t>
      </w:r>
      <w:r w:rsidR="003E4A29">
        <w:t>ų kainodaros nustatymo metodika.</w:t>
      </w:r>
      <w:bookmarkStart w:id="0" w:name="_GoBack"/>
      <w:bookmarkEnd w:id="0"/>
    </w:p>
    <w:p w:rsidR="00111C19" w:rsidRDefault="00EF0BBD" w:rsidP="004C647F">
      <w:pPr>
        <w:tabs>
          <w:tab w:val="left" w:pos="720"/>
        </w:tabs>
        <w:jc w:val="both"/>
        <w:rPr>
          <w:b/>
        </w:rPr>
      </w:pPr>
      <w:r>
        <w:t xml:space="preserve">       </w:t>
      </w:r>
      <w:r w:rsidR="00000F8F">
        <w:rPr>
          <w:b/>
        </w:rPr>
        <w:t xml:space="preserve">       </w:t>
      </w:r>
      <w:r w:rsidR="009B2D3F">
        <w:rPr>
          <w:b/>
        </w:rPr>
        <w:t xml:space="preserve">   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:rsidR="00090B9B" w:rsidRPr="00090B9B" w:rsidRDefault="00090B9B" w:rsidP="004C647F">
      <w:pPr>
        <w:tabs>
          <w:tab w:val="left" w:pos="720"/>
        </w:tabs>
        <w:jc w:val="both"/>
      </w:pPr>
      <w:r>
        <w:rPr>
          <w:b/>
        </w:rPr>
        <w:tab/>
      </w:r>
      <w:r w:rsidRPr="00090B9B">
        <w:t>Nėra</w:t>
      </w:r>
      <w:r>
        <w:t>.</w:t>
      </w:r>
    </w:p>
    <w:p w:rsidR="00CF5836" w:rsidRPr="00F879F2" w:rsidRDefault="00EF0BBD" w:rsidP="004C647F">
      <w:pPr>
        <w:tabs>
          <w:tab w:val="left" w:pos="0"/>
        </w:tabs>
        <w:ind w:firstLine="709"/>
        <w:jc w:val="both"/>
      </w:pPr>
      <w:r>
        <w:rPr>
          <w:b/>
        </w:rPr>
        <w:t xml:space="preserve">        </w:t>
      </w:r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:rsidR="00000F8F" w:rsidRPr="00AB322F" w:rsidRDefault="00090B9B" w:rsidP="004C647F">
      <w:pPr>
        <w:ind w:firstLine="720"/>
        <w:jc w:val="both"/>
        <w:rPr>
          <w:lang w:val="sv-SE"/>
        </w:rPr>
      </w:pPr>
      <w:r>
        <w:rPr>
          <w:lang w:val="sv-SE"/>
        </w:rPr>
        <w:t>Priėmus sprendimą n</w:t>
      </w:r>
      <w:r w:rsidR="0097602B" w:rsidRPr="003B50D8">
        <w:rPr>
          <w:lang w:val="sv-SE"/>
        </w:rPr>
        <w:t xml:space="preserve">eigiamų pasekmių nesitikima. </w:t>
      </w:r>
    </w:p>
    <w:p w:rsidR="00CF5836" w:rsidRPr="00F879F2" w:rsidRDefault="00CF5836" w:rsidP="004C647F">
      <w:pPr>
        <w:tabs>
          <w:tab w:val="left" w:pos="0"/>
          <w:tab w:val="left" w:pos="744"/>
        </w:tabs>
        <w:ind w:firstLine="360"/>
        <w:jc w:val="both"/>
      </w:pPr>
      <w:r w:rsidRPr="00F879F2">
        <w:rPr>
          <w:b/>
        </w:rPr>
        <w:tab/>
      </w:r>
      <w:r w:rsidR="00EF0BBD">
        <w:rPr>
          <w:b/>
        </w:rPr>
        <w:t xml:space="preserve">       </w:t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:rsidR="009B2D3F" w:rsidRDefault="00CF5836" w:rsidP="004C647F">
      <w:pPr>
        <w:tabs>
          <w:tab w:val="left" w:pos="0"/>
        </w:tabs>
        <w:ind w:firstLine="360"/>
        <w:jc w:val="both"/>
      </w:pPr>
      <w:r>
        <w:t xml:space="preserve">       </w:t>
      </w:r>
      <w:r w:rsidR="009B2D3F" w:rsidRPr="00F879F2">
        <w:t xml:space="preserve">Sprendimo projektas parengtas </w:t>
      </w:r>
      <w:r w:rsidR="004C647F">
        <w:t xml:space="preserve">Miesto infrastruktūros </w:t>
      </w:r>
      <w:r w:rsidR="00EF0BBD">
        <w:t>ir Miesto plėtros skyrių</w:t>
      </w:r>
      <w:r w:rsidR="004C647F">
        <w:t xml:space="preserve"> iniciatyva.</w:t>
      </w:r>
    </w:p>
    <w:p w:rsidR="004C647F" w:rsidRDefault="004C647F" w:rsidP="004C647F">
      <w:pPr>
        <w:tabs>
          <w:tab w:val="left" w:pos="4536"/>
          <w:tab w:val="left" w:pos="7371"/>
        </w:tabs>
        <w:ind w:left="360"/>
        <w:jc w:val="both"/>
        <w:rPr>
          <w:b/>
        </w:rPr>
      </w:pPr>
    </w:p>
    <w:p w:rsidR="00000F8F" w:rsidRPr="00F879F2" w:rsidRDefault="00000F8F" w:rsidP="004C647F">
      <w:pPr>
        <w:tabs>
          <w:tab w:val="left" w:pos="0"/>
        </w:tabs>
        <w:jc w:val="both"/>
      </w:pPr>
    </w:p>
    <w:p w:rsidR="00D56302" w:rsidRDefault="00AB7B58" w:rsidP="004C647F">
      <w:pPr>
        <w:tabs>
          <w:tab w:val="left" w:pos="0"/>
        </w:tabs>
        <w:jc w:val="both"/>
      </w:pPr>
      <w:r>
        <w:t>Miesto infrastruktūros</w:t>
      </w:r>
      <w:r w:rsidR="00107E00">
        <w:t xml:space="preserve"> skyriaus </w:t>
      </w:r>
    </w:p>
    <w:p w:rsidR="0009222F" w:rsidRDefault="00D56302" w:rsidP="004C647F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 w:rsidR="00AB7B58">
        <w:t xml:space="preserve">  Vilija </w:t>
      </w:r>
      <w:proofErr w:type="spellStart"/>
      <w:r w:rsidR="00AB7B58">
        <w:t>Gyl</w:t>
      </w:r>
      <w:r>
        <w:t>ienė</w:t>
      </w:r>
      <w:proofErr w:type="spellEnd"/>
    </w:p>
    <w:sectPr w:rsidR="0009222F" w:rsidSect="00000F8F">
      <w:headerReference w:type="even" r:id="rId9"/>
      <w:headerReference w:type="defaul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73" w:rsidRDefault="00CC4E73">
      <w:r>
        <w:separator/>
      </w:r>
    </w:p>
  </w:endnote>
  <w:endnote w:type="continuationSeparator" w:id="0">
    <w:p w:rsidR="00CC4E73" w:rsidRDefault="00CC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73" w:rsidRDefault="00CC4E73">
      <w:r>
        <w:separator/>
      </w:r>
    </w:p>
  </w:footnote>
  <w:footnote w:type="continuationSeparator" w:id="0">
    <w:p w:rsidR="00CC4E73" w:rsidRDefault="00CC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748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D36"/>
    <w:multiLevelType w:val="hybridMultilevel"/>
    <w:tmpl w:val="89DC591A"/>
    <w:lvl w:ilvl="0" w:tplc="36B8AE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9772EC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>
    <w:nsid w:val="3479447B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>
    <w:nsid w:val="572A2D49"/>
    <w:multiLevelType w:val="hybridMultilevel"/>
    <w:tmpl w:val="AD4CD1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2A"/>
    <w:rsid w:val="00000F8F"/>
    <w:rsid w:val="00002186"/>
    <w:rsid w:val="00012BCC"/>
    <w:rsid w:val="00027FCA"/>
    <w:rsid w:val="0003590E"/>
    <w:rsid w:val="00041F1B"/>
    <w:rsid w:val="00045744"/>
    <w:rsid w:val="00045B7A"/>
    <w:rsid w:val="000632E4"/>
    <w:rsid w:val="00066324"/>
    <w:rsid w:val="00070CF6"/>
    <w:rsid w:val="00074F2E"/>
    <w:rsid w:val="00090B9B"/>
    <w:rsid w:val="0009222F"/>
    <w:rsid w:val="000948E8"/>
    <w:rsid w:val="00095274"/>
    <w:rsid w:val="000A76BA"/>
    <w:rsid w:val="000B5EBC"/>
    <w:rsid w:val="000B6EE7"/>
    <w:rsid w:val="000B7258"/>
    <w:rsid w:val="000C1F65"/>
    <w:rsid w:val="000C7CC7"/>
    <w:rsid w:val="000D72AA"/>
    <w:rsid w:val="000F0887"/>
    <w:rsid w:val="0010412D"/>
    <w:rsid w:val="00107CBB"/>
    <w:rsid w:val="00107E00"/>
    <w:rsid w:val="00111C19"/>
    <w:rsid w:val="001170DA"/>
    <w:rsid w:val="001277D9"/>
    <w:rsid w:val="001306D6"/>
    <w:rsid w:val="001354EE"/>
    <w:rsid w:val="00145FEA"/>
    <w:rsid w:val="00147527"/>
    <w:rsid w:val="00154B9C"/>
    <w:rsid w:val="00155D68"/>
    <w:rsid w:val="00162D8F"/>
    <w:rsid w:val="00166319"/>
    <w:rsid w:val="0017158D"/>
    <w:rsid w:val="001744AD"/>
    <w:rsid w:val="00176D02"/>
    <w:rsid w:val="001829EA"/>
    <w:rsid w:val="0019263E"/>
    <w:rsid w:val="001A1F5A"/>
    <w:rsid w:val="001B2DFB"/>
    <w:rsid w:val="001B33CD"/>
    <w:rsid w:val="001B4172"/>
    <w:rsid w:val="001C34C8"/>
    <w:rsid w:val="001C6A15"/>
    <w:rsid w:val="001D034B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487"/>
    <w:rsid w:val="002505A2"/>
    <w:rsid w:val="00260F4E"/>
    <w:rsid w:val="0026511C"/>
    <w:rsid w:val="00272658"/>
    <w:rsid w:val="00280B93"/>
    <w:rsid w:val="00282232"/>
    <w:rsid w:val="0029044E"/>
    <w:rsid w:val="0029261F"/>
    <w:rsid w:val="002A2ECD"/>
    <w:rsid w:val="002B11EB"/>
    <w:rsid w:val="002B2530"/>
    <w:rsid w:val="002B3FFC"/>
    <w:rsid w:val="002B7008"/>
    <w:rsid w:val="002B7878"/>
    <w:rsid w:val="002C1F76"/>
    <w:rsid w:val="002C3CBB"/>
    <w:rsid w:val="002C5477"/>
    <w:rsid w:val="002C7FF2"/>
    <w:rsid w:val="002E3F5E"/>
    <w:rsid w:val="002F0218"/>
    <w:rsid w:val="002F227D"/>
    <w:rsid w:val="002F352F"/>
    <w:rsid w:val="00301FDA"/>
    <w:rsid w:val="00302649"/>
    <w:rsid w:val="00307E63"/>
    <w:rsid w:val="00315E9E"/>
    <w:rsid w:val="00316A37"/>
    <w:rsid w:val="003209BE"/>
    <w:rsid w:val="00327B70"/>
    <w:rsid w:val="00333D98"/>
    <w:rsid w:val="0033686C"/>
    <w:rsid w:val="0034236A"/>
    <w:rsid w:val="003625FD"/>
    <w:rsid w:val="003647F1"/>
    <w:rsid w:val="00377E51"/>
    <w:rsid w:val="0038189A"/>
    <w:rsid w:val="00382F05"/>
    <w:rsid w:val="00396F9C"/>
    <w:rsid w:val="003B0FF4"/>
    <w:rsid w:val="003B6A8B"/>
    <w:rsid w:val="003C5670"/>
    <w:rsid w:val="003C57E0"/>
    <w:rsid w:val="003D2E1B"/>
    <w:rsid w:val="003D68AF"/>
    <w:rsid w:val="003E3FD6"/>
    <w:rsid w:val="003E4A29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90A"/>
    <w:rsid w:val="00471FFE"/>
    <w:rsid w:val="00472AC4"/>
    <w:rsid w:val="004739B5"/>
    <w:rsid w:val="00477982"/>
    <w:rsid w:val="0048035D"/>
    <w:rsid w:val="00485E21"/>
    <w:rsid w:val="00495D51"/>
    <w:rsid w:val="004B1C7A"/>
    <w:rsid w:val="004C54DE"/>
    <w:rsid w:val="004C647F"/>
    <w:rsid w:val="004D17BB"/>
    <w:rsid w:val="004E179C"/>
    <w:rsid w:val="004F4303"/>
    <w:rsid w:val="004F6EE6"/>
    <w:rsid w:val="00517970"/>
    <w:rsid w:val="00531136"/>
    <w:rsid w:val="005368EE"/>
    <w:rsid w:val="00536AB9"/>
    <w:rsid w:val="00546287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23A6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0709"/>
    <w:rsid w:val="0068579B"/>
    <w:rsid w:val="00685C7D"/>
    <w:rsid w:val="00687EBC"/>
    <w:rsid w:val="00690803"/>
    <w:rsid w:val="006943B9"/>
    <w:rsid w:val="006B3530"/>
    <w:rsid w:val="006C11DC"/>
    <w:rsid w:val="006C4F93"/>
    <w:rsid w:val="006D45A0"/>
    <w:rsid w:val="006D60AB"/>
    <w:rsid w:val="00703564"/>
    <w:rsid w:val="00706D81"/>
    <w:rsid w:val="00710CD1"/>
    <w:rsid w:val="0071311F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353E0"/>
    <w:rsid w:val="00837BE6"/>
    <w:rsid w:val="00843E74"/>
    <w:rsid w:val="008519E1"/>
    <w:rsid w:val="00855AB9"/>
    <w:rsid w:val="00862976"/>
    <w:rsid w:val="008761AA"/>
    <w:rsid w:val="0089458C"/>
    <w:rsid w:val="008B6F2B"/>
    <w:rsid w:val="008C086A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3F74"/>
    <w:rsid w:val="009657DA"/>
    <w:rsid w:val="00972D06"/>
    <w:rsid w:val="0097602B"/>
    <w:rsid w:val="00984C00"/>
    <w:rsid w:val="00992D8E"/>
    <w:rsid w:val="009946C0"/>
    <w:rsid w:val="00994C9C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A8"/>
    <w:rsid w:val="00A21FA8"/>
    <w:rsid w:val="00A376E1"/>
    <w:rsid w:val="00A37CA4"/>
    <w:rsid w:val="00A44326"/>
    <w:rsid w:val="00A61E9E"/>
    <w:rsid w:val="00A66275"/>
    <w:rsid w:val="00A70676"/>
    <w:rsid w:val="00A72D3C"/>
    <w:rsid w:val="00A7379C"/>
    <w:rsid w:val="00A74DD4"/>
    <w:rsid w:val="00A75D56"/>
    <w:rsid w:val="00A857DF"/>
    <w:rsid w:val="00A8603E"/>
    <w:rsid w:val="00A866F2"/>
    <w:rsid w:val="00A92B1B"/>
    <w:rsid w:val="00AA72C9"/>
    <w:rsid w:val="00AB06F0"/>
    <w:rsid w:val="00AB25D4"/>
    <w:rsid w:val="00AB322F"/>
    <w:rsid w:val="00AB4A73"/>
    <w:rsid w:val="00AB7355"/>
    <w:rsid w:val="00AB7B58"/>
    <w:rsid w:val="00AC1CE3"/>
    <w:rsid w:val="00AC5B9C"/>
    <w:rsid w:val="00AC6D03"/>
    <w:rsid w:val="00AD423A"/>
    <w:rsid w:val="00AD485A"/>
    <w:rsid w:val="00AD776B"/>
    <w:rsid w:val="00AE34AE"/>
    <w:rsid w:val="00AE6A6E"/>
    <w:rsid w:val="00AF05A5"/>
    <w:rsid w:val="00AF35D8"/>
    <w:rsid w:val="00AF5E2E"/>
    <w:rsid w:val="00AF66ED"/>
    <w:rsid w:val="00B00764"/>
    <w:rsid w:val="00B01C55"/>
    <w:rsid w:val="00B06145"/>
    <w:rsid w:val="00B13A15"/>
    <w:rsid w:val="00B15E9F"/>
    <w:rsid w:val="00B23619"/>
    <w:rsid w:val="00B300E1"/>
    <w:rsid w:val="00B31CDB"/>
    <w:rsid w:val="00B35B55"/>
    <w:rsid w:val="00B35FCB"/>
    <w:rsid w:val="00B3616D"/>
    <w:rsid w:val="00B46A5E"/>
    <w:rsid w:val="00B57487"/>
    <w:rsid w:val="00B93BD4"/>
    <w:rsid w:val="00BB5E1D"/>
    <w:rsid w:val="00BD1166"/>
    <w:rsid w:val="00BF332A"/>
    <w:rsid w:val="00C12528"/>
    <w:rsid w:val="00C12C8B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2BC4"/>
    <w:rsid w:val="00C74A63"/>
    <w:rsid w:val="00C76AE8"/>
    <w:rsid w:val="00C80F66"/>
    <w:rsid w:val="00C81CA3"/>
    <w:rsid w:val="00C8357D"/>
    <w:rsid w:val="00CB4D70"/>
    <w:rsid w:val="00CB65A4"/>
    <w:rsid w:val="00CB6CBC"/>
    <w:rsid w:val="00CC3490"/>
    <w:rsid w:val="00CC4E73"/>
    <w:rsid w:val="00CD3EAC"/>
    <w:rsid w:val="00CE7001"/>
    <w:rsid w:val="00CF2632"/>
    <w:rsid w:val="00CF5836"/>
    <w:rsid w:val="00D045B7"/>
    <w:rsid w:val="00D10651"/>
    <w:rsid w:val="00D23680"/>
    <w:rsid w:val="00D327CF"/>
    <w:rsid w:val="00D374F8"/>
    <w:rsid w:val="00D41D6E"/>
    <w:rsid w:val="00D56302"/>
    <w:rsid w:val="00D61096"/>
    <w:rsid w:val="00D754B6"/>
    <w:rsid w:val="00D87506"/>
    <w:rsid w:val="00D900CF"/>
    <w:rsid w:val="00DA01C1"/>
    <w:rsid w:val="00DA2620"/>
    <w:rsid w:val="00DA31B8"/>
    <w:rsid w:val="00DA4512"/>
    <w:rsid w:val="00DB0D5B"/>
    <w:rsid w:val="00DB4A2F"/>
    <w:rsid w:val="00DB4A96"/>
    <w:rsid w:val="00DC5888"/>
    <w:rsid w:val="00DD430D"/>
    <w:rsid w:val="00DD727E"/>
    <w:rsid w:val="00DF7660"/>
    <w:rsid w:val="00DF7E10"/>
    <w:rsid w:val="00E01E67"/>
    <w:rsid w:val="00E0333F"/>
    <w:rsid w:val="00E03EF1"/>
    <w:rsid w:val="00E040D8"/>
    <w:rsid w:val="00E14B4E"/>
    <w:rsid w:val="00E23BD1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A74C5"/>
    <w:rsid w:val="00EB21B0"/>
    <w:rsid w:val="00EC0C85"/>
    <w:rsid w:val="00ED24DC"/>
    <w:rsid w:val="00ED3DE1"/>
    <w:rsid w:val="00ED7796"/>
    <w:rsid w:val="00EE0BF1"/>
    <w:rsid w:val="00EE5E62"/>
    <w:rsid w:val="00EF0BBD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44930"/>
    <w:rsid w:val="00F67DBC"/>
    <w:rsid w:val="00F82CD3"/>
    <w:rsid w:val="00F830A8"/>
    <w:rsid w:val="00F8769E"/>
    <w:rsid w:val="00F95F90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99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8035D"/>
    <w:pPr>
      <w:ind w:left="720"/>
      <w:contextualSpacing/>
    </w:pPr>
  </w:style>
  <w:style w:type="character" w:customStyle="1" w:styleId="BodytextSpacing-1pt">
    <w:name w:val="Body text + Spacing -1 pt"/>
    <w:rsid w:val="0048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99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8035D"/>
    <w:pPr>
      <w:ind w:left="720"/>
      <w:contextualSpacing/>
    </w:pPr>
  </w:style>
  <w:style w:type="character" w:customStyle="1" w:styleId="BodytextSpacing-1pt">
    <w:name w:val="Body text + Spacing -1 pt"/>
    <w:rsid w:val="0048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CEF5-9E82-44AC-BAF6-0EF08D60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Vilija Gyliene</cp:lastModifiedBy>
  <cp:revision>6</cp:revision>
  <cp:lastPrinted>2017-01-09T11:22:00Z</cp:lastPrinted>
  <dcterms:created xsi:type="dcterms:W3CDTF">2017-01-30T14:06:00Z</dcterms:created>
  <dcterms:modified xsi:type="dcterms:W3CDTF">2017-01-31T12:42:00Z</dcterms:modified>
</cp:coreProperties>
</file>