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4F50F8C6" w14:textId="6CF2FD97" w:rsidR="003D6D40" w:rsidRPr="00741CCA" w:rsidRDefault="003D6D40" w:rsidP="003D6D40">
      <w:pPr>
        <w:pStyle w:val="Pagrindinistekstas3"/>
        <w:rPr>
          <w:bCs/>
          <w:szCs w:val="24"/>
        </w:rPr>
      </w:pPr>
      <w:r w:rsidRPr="00741CCA">
        <w:rPr>
          <w:bCs/>
          <w:szCs w:val="24"/>
        </w:rPr>
        <w:t>DĖL PRITARIMO PROJEKTO „</w:t>
      </w:r>
      <w:r>
        <w:rPr>
          <w:bCs/>
          <w:szCs w:val="24"/>
        </w:rPr>
        <w:t>A. JAKŠTO GATVĖS REKONSTRUKCIJA</w:t>
      </w:r>
      <w:r w:rsidRPr="00741CCA">
        <w:rPr>
          <w:szCs w:val="24"/>
        </w:rPr>
        <w:t xml:space="preserve">“ ĮGYVENDINIMUI IR </w:t>
      </w:r>
      <w:r w:rsidRPr="00741CCA">
        <w:rPr>
          <w:bCs/>
          <w:szCs w:val="24"/>
        </w:rPr>
        <w:t>TEIKIMUI EUROPOS SĄJUNG</w:t>
      </w:r>
      <w:r w:rsidR="005F47C1">
        <w:rPr>
          <w:bCs/>
          <w:szCs w:val="24"/>
        </w:rPr>
        <w:t xml:space="preserve">OS FONDŲ INVESTICIJOMS GAUTI, </w:t>
      </w:r>
      <w:bookmarkStart w:id="0" w:name="_GoBack"/>
      <w:bookmarkEnd w:id="0"/>
      <w:r w:rsidRPr="00741CCA">
        <w:rPr>
          <w:szCs w:val="24"/>
        </w:rPr>
        <w:t xml:space="preserve">PROJEKTO DALINIO FINANSAVIMO </w:t>
      </w:r>
    </w:p>
    <w:p w14:paraId="6DFF6734" w14:textId="77777777" w:rsidR="00B0596B" w:rsidRPr="00CC063E" w:rsidRDefault="00B0596B" w:rsidP="00156131">
      <w:pPr>
        <w:pStyle w:val="Pagrindinistekstas3"/>
        <w:rPr>
          <w:bCs/>
          <w:szCs w:val="24"/>
        </w:rPr>
      </w:pPr>
    </w:p>
    <w:p w14:paraId="7A2729CD" w14:textId="78A3B0B2" w:rsidR="00CE4261" w:rsidRPr="007D7B8A" w:rsidRDefault="003D6D40" w:rsidP="00156131">
      <w:pPr>
        <w:tabs>
          <w:tab w:val="left" w:pos="0"/>
        </w:tabs>
        <w:jc w:val="center"/>
      </w:pPr>
      <w:r>
        <w:t>2017 m. kovo 20</w:t>
      </w:r>
      <w:r w:rsidR="00B7566C">
        <w:t xml:space="preserve"> </w:t>
      </w:r>
      <w:r w:rsidR="00CE4261">
        <w:t xml:space="preserve"> d.</w:t>
      </w:r>
    </w:p>
    <w:p w14:paraId="4B7B9DAD" w14:textId="77777777" w:rsidR="00CE4261" w:rsidRPr="003D6D40" w:rsidRDefault="00CE4261" w:rsidP="00156131">
      <w:pPr>
        <w:tabs>
          <w:tab w:val="left" w:pos="0"/>
        </w:tabs>
        <w:jc w:val="center"/>
      </w:pPr>
      <w:r w:rsidRPr="007D7B8A">
        <w:t>Panevėžys</w:t>
      </w:r>
    </w:p>
    <w:p w14:paraId="0EF06882" w14:textId="77777777" w:rsidR="00B66D90" w:rsidRDefault="00CE4261" w:rsidP="00B66D90">
      <w:pPr>
        <w:numPr>
          <w:ilvl w:val="0"/>
          <w:numId w:val="3"/>
        </w:numPr>
        <w:spacing w:line="360" w:lineRule="auto"/>
        <w:jc w:val="both"/>
      </w:pPr>
      <w:r w:rsidRPr="00C25BD0">
        <w:rPr>
          <w:b/>
        </w:rPr>
        <w:t>Problemos esmė</w:t>
      </w:r>
      <w:r w:rsidRPr="00C25BD0">
        <w:t>:</w:t>
      </w:r>
      <w:r w:rsidR="008407DC" w:rsidRPr="00C25BD0">
        <w:t xml:space="preserve"> </w:t>
      </w:r>
    </w:p>
    <w:p w14:paraId="183A55C1" w14:textId="37E609CF" w:rsidR="00B66D90" w:rsidRDefault="00B66D90" w:rsidP="00B0440F">
      <w:pPr>
        <w:spacing w:line="360" w:lineRule="auto"/>
        <w:ind w:firstLine="709"/>
        <w:jc w:val="both"/>
        <w:rPr>
          <w:rFonts w:eastAsia="Cambria"/>
        </w:rPr>
      </w:pPr>
      <w:r w:rsidRPr="00B66D90">
        <w:rPr>
          <w:rFonts w:eastAsia="Cambria"/>
        </w:rPr>
        <w:t xml:space="preserve">Pagrindinė projekto problema yra prasta Panevėžio miesto A. Jakšto gatvės techninė būklė ir eismo saugos priemonių trūkumas. Greta A. Jakšto gatvės susitelkę pagrindinės miesto gydymo įstaigos, kas sąlygoja didžiulį eismo intensyvumą. Dėl nepatenkinamos šios gatvės techninės būklės mažėja transporto priemonių pralaidumas, o taip pat transporto priemonių greičiai, dėl to susidaro spūstys bei didėja aplinkos užterštumas išmetamais transporto priemonių teršalais, susidaro sąlygos nelaimingiems eismo įvykiams. Esama situacija netenkina gyventojų ir verslo poreikių bei nesudaro prielaidų verslo ir investicinės aplinkos patrauklumo augimui mieste. Projekto tikslas – mobilumo ir eismo saugumo gerinimas Panevėžio mieste. Šiam tikslui pasiekti numatomas uždavinys – Panevėžio miesto A. Jakšto gatvės rekonstrukcija, gerinant jos techninius parametrus ir diegiant eismo saugumo priemones. Įgyvendinant Projektą bus rekonstruota A. Jakšto gatvė apie 1,3 km bei įdiegtos eismo saugos priemonės, atsižvelgiant į Panevėžio kelių policijos pateiktas rekomendacijas. </w:t>
      </w:r>
    </w:p>
    <w:p w14:paraId="3BEB6F9A" w14:textId="77777777" w:rsidR="00B0440F" w:rsidRPr="00B66D90" w:rsidRDefault="00B0440F" w:rsidP="00B0440F">
      <w:pPr>
        <w:spacing w:line="360" w:lineRule="auto"/>
        <w:ind w:firstLine="709"/>
        <w:jc w:val="both"/>
      </w:pP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25C790D3" w:rsidR="00E14F26" w:rsidRPr="00C25BD0" w:rsidRDefault="000F6EAA" w:rsidP="00C25BD0">
      <w:pPr>
        <w:tabs>
          <w:tab w:val="left" w:pos="0"/>
        </w:tabs>
        <w:spacing w:line="360" w:lineRule="auto"/>
        <w:ind w:firstLine="851"/>
        <w:jc w:val="both"/>
      </w:pPr>
      <w:r w:rsidRPr="00C25BD0">
        <w:t>Savivaldybės administracija, planuoja įgyvendinti projektą „</w:t>
      </w:r>
      <w:r w:rsidR="00B66D90">
        <w:t>A. Jakšto gatvės rekonstrukcija</w:t>
      </w:r>
      <w:r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Sraopastraipa"/>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Sraopastraipa"/>
        <w:numPr>
          <w:ilvl w:val="0"/>
          <w:numId w:val="5"/>
        </w:numPr>
        <w:spacing w:line="360" w:lineRule="auto"/>
        <w:ind w:left="0" w:firstLine="851"/>
        <w:jc w:val="both"/>
      </w:pPr>
      <w:r w:rsidRPr="00C25BD0">
        <w:t>Panevėžio regiono 2014–2020 m. plėtros planą, patvirtintą Panevėžio regiono plėtros tarybos 2015 m. spalio 15 d. sprendimu Nr. 51/4S-23;</w:t>
      </w:r>
    </w:p>
    <w:p w14:paraId="7FCF4578" w14:textId="77777777" w:rsidR="00134410" w:rsidRPr="00C25BD0" w:rsidRDefault="00134410" w:rsidP="00C25BD0">
      <w:pPr>
        <w:pStyle w:val="Sraopastraipa"/>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p>
    <w:p w14:paraId="721AAA2D" w14:textId="4FF5C414" w:rsidR="004B13F4" w:rsidRDefault="004B13F4" w:rsidP="00C25BD0">
      <w:pPr>
        <w:tabs>
          <w:tab w:val="left" w:pos="0"/>
        </w:tabs>
        <w:spacing w:line="360" w:lineRule="auto"/>
        <w:ind w:firstLine="851"/>
        <w:jc w:val="both"/>
      </w:pPr>
      <w:r>
        <w:t xml:space="preserve">Projektas patvirtintas ir įtrauktas į Panevėžio regiono projektų sąrašą 2016 m. lapkričio 30 d. sprendimu Nr. 51/4S-49 „Dėl 2014-2020 metų Europos Sąjungos fondų investicijų veiksmų programos 6 prioriteto „Darnaus transporto ir pagrindinių tinklų infrastruktūros plėtra“ įgyvendinimo priemonės Nr. 06.2.1-TID-R-511 „Vietinių kelių vystymas“ iš ES struktūrinių fondų lėšų siūlomų bendrai finansuoti Panevėžio regiono projektų sąrašo Nr. 06.2.1-TID-R-511-51 patvirtinimo“ (toliau – Sąrašas). </w:t>
      </w:r>
    </w:p>
    <w:p w14:paraId="43BD637C" w14:textId="56203D18" w:rsidR="006748DD"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414B0D">
        <w:rPr>
          <w:bCs/>
        </w:rPr>
        <w:t>D</w:t>
      </w:r>
      <w:r w:rsidR="00414B0D" w:rsidRPr="00414B0D">
        <w:rPr>
          <w:bCs/>
        </w:rPr>
        <w:t xml:space="preserve">ėl pritarimo projekto </w:t>
      </w:r>
      <w:r w:rsidR="00B66D90" w:rsidRPr="00C25BD0">
        <w:t>„</w:t>
      </w:r>
      <w:r w:rsidR="00B66D90">
        <w:t>A. Jakšto gatvės rekonstrukcija“</w:t>
      </w:r>
      <w:r w:rsidR="00414B0D" w:rsidRPr="00414B0D">
        <w:rPr>
          <w:bCs/>
        </w:rPr>
        <w:t xml:space="preserve"> įgyvendinimui ir teikimui </w:t>
      </w:r>
      <w:r w:rsidR="00414B0D">
        <w:rPr>
          <w:bCs/>
        </w:rPr>
        <w:t>E</w:t>
      </w:r>
      <w:r w:rsidR="00414B0D" w:rsidRPr="00414B0D">
        <w:rPr>
          <w:bCs/>
        </w:rPr>
        <w:t xml:space="preserve">uropos sąjungos fondų investicijoms gauti ir </w:t>
      </w:r>
      <w:r w:rsidR="00414B0D" w:rsidRPr="00414B0D">
        <w:rPr>
          <w:bCs/>
        </w:rPr>
        <w:lastRenderedPageBreak/>
        <w:t>projekto dalinio finansavimo</w:t>
      </w:r>
      <w:r w:rsidR="00414B0D" w:rsidRPr="00C25BD0">
        <w:rPr>
          <w:bCs/>
        </w:rPr>
        <w:t xml:space="preserve">“ </w:t>
      </w:r>
      <w:r w:rsidR="00134410" w:rsidRPr="00C25BD0">
        <w:rPr>
          <w:bCs/>
        </w:rPr>
        <w:t xml:space="preserve">Europos Sąjungos fondų investicijoms gauti ir </w:t>
      </w:r>
      <w:r w:rsidR="00134410" w:rsidRPr="00C25BD0">
        <w:t>projekto dalinio finansavimo</w:t>
      </w:r>
      <w:r w:rsidR="00134410" w:rsidRPr="00C25BD0">
        <w:rPr>
          <w:bCs/>
        </w:rPr>
        <w:t>“ kuriuo Savivaldybės Taryba nusprendžia teikti Projektą Europos Sąjungos fondų investicijoms gauti</w:t>
      </w:r>
      <w:r w:rsidR="002D5815" w:rsidRPr="00C25BD0">
        <w:rPr>
          <w:bCs/>
        </w:rPr>
        <w:t>,</w:t>
      </w:r>
      <w:r w:rsidR="002A2E19" w:rsidRPr="00C25BD0">
        <w:t xml:space="preserve"> skirti lėšas projektui dalinai finansuoti, </w:t>
      </w:r>
      <w:r w:rsidR="004127D6" w:rsidRPr="00C25BD0">
        <w:t xml:space="preserve">padengti </w:t>
      </w:r>
      <w:r w:rsidR="00542F1D">
        <w:t xml:space="preserve">tinkamų finansuoti išlaidų dalį, kurios nepadengia projektui skiriamo finansavimo lėšos ir netinkamas finansuoti, </w:t>
      </w:r>
      <w:r w:rsidR="00542F1D" w:rsidRPr="0011226B">
        <w:t xml:space="preserve">tačiau </w:t>
      </w:r>
      <w:r w:rsidR="00542F1D">
        <w:t>P</w:t>
      </w:r>
      <w:r w:rsidR="00542F1D" w:rsidRPr="0011226B">
        <w:t>rojektui įgyvendinti būtinas išlaidas</w:t>
      </w:r>
      <w:r w:rsidR="00CC6D07" w:rsidRPr="00C25BD0">
        <w:t>.</w:t>
      </w:r>
    </w:p>
    <w:p w14:paraId="522543DB" w14:textId="77777777" w:rsidR="00B0440F" w:rsidRPr="00C25BD0" w:rsidRDefault="00B0440F" w:rsidP="00C25BD0">
      <w:pPr>
        <w:tabs>
          <w:tab w:val="left" w:pos="0"/>
        </w:tabs>
        <w:spacing w:line="360" w:lineRule="auto"/>
        <w:ind w:firstLine="851"/>
        <w:jc w:val="both"/>
      </w:pP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4C3CEDFE" w14:textId="77777777" w:rsidR="00B003B1" w:rsidRDefault="00EB2F9A" w:rsidP="00B003B1">
      <w:pPr>
        <w:tabs>
          <w:tab w:val="left" w:pos="0"/>
        </w:tabs>
        <w:spacing w:line="360" w:lineRule="auto"/>
        <w:ind w:firstLine="709"/>
        <w:jc w:val="both"/>
        <w:rPr>
          <w:rFonts w:eastAsia="Cambria"/>
        </w:rPr>
      </w:pPr>
      <w:r w:rsidRPr="00C25BD0">
        <w:t xml:space="preserve">Vadovaujantis 2014–2020 metų Europos Sąjungos fondų investicijų veiksmų programos </w:t>
      </w:r>
      <w:r w:rsidR="00B66D90">
        <w:t>6</w:t>
      </w:r>
      <w:r w:rsidR="00B66D90" w:rsidRPr="00F17F63">
        <w:t xml:space="preserve"> prioriteto „</w:t>
      </w:r>
      <w:r w:rsidR="00B66D90">
        <w:t>Darnaus transporto ir pagrindinių tinklų infrastruktūros plėtra</w:t>
      </w:r>
      <w:r w:rsidR="00B66D90" w:rsidRPr="00F17F63">
        <w:t xml:space="preserve">“ </w:t>
      </w:r>
      <w:r w:rsidR="00B66D90">
        <w:t xml:space="preserve">priemonės Nr. 06.2.1-TID-R-511 „Vietinių kelių vystymas“ </w:t>
      </w:r>
      <w:r w:rsidRPr="00C25BD0">
        <w:t>projektų finansavimo sąlygų aprašo</w:t>
      </w:r>
      <w:r>
        <w:t xml:space="preserve"> (toliau – Aprašas)</w:t>
      </w:r>
      <w:r w:rsidR="00B66D90">
        <w:t xml:space="preserve">, </w:t>
      </w:r>
      <w:r w:rsidR="00B66D90" w:rsidRPr="00F17F63">
        <w:t>patvirtint</w:t>
      </w:r>
      <w:r w:rsidR="00B66D90">
        <w:t>o</w:t>
      </w:r>
      <w:r w:rsidR="00B66D90" w:rsidRPr="00F17F63">
        <w:t xml:space="preserve"> Lietuvos Respublikos </w:t>
      </w:r>
      <w:r w:rsidR="00B66D90">
        <w:t>susisiekimo</w:t>
      </w:r>
      <w:r w:rsidR="00B66D90" w:rsidRPr="00F17F63">
        <w:t xml:space="preserve"> ministro 20</w:t>
      </w:r>
      <w:r w:rsidR="00B66D90">
        <w:t>16</w:t>
      </w:r>
      <w:r w:rsidR="00B66D90" w:rsidRPr="00F17F63">
        <w:t xml:space="preserve"> m. </w:t>
      </w:r>
      <w:r w:rsidR="00B66D90">
        <w:t>balandžio 25</w:t>
      </w:r>
      <w:r w:rsidR="00B66D90" w:rsidRPr="00F17F63">
        <w:t xml:space="preserve"> d. įsakymu Nr. </w:t>
      </w:r>
      <w:r w:rsidR="00B66D90">
        <w:t xml:space="preserve">3-140 (1.5 E), </w:t>
      </w:r>
      <w:r>
        <w:t xml:space="preserve">kartu su paraiška </w:t>
      </w:r>
      <w:r>
        <w:rPr>
          <w:sz w:val="23"/>
          <w:szCs w:val="23"/>
        </w:rPr>
        <w:t>pareiškėjas turi pateikti savivaldybės tarybos sprendimą dėl bendrojo finansavimo dalies iš savivaldybės biudžeto lėšų skyrimo projektui, įskaitant ir netink</w:t>
      </w:r>
      <w:r w:rsidR="00B66D90">
        <w:rPr>
          <w:sz w:val="23"/>
          <w:szCs w:val="23"/>
        </w:rPr>
        <w:t xml:space="preserve">amų projekto išlaidų apmokėjimą. Taip pat Pareiškėjas (Savivaldybė) iki paraiškos teikimo turi būti įvykdžiusi viešųjų pirkimų procedūras. </w:t>
      </w:r>
      <w:r w:rsidRPr="007C56DF">
        <w:t>Planuojama, kad projektas bus įgyvendintas 201</w:t>
      </w:r>
      <w:r w:rsidR="00B66D90">
        <w:t>7</w:t>
      </w:r>
      <w:r w:rsidRPr="007C56DF">
        <w:t xml:space="preserve">-2019 m. </w:t>
      </w:r>
      <w:r w:rsidR="00B66D90" w:rsidRPr="00436262">
        <w:rPr>
          <w:rFonts w:eastAsia="Cambria"/>
        </w:rPr>
        <w:t>Investicijų projektu siekiami rezultatai ekonominėje ir aplinkos apsaugos srityse:</w:t>
      </w:r>
      <w:r w:rsidR="00B66D90">
        <w:t xml:space="preserve"> </w:t>
      </w:r>
      <w:r w:rsidR="00B66D90" w:rsidRPr="00436262">
        <w:rPr>
          <w:rFonts w:eastAsia="Cambria"/>
        </w:rPr>
        <w:t>pagerės Panevėžio miesto patrauklumas;</w:t>
      </w:r>
      <w:r w:rsidR="00B66D90">
        <w:t xml:space="preserve"> </w:t>
      </w:r>
      <w:r w:rsidR="00B66D90" w:rsidRPr="00436262">
        <w:rPr>
          <w:rFonts w:eastAsia="Cambria"/>
        </w:rPr>
        <w:t>sumažės neigiamas poveikis žmonių gyvenimo kokybei;</w:t>
      </w:r>
      <w:r w:rsidR="00B66D90">
        <w:t xml:space="preserve"> </w:t>
      </w:r>
      <w:r w:rsidR="00B66D90" w:rsidRPr="00436262">
        <w:rPr>
          <w:rFonts w:eastAsia="Cambria"/>
        </w:rPr>
        <w:t>sumažės neigiamas poveikis aplinkai;</w:t>
      </w:r>
      <w:r w:rsidR="00B66D90">
        <w:t xml:space="preserve"> </w:t>
      </w:r>
      <w:r w:rsidR="00B66D90" w:rsidRPr="00436262">
        <w:rPr>
          <w:rFonts w:eastAsia="Cambria"/>
        </w:rPr>
        <w:t>sumažės su transporto priemonių srautais bei eksploatacija susijusios išlaidos.</w:t>
      </w:r>
      <w:r w:rsidR="00B66D90">
        <w:rPr>
          <w:rFonts w:eastAsia="Cambria"/>
        </w:rPr>
        <w:t xml:space="preserve"> </w:t>
      </w:r>
    </w:p>
    <w:p w14:paraId="7AA90B63" w14:textId="77777777" w:rsidR="00B0440F" w:rsidRDefault="00B0440F" w:rsidP="00B003B1">
      <w:pPr>
        <w:tabs>
          <w:tab w:val="left" w:pos="0"/>
        </w:tabs>
        <w:spacing w:line="360" w:lineRule="auto"/>
        <w:ind w:firstLine="709"/>
        <w:jc w:val="both"/>
      </w:pPr>
    </w:p>
    <w:p w14:paraId="440E8830" w14:textId="49CF49E5" w:rsidR="00751EAE" w:rsidRPr="00B003B1" w:rsidRDefault="00CE4261" w:rsidP="00B003B1">
      <w:pPr>
        <w:pStyle w:val="Sraopastraipa"/>
        <w:numPr>
          <w:ilvl w:val="0"/>
          <w:numId w:val="3"/>
        </w:numPr>
        <w:tabs>
          <w:tab w:val="left" w:pos="0"/>
        </w:tabs>
        <w:spacing w:line="360" w:lineRule="auto"/>
        <w:jc w:val="both"/>
      </w:pPr>
      <w:r w:rsidRPr="00B003B1">
        <w:rPr>
          <w:b/>
        </w:rPr>
        <w:t>Skaičiavimai, išlaidų sąmatos, finansavimo šaltiniai:</w:t>
      </w:r>
    </w:p>
    <w:p w14:paraId="26DB851D" w14:textId="77777777" w:rsidR="004B13F4" w:rsidRDefault="00327D6D" w:rsidP="004B13F4">
      <w:pPr>
        <w:pStyle w:val="Default"/>
        <w:spacing w:line="360" w:lineRule="auto"/>
        <w:ind w:firstLine="709"/>
        <w:jc w:val="both"/>
      </w:pPr>
      <w:r w:rsidRPr="00C25BD0">
        <w:t>Vadovaujantis</w:t>
      </w:r>
      <w:r w:rsidR="00E421BD" w:rsidRPr="00C25BD0">
        <w:t xml:space="preserve"> </w:t>
      </w:r>
      <w:r w:rsidR="00EB2F9A">
        <w:t>Aprašo</w:t>
      </w:r>
      <w:r w:rsidR="00B003B1">
        <w:t xml:space="preserve"> 37</w:t>
      </w:r>
      <w:r w:rsidR="00E421BD" w:rsidRPr="00C25BD0">
        <w:t xml:space="preserve"> punktu „Didžiausia galima projekto </w:t>
      </w:r>
      <w:r w:rsidR="00B003B1">
        <w:t>finansuojamoji dalis sudaro 85</w:t>
      </w:r>
      <w:r w:rsidR="00E421BD" w:rsidRPr="00C25BD0">
        <w:t xml:space="preserve"> proc. visų tinka</w:t>
      </w:r>
      <w:r w:rsidR="004B13F4">
        <w:t xml:space="preserve">mų finansuoti projekto išlaidų. Pareiškėjas ir (arba) partneris turi prisidėti prie projekto finansavimo ne mažiau kaip 15 proc. visų tinkamų finansuoti projekto išlaidų“. </w:t>
      </w:r>
    </w:p>
    <w:p w14:paraId="59CBFF18" w14:textId="77777777" w:rsidR="004B13F4" w:rsidRDefault="00501AD3" w:rsidP="004B13F4">
      <w:pPr>
        <w:pStyle w:val="Default"/>
        <w:spacing w:line="360" w:lineRule="auto"/>
        <w:ind w:firstLine="709"/>
        <w:jc w:val="both"/>
      </w:pPr>
      <w:r w:rsidRPr="00C25BD0">
        <w:t>Pagal Aprašo 3</w:t>
      </w:r>
      <w:r w:rsidR="004B13F4">
        <w:t>8</w:t>
      </w:r>
      <w:r w:rsidRPr="00C25BD0">
        <w:t xml:space="preserve"> p. nuostatas </w:t>
      </w:r>
      <w:r w:rsidR="00751EAE">
        <w:t>„</w:t>
      </w:r>
      <w:r w:rsidR="008A4728" w:rsidRPr="00C25BD0">
        <w:t>Projekto tinkamų finansuoti išlaidų dalis, kurios nepadengia projektui skiriamo finansavimo lėšos, turi būti finansuojama iš projekto vykdytojo arba partnerio lėšų</w:t>
      </w:r>
      <w:r w:rsidR="004B13F4">
        <w:t>“.</w:t>
      </w:r>
    </w:p>
    <w:p w14:paraId="27ED35A4" w14:textId="02E58B77" w:rsidR="00C25BD0" w:rsidRDefault="008D200B" w:rsidP="008D200B">
      <w:pPr>
        <w:pStyle w:val="Default"/>
        <w:spacing w:line="360" w:lineRule="auto"/>
        <w:ind w:firstLine="709"/>
        <w:jc w:val="both"/>
      </w:pPr>
      <w:r>
        <w:t xml:space="preserve">Panevėžio regiono plėtros tarybos patvirtintame sąraše numatyta, kad preliminari projekto vertė 1 579 410,00 eurų, iš kurių 85 proc. ES lėšos (1 342 498 </w:t>
      </w:r>
      <w:proofErr w:type="spellStart"/>
      <w:r>
        <w:t>Eur</w:t>
      </w:r>
      <w:proofErr w:type="spellEnd"/>
      <w:r>
        <w:t xml:space="preserve">) ir 15 proc. Savivaldybės lėšos (236 912 </w:t>
      </w:r>
      <w:proofErr w:type="spellStart"/>
      <w:r>
        <w:t>Eur</w:t>
      </w:r>
      <w:proofErr w:type="spellEnd"/>
      <w:r>
        <w:t xml:space="preserve">.). </w:t>
      </w:r>
      <w:r w:rsidR="00244250" w:rsidRPr="00C25BD0">
        <w:t xml:space="preserve">Reali projekto įgyvendinimo kaina bus žinoma parengus techninį projektą ir įvykdžius </w:t>
      </w:r>
      <w:r w:rsidR="008A4728" w:rsidRPr="00C25BD0">
        <w:t xml:space="preserve">rangos darbų </w:t>
      </w:r>
      <w:r w:rsidR="00244250" w:rsidRPr="00C25BD0">
        <w:t>viešuosius pirkimus.</w:t>
      </w:r>
    </w:p>
    <w:p w14:paraId="4226C535" w14:textId="77777777" w:rsidR="00B0440F" w:rsidRPr="00C25BD0" w:rsidRDefault="00B0440F" w:rsidP="008D200B">
      <w:pPr>
        <w:pStyle w:val="Default"/>
        <w:spacing w:line="360" w:lineRule="auto"/>
        <w:ind w:firstLine="709"/>
        <w:jc w:val="both"/>
      </w:pP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Default="008A4728" w:rsidP="00C25BD0">
      <w:pPr>
        <w:spacing w:line="360" w:lineRule="auto"/>
        <w:jc w:val="both"/>
      </w:pPr>
      <w:r w:rsidRPr="00C25BD0">
        <w:t>Nenumatomos</w:t>
      </w:r>
    </w:p>
    <w:p w14:paraId="64685FFD" w14:textId="77777777" w:rsidR="00B0440F" w:rsidRDefault="00B0440F" w:rsidP="00C25BD0">
      <w:pPr>
        <w:spacing w:line="360" w:lineRule="auto"/>
        <w:jc w:val="both"/>
      </w:pPr>
    </w:p>
    <w:p w14:paraId="13374FAB" w14:textId="77777777" w:rsidR="00B0440F" w:rsidRPr="00C25BD0" w:rsidRDefault="00B0440F" w:rsidP="00C25BD0">
      <w:pPr>
        <w:spacing w:line="360" w:lineRule="auto"/>
        <w:jc w:val="both"/>
      </w:pPr>
    </w:p>
    <w:p w14:paraId="1F0DFBA1" w14:textId="77777777" w:rsidR="00C25BD0" w:rsidRPr="00C25BD0" w:rsidRDefault="00CE4261" w:rsidP="00C25BD0">
      <w:pPr>
        <w:numPr>
          <w:ilvl w:val="0"/>
          <w:numId w:val="3"/>
        </w:numPr>
        <w:spacing w:line="360" w:lineRule="auto"/>
        <w:jc w:val="both"/>
      </w:pPr>
      <w:r w:rsidRPr="00C25BD0">
        <w:rPr>
          <w:b/>
        </w:rPr>
        <w:lastRenderedPageBreak/>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30D5D5A" w14:textId="5BBD3974" w:rsidR="00E53E75" w:rsidRPr="00B8132B" w:rsidRDefault="00E53E75" w:rsidP="00E53E75">
      <w:pPr>
        <w:spacing w:line="276" w:lineRule="auto"/>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007B4230" w:rsidRPr="00F17F63">
        <w:t xml:space="preserve">Teisės ir viešosios tvarkos skyriaus </w:t>
      </w:r>
      <w:r w:rsidR="007B4230">
        <w:t xml:space="preserve">vyr. specialiste K. </w:t>
      </w:r>
      <w:proofErr w:type="spellStart"/>
      <w:r w:rsidR="007B4230">
        <w:t>Grubinskiene</w:t>
      </w:r>
      <w:proofErr w:type="spellEnd"/>
      <w:r w:rsidRPr="00B8132B">
        <w:t>,</w:t>
      </w:r>
      <w:r w:rsidRPr="00387BEC">
        <w:t xml:space="preserve"> </w:t>
      </w:r>
      <w:r w:rsidR="007B4230" w:rsidRPr="00F17F63">
        <w:t>Strateginio planavimo, investicijų ir biudžeto skyriaus vedėj</w:t>
      </w:r>
      <w:r w:rsidR="007B4230">
        <w:t>a</w:t>
      </w:r>
      <w:r>
        <w:t xml:space="preserve"> </w:t>
      </w:r>
      <w:r w:rsidRPr="0011226B">
        <w:t>A</w:t>
      </w:r>
      <w:r>
        <w:t xml:space="preserve">. </w:t>
      </w:r>
      <w:r w:rsidRPr="0011226B">
        <w:t>Meškauskien</w:t>
      </w:r>
      <w:r>
        <w:t>e,</w:t>
      </w:r>
      <w:r w:rsidRPr="00387BEC">
        <w:t xml:space="preserve"> </w:t>
      </w:r>
      <w:r>
        <w:t xml:space="preserve">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Sraopastraipa"/>
        <w:ind w:left="0"/>
        <w:jc w:val="both"/>
      </w:pPr>
    </w:p>
    <w:p w14:paraId="5E3627DB" w14:textId="77777777" w:rsidR="00E53E75" w:rsidRDefault="00E53E75" w:rsidP="00E53E75">
      <w:pPr>
        <w:pStyle w:val="Sraopastraipa"/>
        <w:ind w:left="0"/>
        <w:jc w:val="both"/>
      </w:pPr>
    </w:p>
    <w:p w14:paraId="1B4096D5" w14:textId="77777777" w:rsidR="007B4230" w:rsidRDefault="007B4230" w:rsidP="00C25BD0">
      <w:pPr>
        <w:spacing w:line="360" w:lineRule="auto"/>
        <w:jc w:val="both"/>
      </w:pPr>
    </w:p>
    <w:p w14:paraId="5C234113" w14:textId="2B852FFE" w:rsidR="00501AD3" w:rsidRPr="007B4230" w:rsidRDefault="007B4230" w:rsidP="00C25BD0">
      <w:pPr>
        <w:spacing w:line="360" w:lineRule="auto"/>
        <w:jc w:val="both"/>
      </w:pPr>
      <w:r w:rsidRPr="007B4230">
        <w:t xml:space="preserve">Projekto vadovas </w:t>
      </w:r>
      <w:r>
        <w:t xml:space="preserve">                                                                                                     </w:t>
      </w:r>
      <w:r w:rsidRPr="007B4230">
        <w:t>Andrius Aukštakalnis</w:t>
      </w:r>
    </w:p>
    <w:p w14:paraId="2F8EFB04" w14:textId="77777777" w:rsidR="007B4230" w:rsidRDefault="007B4230" w:rsidP="00C25BD0">
      <w:pPr>
        <w:spacing w:line="360" w:lineRule="auto"/>
        <w:jc w:val="both"/>
      </w:pPr>
    </w:p>
    <w:p w14:paraId="2CF79B53" w14:textId="3EBA0616" w:rsidR="007B4230" w:rsidRPr="007B4230" w:rsidRDefault="007B4230" w:rsidP="007B4230">
      <w:pPr>
        <w:jc w:val="both"/>
      </w:pPr>
      <w:r w:rsidRPr="00F17F63">
        <w:t>Strateginio planavimo, investicijų ir biudžeto skyriaus</w:t>
      </w:r>
      <w:r>
        <w:t>,</w:t>
      </w:r>
      <w:r w:rsidRPr="007B4230">
        <w:t xml:space="preserve"> </w:t>
      </w:r>
      <w:r>
        <w:t xml:space="preserve">                                       </w:t>
      </w:r>
      <w:r w:rsidRPr="007B4230">
        <w:t>Lina Bareikienė</w:t>
      </w:r>
    </w:p>
    <w:p w14:paraId="0551FDDF" w14:textId="41C36D72" w:rsidR="007B4230" w:rsidRPr="007B4230" w:rsidRDefault="007B4230" w:rsidP="007B4230">
      <w:pPr>
        <w:jc w:val="both"/>
      </w:pPr>
      <w:r w:rsidRPr="007B4230">
        <w:t xml:space="preserve">Investicijų projektų poskyrio vedėja </w:t>
      </w:r>
    </w:p>
    <w:p w14:paraId="17E71CB5" w14:textId="77777777" w:rsidR="007B4230" w:rsidRPr="007B4230" w:rsidRDefault="007B4230">
      <w:pPr>
        <w:spacing w:line="360" w:lineRule="auto"/>
        <w:jc w:val="both"/>
      </w:pPr>
    </w:p>
    <w:sectPr w:rsidR="007B4230" w:rsidRPr="007B423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9DCFC" w14:textId="77777777" w:rsidR="003D78A3" w:rsidRDefault="003D78A3" w:rsidP="00D610C3">
      <w:r>
        <w:separator/>
      </w:r>
    </w:p>
  </w:endnote>
  <w:endnote w:type="continuationSeparator" w:id="0">
    <w:p w14:paraId="5ADED483" w14:textId="77777777" w:rsidR="003D78A3" w:rsidRDefault="003D78A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05808" w14:textId="77777777" w:rsidR="003D78A3" w:rsidRDefault="003D78A3" w:rsidP="00D610C3">
      <w:r>
        <w:separator/>
      </w:r>
    </w:p>
  </w:footnote>
  <w:footnote w:type="continuationSeparator" w:id="0">
    <w:p w14:paraId="69A230CF" w14:textId="77777777" w:rsidR="003D78A3" w:rsidRDefault="003D78A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5F47C1">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C582C63"/>
    <w:multiLevelType w:val="hybridMultilevel"/>
    <w:tmpl w:val="F93ABBB6"/>
    <w:lvl w:ilvl="0" w:tplc="C01EE892">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2"/>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5DF8"/>
    <w:rsid w:val="00050CB3"/>
    <w:rsid w:val="00050D33"/>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1352E"/>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D6D40"/>
    <w:rsid w:val="003D78A3"/>
    <w:rsid w:val="003E056D"/>
    <w:rsid w:val="0040182A"/>
    <w:rsid w:val="004127D6"/>
    <w:rsid w:val="00414B0D"/>
    <w:rsid w:val="0046421B"/>
    <w:rsid w:val="004717F3"/>
    <w:rsid w:val="004826A2"/>
    <w:rsid w:val="004B13F4"/>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7C1"/>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51EAE"/>
    <w:rsid w:val="00761009"/>
    <w:rsid w:val="00776D79"/>
    <w:rsid w:val="007B4230"/>
    <w:rsid w:val="007D49AA"/>
    <w:rsid w:val="0080253F"/>
    <w:rsid w:val="00802F82"/>
    <w:rsid w:val="008115EB"/>
    <w:rsid w:val="008217A7"/>
    <w:rsid w:val="00831518"/>
    <w:rsid w:val="008407DC"/>
    <w:rsid w:val="00843093"/>
    <w:rsid w:val="00866E19"/>
    <w:rsid w:val="00876427"/>
    <w:rsid w:val="00885D3F"/>
    <w:rsid w:val="00891F8B"/>
    <w:rsid w:val="008A4728"/>
    <w:rsid w:val="008C7A8F"/>
    <w:rsid w:val="008D200B"/>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359FC"/>
    <w:rsid w:val="00A42799"/>
    <w:rsid w:val="00A57B12"/>
    <w:rsid w:val="00A77EA0"/>
    <w:rsid w:val="00A8179F"/>
    <w:rsid w:val="00A84DD9"/>
    <w:rsid w:val="00AB18B3"/>
    <w:rsid w:val="00AB1A7D"/>
    <w:rsid w:val="00AB4B05"/>
    <w:rsid w:val="00AC1759"/>
    <w:rsid w:val="00AC740E"/>
    <w:rsid w:val="00AD7EB7"/>
    <w:rsid w:val="00AF352B"/>
    <w:rsid w:val="00B003B1"/>
    <w:rsid w:val="00B0063E"/>
    <w:rsid w:val="00B0440F"/>
    <w:rsid w:val="00B0596B"/>
    <w:rsid w:val="00B12A30"/>
    <w:rsid w:val="00B31656"/>
    <w:rsid w:val="00B40FB8"/>
    <w:rsid w:val="00B500B7"/>
    <w:rsid w:val="00B64AE4"/>
    <w:rsid w:val="00B66D90"/>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6FD9"/>
    <w:rsid w:val="00D019E3"/>
    <w:rsid w:val="00D04B9C"/>
    <w:rsid w:val="00D24BC8"/>
    <w:rsid w:val="00D55973"/>
    <w:rsid w:val="00D610C3"/>
    <w:rsid w:val="00D72E08"/>
    <w:rsid w:val="00D91DC5"/>
    <w:rsid w:val="00DC1ACF"/>
    <w:rsid w:val="00DD1CE9"/>
    <w:rsid w:val="00DE774C"/>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DDDF694B-DCE0-44CF-A0BD-B44AF451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D6D40"/>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788237805">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FDA3-AF24-4B00-892D-20264C7B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3764</Words>
  <Characters>2146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Lina Bareikienė</cp:lastModifiedBy>
  <cp:revision>8</cp:revision>
  <cp:lastPrinted>2016-11-07T15:09:00Z</cp:lastPrinted>
  <dcterms:created xsi:type="dcterms:W3CDTF">2017-03-10T06:39:00Z</dcterms:created>
  <dcterms:modified xsi:type="dcterms:W3CDTF">2017-03-22T06:38:00Z</dcterms:modified>
</cp:coreProperties>
</file>