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F1" w:rsidRDefault="00FE3CBA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Lyginamasis variantas</w:t>
      </w:r>
    </w:p>
    <w:p w:rsidR="002B7ED0" w:rsidRPr="00FE28F1" w:rsidRDefault="002B7ED0" w:rsidP="002B7ED0">
      <w:pPr>
        <w:tabs>
          <w:tab w:val="left" w:pos="3300"/>
          <w:tab w:val="left" w:pos="7360"/>
          <w:tab w:val="right" w:pos="9637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Projektui</w:t>
      </w:r>
    </w:p>
    <w:p w:rsidR="00C506EE" w:rsidRDefault="00C506EE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9754CB" w:rsidRPr="002A506D" w:rsidRDefault="009754CB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335013" w:rsidRDefault="00335013" w:rsidP="00335013">
      <w:pPr>
        <w:spacing w:line="240" w:lineRule="auto"/>
        <w:jc w:val="center"/>
        <w:rPr>
          <w:b/>
          <w:bCs/>
          <w:color w:val="000000"/>
          <w:shd w:val="clear" w:color="auto" w:fill="FFFFFF"/>
        </w:rPr>
      </w:pPr>
      <w:bookmarkStart w:id="0" w:name="Pavadinimas"/>
      <w:r>
        <w:rPr>
          <w:b/>
        </w:rPr>
        <w:t xml:space="preserve">DĖL PANEVĖŽIO MIESTO SAVIVALDYBĖS TARYBOS 2013 M. RUGPJŪČIO 29 D. SPRENDIMO NR. 1-256 </w:t>
      </w:r>
      <w:r>
        <w:rPr>
          <w:b/>
          <w:bCs/>
          <w:color w:val="000000"/>
          <w:shd w:val="clear" w:color="auto" w:fill="FFFFFF"/>
        </w:rPr>
        <w:t>17 PUNKTO IR 1 PRIEDO PAKEITIMO</w:t>
      </w:r>
      <w:bookmarkEnd w:id="0"/>
    </w:p>
    <w:p w:rsidR="00AB31A0" w:rsidRPr="00335013" w:rsidRDefault="00905722" w:rsidP="00335013">
      <w:pPr>
        <w:spacing w:line="240" w:lineRule="auto"/>
        <w:jc w:val="center"/>
        <w:rPr>
          <w:b/>
          <w:bCs/>
          <w:color w:val="000000"/>
          <w:shd w:val="clear" w:color="auto" w:fill="FFFFFF"/>
        </w:rPr>
      </w:pPr>
      <w:r>
        <w:t xml:space="preserve"> </w:t>
      </w:r>
    </w:p>
    <w:p w:rsidR="00137E22" w:rsidRPr="00137E22" w:rsidRDefault="00905722" w:rsidP="00C506EE">
      <w:pPr>
        <w:ind w:firstLine="0"/>
        <w:jc w:val="center"/>
      </w:pPr>
      <w:r>
        <w:t>201</w:t>
      </w:r>
      <w:r w:rsidR="00335013">
        <w:t>7</w:t>
      </w:r>
      <w:r>
        <w:t xml:space="preserve"> m.</w:t>
      </w:r>
      <w:r w:rsidR="00934F4F">
        <w:t xml:space="preserve"> </w:t>
      </w:r>
      <w:r w:rsidR="00335013">
        <w:t>gruodžio 1</w:t>
      </w:r>
      <w:r w:rsidR="002B7ED0">
        <w:t xml:space="preserve"> d.</w:t>
      </w:r>
      <w:r w:rsidR="00137E22" w:rsidRPr="00137E22">
        <w:t xml:space="preserve"> </w:t>
      </w:r>
      <w:r w:rsidR="00137E22" w:rsidRPr="00137E22">
        <w:tab/>
      </w:r>
    </w:p>
    <w:p w:rsidR="00E46445" w:rsidRDefault="00E46445" w:rsidP="00FE68F6">
      <w:pPr>
        <w:autoSpaceDE w:val="0"/>
        <w:autoSpaceDN w:val="0"/>
        <w:adjustRightInd w:val="0"/>
      </w:pPr>
    </w:p>
    <w:p w:rsidR="00CD44CC" w:rsidRDefault="00335013" w:rsidP="00335013">
      <w:pPr>
        <w:shd w:val="clear" w:color="auto" w:fill="FFFFFF"/>
        <w:ind w:firstLine="709"/>
        <w:textAlignment w:val="baseline"/>
      </w:pPr>
      <w:r w:rsidRPr="00335013">
        <w:rPr>
          <w:rFonts w:eastAsia="Times New Roman"/>
          <w:bCs/>
          <w:color w:val="000000"/>
          <w:lang w:eastAsia="lt-LT"/>
        </w:rPr>
        <w:t>Mokesčio už važiavimą Panevėžio miesto vietinės reikšmės keliais (gatvėmis) Lietuvos respublikoje ir užsienio šalyse, iš jų ir Europos sąjungos valstybėse narėse, įregistruotomis </w:t>
      </w:r>
      <w:proofErr w:type="spellStart"/>
      <w:r w:rsidRPr="00335013">
        <w:rPr>
          <w:rFonts w:eastAsia="Times New Roman"/>
          <w:bCs/>
          <w:color w:val="000000"/>
          <w:lang w:eastAsia="lt-LT"/>
        </w:rPr>
        <w:t>didžiagabaritėmis</w:t>
      </w:r>
      <w:proofErr w:type="spellEnd"/>
      <w:r w:rsidRPr="00335013">
        <w:rPr>
          <w:rFonts w:eastAsia="Times New Roman"/>
          <w:bCs/>
          <w:color w:val="000000"/>
          <w:lang w:eastAsia="lt-LT"/>
        </w:rPr>
        <w:t xml:space="preserve"> ir (ar) sunkiasvorėmis transporto priemonėmis (jų junginiais) mokėjimo, administravimo, kontrolės ir leidimų išdavimo</w:t>
      </w:r>
      <w:r w:rsidRPr="00335013">
        <w:rPr>
          <w:rFonts w:eastAsia="Times New Roman"/>
          <w:color w:val="000000"/>
          <w:sz w:val="20"/>
          <w:szCs w:val="20"/>
          <w:lang w:eastAsia="lt-LT"/>
        </w:rPr>
        <w:t xml:space="preserve"> </w:t>
      </w:r>
      <w:r w:rsidRPr="00335013">
        <w:rPr>
          <w:rFonts w:eastAsia="Times New Roman"/>
          <w:bCs/>
          <w:color w:val="000000"/>
          <w:lang w:eastAsia="lt-LT"/>
        </w:rPr>
        <w:t>tvarkos aprašo</w:t>
      </w:r>
      <w:r>
        <w:t>, patvirtinto</w:t>
      </w:r>
      <w:r w:rsidR="00E46445" w:rsidRPr="00E46445">
        <w:t xml:space="preserve"> </w:t>
      </w:r>
      <w:r w:rsidR="00E46445">
        <w:t>P</w:t>
      </w:r>
      <w:r w:rsidR="00E46445" w:rsidRPr="00E46445">
        <w:t>anevėžio miesto savivaldybės</w:t>
      </w:r>
      <w:r w:rsidR="00E46445" w:rsidRPr="00DB2C4C">
        <w:rPr>
          <w:b/>
        </w:rPr>
        <w:t xml:space="preserve"> </w:t>
      </w:r>
      <w:r w:rsidR="00E46445" w:rsidRPr="00E46445">
        <w:t xml:space="preserve">tarybos </w:t>
      </w:r>
      <w:r w:rsidRPr="00C26947">
        <w:t>201</w:t>
      </w:r>
      <w:r>
        <w:t>3 m. rugpjūčio 29 d. sprendimu N</w:t>
      </w:r>
      <w:r w:rsidRPr="00C26947">
        <w:t>r. 1-256</w:t>
      </w:r>
      <w:r>
        <w:t>,</w:t>
      </w:r>
      <w:r w:rsidRPr="00C26947">
        <w:t xml:space="preserve"> </w:t>
      </w:r>
      <w:r>
        <w:t>keičiamo punkto</w:t>
      </w:r>
      <w:r w:rsidR="00E46445">
        <w:t xml:space="preserve"> lyginamasis variantas:</w:t>
      </w:r>
    </w:p>
    <w:p w:rsidR="00335013" w:rsidRPr="009E72BE" w:rsidRDefault="00335013" w:rsidP="00335013">
      <w:pPr>
        <w:shd w:val="clear" w:color="auto" w:fill="FFFFFF"/>
        <w:ind w:firstLine="709"/>
        <w:textAlignment w:val="baseline"/>
        <w:rPr>
          <w:rFonts w:eastAsia="Times New Roman"/>
          <w:color w:val="000000"/>
          <w:sz w:val="20"/>
          <w:szCs w:val="20"/>
          <w:lang w:eastAsia="lt-LT"/>
        </w:rPr>
      </w:pPr>
      <w:r w:rsidRPr="009E72BE">
        <w:rPr>
          <w:rFonts w:eastAsia="Times New Roman"/>
          <w:color w:val="000000"/>
          <w:lang w:eastAsia="lt-LT"/>
        </w:rPr>
        <w:t>17. Kai viršijamas bent vienas iš nurodytų parametrų, transporto priemonės važiavimo sąlygos papildomai derinamos su organizacijomis:</w:t>
      </w:r>
    </w:p>
    <w:p w:rsidR="00335013" w:rsidRPr="009E72BE" w:rsidRDefault="00335013" w:rsidP="00335013">
      <w:pPr>
        <w:shd w:val="clear" w:color="auto" w:fill="FFFFFF"/>
        <w:ind w:firstLine="709"/>
        <w:textAlignment w:val="baseline"/>
        <w:rPr>
          <w:rFonts w:eastAsia="Times New Roman"/>
          <w:color w:val="000000"/>
          <w:sz w:val="20"/>
          <w:szCs w:val="20"/>
          <w:lang w:eastAsia="lt-LT"/>
        </w:rPr>
      </w:pPr>
      <w:r w:rsidRPr="009E72BE">
        <w:rPr>
          <w:rFonts w:eastAsia="Times New Roman"/>
          <w:color w:val="000000"/>
          <w:lang w:eastAsia="lt-LT"/>
        </w:rPr>
        <w:t>17.1. Panevėžio elektros tinklus aptarnauja</w:t>
      </w:r>
      <w:r>
        <w:rPr>
          <w:rFonts w:eastAsia="Times New Roman"/>
          <w:color w:val="000000"/>
          <w:lang w:eastAsia="lt-LT"/>
        </w:rPr>
        <w:t xml:space="preserve">nčia organizacija (aukštis – </w:t>
      </w:r>
      <w:r>
        <w:rPr>
          <w:rFonts w:eastAsia="Times New Roman"/>
          <w:strike/>
          <w:color w:val="000000"/>
          <w:lang w:eastAsia="lt-LT"/>
        </w:rPr>
        <w:t>4,2</w:t>
      </w:r>
      <w:r>
        <w:rPr>
          <w:rFonts w:eastAsia="Times New Roman"/>
          <w:color w:val="000000"/>
          <w:lang w:eastAsia="lt-LT"/>
        </w:rPr>
        <w:t xml:space="preserve"> </w:t>
      </w:r>
      <w:r w:rsidRPr="00335013">
        <w:rPr>
          <w:rFonts w:eastAsia="Times New Roman"/>
          <w:b/>
          <w:color w:val="000000"/>
          <w:lang w:eastAsia="lt-LT"/>
        </w:rPr>
        <w:t>4,5</w:t>
      </w:r>
      <w:r w:rsidRPr="009E72BE">
        <w:rPr>
          <w:rFonts w:eastAsia="Times New Roman"/>
          <w:color w:val="000000"/>
          <w:lang w:eastAsia="lt-LT"/>
        </w:rPr>
        <w:t xml:space="preserve"> m);</w:t>
      </w:r>
    </w:p>
    <w:p w:rsidR="00335013" w:rsidRPr="009E72BE" w:rsidRDefault="00335013" w:rsidP="00335013">
      <w:pPr>
        <w:shd w:val="clear" w:color="auto" w:fill="FFFFFF"/>
        <w:ind w:firstLine="709"/>
        <w:textAlignment w:val="baseline"/>
        <w:rPr>
          <w:rFonts w:eastAsia="Times New Roman"/>
          <w:color w:val="000000"/>
          <w:sz w:val="20"/>
          <w:szCs w:val="20"/>
          <w:lang w:eastAsia="lt-LT"/>
        </w:rPr>
      </w:pPr>
      <w:r w:rsidRPr="009E72BE">
        <w:rPr>
          <w:rFonts w:eastAsia="Times New Roman"/>
          <w:color w:val="000000"/>
          <w:lang w:eastAsia="lt-LT"/>
        </w:rPr>
        <w:t>17.2. Technines eismo priemones aptarnaujančia organizacija (aukštis – 4,5 m, plotis – 4 m);</w:t>
      </w:r>
    </w:p>
    <w:p w:rsidR="00335013" w:rsidRPr="00335013" w:rsidRDefault="00335013" w:rsidP="00335013">
      <w:pPr>
        <w:shd w:val="clear" w:color="auto" w:fill="FFFFFF"/>
        <w:ind w:firstLine="709"/>
        <w:textAlignment w:val="baseline"/>
        <w:rPr>
          <w:rFonts w:eastAsia="Times New Roman"/>
          <w:color w:val="000000"/>
          <w:sz w:val="20"/>
          <w:szCs w:val="20"/>
          <w:lang w:eastAsia="lt-LT"/>
        </w:rPr>
      </w:pPr>
      <w:r w:rsidRPr="009E72BE">
        <w:rPr>
          <w:rFonts w:eastAsia="Times New Roman"/>
          <w:color w:val="000000"/>
          <w:lang w:eastAsia="lt-LT"/>
        </w:rPr>
        <w:t>17.3. AB ,,Lietuvos geležinkeliai“ Panevėžio geležinkelio ruožu</w:t>
      </w:r>
      <w:r>
        <w:rPr>
          <w:rFonts w:eastAsia="Times New Roman"/>
          <w:color w:val="000000"/>
          <w:lang w:eastAsia="lt-LT"/>
        </w:rPr>
        <w:t xml:space="preserve"> (aukštis – 4,5 m, plotis – 5 m</w:t>
      </w:r>
      <w:r w:rsidR="00CC33F9" w:rsidRPr="00CC33F9">
        <w:rPr>
          <w:strike/>
          <w:color w:val="000000"/>
          <w:shd w:val="clear" w:color="auto" w:fill="FFFFFF"/>
        </w:rPr>
        <w:t>, ilgis – 24 m</w:t>
      </w:r>
      <w:r w:rsidRPr="009E72BE">
        <w:rPr>
          <w:rFonts w:eastAsia="Times New Roman"/>
          <w:color w:val="000000"/>
          <w:lang w:eastAsia="lt-LT"/>
        </w:rPr>
        <w:t>), jei važiavimo maršrute yra geležinkelio pervaža.</w:t>
      </w:r>
    </w:p>
    <w:p w:rsidR="00CC0858" w:rsidRDefault="00CC0858" w:rsidP="00284005">
      <w:pPr>
        <w:ind w:firstLine="0"/>
      </w:pPr>
    </w:p>
    <w:p w:rsidR="00335013" w:rsidRDefault="00335013" w:rsidP="00284005">
      <w:pPr>
        <w:ind w:firstLine="0"/>
      </w:pPr>
    </w:p>
    <w:p w:rsidR="00CC33F9" w:rsidRDefault="00CC33F9" w:rsidP="00CC33F9">
      <w:pPr>
        <w:tabs>
          <w:tab w:val="left" w:pos="0"/>
        </w:tabs>
        <w:spacing w:line="276" w:lineRule="auto"/>
        <w:ind w:firstLine="360"/>
      </w:pPr>
      <w:r>
        <w:t xml:space="preserve">Miesto infrastruktūros skyriaus </w:t>
      </w:r>
    </w:p>
    <w:p w:rsidR="00CC33F9" w:rsidRDefault="00CC33F9" w:rsidP="00CC33F9">
      <w:pPr>
        <w:tabs>
          <w:tab w:val="left" w:pos="0"/>
        </w:tabs>
        <w:spacing w:line="276" w:lineRule="auto"/>
        <w:ind w:firstLine="360"/>
      </w:pPr>
      <w:r>
        <w:t>vyr. specialistė</w:t>
      </w:r>
      <w:r>
        <w:tab/>
      </w:r>
      <w:r>
        <w:tab/>
        <w:t xml:space="preserve">                                </w:t>
      </w:r>
      <w:r>
        <w:t xml:space="preserve">                 </w:t>
      </w:r>
      <w:bookmarkStart w:id="1" w:name="_GoBack"/>
      <w:bookmarkEnd w:id="1"/>
      <w:r>
        <w:t xml:space="preserve">                      Gintautė </w:t>
      </w:r>
      <w:proofErr w:type="spellStart"/>
      <w:r>
        <w:t>Atkočienė</w:t>
      </w:r>
      <w:proofErr w:type="spellEnd"/>
      <w:r>
        <w:tab/>
      </w:r>
      <w:r>
        <w:tab/>
        <w:t xml:space="preserve">    </w:t>
      </w:r>
    </w:p>
    <w:p w:rsidR="00BF0B45" w:rsidRDefault="00BF0B45" w:rsidP="00284005">
      <w:pPr>
        <w:ind w:firstLine="0"/>
      </w:pPr>
    </w:p>
    <w:sectPr w:rsidR="00BF0B45" w:rsidSect="00CF6E00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/>
      <w:pgMar w:top="900" w:right="567" w:bottom="630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F8" w:rsidRDefault="000C06F8">
      <w:r>
        <w:separator/>
      </w:r>
    </w:p>
  </w:endnote>
  <w:endnote w:type="continuationSeparator" w:id="0">
    <w:p w:rsidR="000C06F8" w:rsidRDefault="000C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F8" w:rsidRDefault="000C06F8">
      <w:r>
        <w:separator/>
      </w:r>
    </w:p>
  </w:footnote>
  <w:footnote w:type="continuationSeparator" w:id="0">
    <w:p w:rsidR="000C06F8" w:rsidRDefault="000C0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D9" w:rsidRDefault="00F13D06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773D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773D9" w:rsidRDefault="007773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6443"/>
      <w:docPartObj>
        <w:docPartGallery w:val="Page Numbers (Top of Page)"/>
        <w:docPartUnique/>
      </w:docPartObj>
    </w:sdtPr>
    <w:sdtEndPr/>
    <w:sdtContent>
      <w:p w:rsidR="00CF6E00" w:rsidRDefault="0010130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0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E00" w:rsidRDefault="00CF6E0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94" w:rsidRDefault="005B6C94">
    <w:pPr>
      <w:pStyle w:val="Antrats"/>
      <w:jc w:val="center"/>
    </w:pPr>
  </w:p>
  <w:p w:rsidR="005B6C94" w:rsidRDefault="005B6C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AF"/>
    <w:rsid w:val="00000711"/>
    <w:rsid w:val="00022EDA"/>
    <w:rsid w:val="00033D30"/>
    <w:rsid w:val="00056606"/>
    <w:rsid w:val="00057137"/>
    <w:rsid w:val="00070854"/>
    <w:rsid w:val="00080FB3"/>
    <w:rsid w:val="00084D26"/>
    <w:rsid w:val="00090A1E"/>
    <w:rsid w:val="00097CFF"/>
    <w:rsid w:val="000A7B02"/>
    <w:rsid w:val="000B5DF2"/>
    <w:rsid w:val="000C06F8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101304"/>
    <w:rsid w:val="00111153"/>
    <w:rsid w:val="001152F1"/>
    <w:rsid w:val="001155FB"/>
    <w:rsid w:val="00115779"/>
    <w:rsid w:val="0012471F"/>
    <w:rsid w:val="00127E6E"/>
    <w:rsid w:val="00137E22"/>
    <w:rsid w:val="00173F54"/>
    <w:rsid w:val="00175B9E"/>
    <w:rsid w:val="001769B1"/>
    <w:rsid w:val="0018492E"/>
    <w:rsid w:val="00190FDC"/>
    <w:rsid w:val="00196E21"/>
    <w:rsid w:val="001A1C8C"/>
    <w:rsid w:val="001B1830"/>
    <w:rsid w:val="001C4DD2"/>
    <w:rsid w:val="001C4E49"/>
    <w:rsid w:val="001C6A8F"/>
    <w:rsid w:val="001D5120"/>
    <w:rsid w:val="001E2620"/>
    <w:rsid w:val="001F04B7"/>
    <w:rsid w:val="001F453F"/>
    <w:rsid w:val="001F5EE9"/>
    <w:rsid w:val="00200BC2"/>
    <w:rsid w:val="00200D9C"/>
    <w:rsid w:val="00202484"/>
    <w:rsid w:val="00202CBF"/>
    <w:rsid w:val="002155E8"/>
    <w:rsid w:val="00225C53"/>
    <w:rsid w:val="00227482"/>
    <w:rsid w:val="00232068"/>
    <w:rsid w:val="00233D22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4943"/>
    <w:rsid w:val="002860D8"/>
    <w:rsid w:val="00294344"/>
    <w:rsid w:val="002A506D"/>
    <w:rsid w:val="002B0DDA"/>
    <w:rsid w:val="002B67C7"/>
    <w:rsid w:val="002B7ED0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F4666"/>
    <w:rsid w:val="00302183"/>
    <w:rsid w:val="00302ABC"/>
    <w:rsid w:val="003153F0"/>
    <w:rsid w:val="00323643"/>
    <w:rsid w:val="00335013"/>
    <w:rsid w:val="00335933"/>
    <w:rsid w:val="003540B6"/>
    <w:rsid w:val="00361FAF"/>
    <w:rsid w:val="00364232"/>
    <w:rsid w:val="00374698"/>
    <w:rsid w:val="003753F1"/>
    <w:rsid w:val="00377EB5"/>
    <w:rsid w:val="00383679"/>
    <w:rsid w:val="00391914"/>
    <w:rsid w:val="003A56FC"/>
    <w:rsid w:val="003A609D"/>
    <w:rsid w:val="003E150D"/>
    <w:rsid w:val="003E2781"/>
    <w:rsid w:val="003E641F"/>
    <w:rsid w:val="003E7B30"/>
    <w:rsid w:val="003F3343"/>
    <w:rsid w:val="00402BBA"/>
    <w:rsid w:val="004130CF"/>
    <w:rsid w:val="00415635"/>
    <w:rsid w:val="0042003C"/>
    <w:rsid w:val="004211FC"/>
    <w:rsid w:val="00434057"/>
    <w:rsid w:val="0043504E"/>
    <w:rsid w:val="00441988"/>
    <w:rsid w:val="00461FB0"/>
    <w:rsid w:val="00466465"/>
    <w:rsid w:val="0049605F"/>
    <w:rsid w:val="004B1A36"/>
    <w:rsid w:val="004B354C"/>
    <w:rsid w:val="004E653A"/>
    <w:rsid w:val="004F7041"/>
    <w:rsid w:val="005002A6"/>
    <w:rsid w:val="00511DB9"/>
    <w:rsid w:val="005153CB"/>
    <w:rsid w:val="00515EC1"/>
    <w:rsid w:val="00541818"/>
    <w:rsid w:val="00554F38"/>
    <w:rsid w:val="00554F4D"/>
    <w:rsid w:val="005636FE"/>
    <w:rsid w:val="0056431A"/>
    <w:rsid w:val="005665F4"/>
    <w:rsid w:val="00567844"/>
    <w:rsid w:val="00575783"/>
    <w:rsid w:val="00584553"/>
    <w:rsid w:val="0059765B"/>
    <w:rsid w:val="005A459C"/>
    <w:rsid w:val="005B1087"/>
    <w:rsid w:val="005B25FA"/>
    <w:rsid w:val="005B6C94"/>
    <w:rsid w:val="005C212A"/>
    <w:rsid w:val="005C2813"/>
    <w:rsid w:val="005C7960"/>
    <w:rsid w:val="005D4D94"/>
    <w:rsid w:val="005D646D"/>
    <w:rsid w:val="005E042E"/>
    <w:rsid w:val="005E34CA"/>
    <w:rsid w:val="005F6867"/>
    <w:rsid w:val="00600EBB"/>
    <w:rsid w:val="00601FFA"/>
    <w:rsid w:val="00617E41"/>
    <w:rsid w:val="006306C5"/>
    <w:rsid w:val="006403DA"/>
    <w:rsid w:val="00657681"/>
    <w:rsid w:val="00666B85"/>
    <w:rsid w:val="006729F6"/>
    <w:rsid w:val="006849FD"/>
    <w:rsid w:val="00684F4B"/>
    <w:rsid w:val="00685C58"/>
    <w:rsid w:val="006B7897"/>
    <w:rsid w:val="006D157D"/>
    <w:rsid w:val="006D77EE"/>
    <w:rsid w:val="006F5E57"/>
    <w:rsid w:val="006F77A5"/>
    <w:rsid w:val="007008B5"/>
    <w:rsid w:val="00706658"/>
    <w:rsid w:val="0071673F"/>
    <w:rsid w:val="00720A68"/>
    <w:rsid w:val="00720BB3"/>
    <w:rsid w:val="00731796"/>
    <w:rsid w:val="007414AE"/>
    <w:rsid w:val="00741FC2"/>
    <w:rsid w:val="007424AE"/>
    <w:rsid w:val="00747B79"/>
    <w:rsid w:val="00762C4E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4F8A"/>
    <w:rsid w:val="007B3029"/>
    <w:rsid w:val="007C1136"/>
    <w:rsid w:val="007D5825"/>
    <w:rsid w:val="007E53D7"/>
    <w:rsid w:val="007F2343"/>
    <w:rsid w:val="007F24AF"/>
    <w:rsid w:val="007F64B1"/>
    <w:rsid w:val="008077B2"/>
    <w:rsid w:val="00814553"/>
    <w:rsid w:val="0081464C"/>
    <w:rsid w:val="00815FC5"/>
    <w:rsid w:val="008340DA"/>
    <w:rsid w:val="00844FEB"/>
    <w:rsid w:val="008517AB"/>
    <w:rsid w:val="00861885"/>
    <w:rsid w:val="00862CAB"/>
    <w:rsid w:val="008635AC"/>
    <w:rsid w:val="00863ED5"/>
    <w:rsid w:val="008714BF"/>
    <w:rsid w:val="0087581B"/>
    <w:rsid w:val="00876B9C"/>
    <w:rsid w:val="00877317"/>
    <w:rsid w:val="008A387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34F4F"/>
    <w:rsid w:val="009420F5"/>
    <w:rsid w:val="009444A4"/>
    <w:rsid w:val="00944F6C"/>
    <w:rsid w:val="0094518A"/>
    <w:rsid w:val="009456E5"/>
    <w:rsid w:val="00955458"/>
    <w:rsid w:val="009628B8"/>
    <w:rsid w:val="009652DA"/>
    <w:rsid w:val="009754CB"/>
    <w:rsid w:val="00975D0E"/>
    <w:rsid w:val="00976A66"/>
    <w:rsid w:val="00981895"/>
    <w:rsid w:val="00985AF7"/>
    <w:rsid w:val="00986545"/>
    <w:rsid w:val="00987A89"/>
    <w:rsid w:val="00991D23"/>
    <w:rsid w:val="00993012"/>
    <w:rsid w:val="00994A1E"/>
    <w:rsid w:val="009957C7"/>
    <w:rsid w:val="009A4235"/>
    <w:rsid w:val="009A6832"/>
    <w:rsid w:val="009B21E6"/>
    <w:rsid w:val="009B5612"/>
    <w:rsid w:val="009C1D0E"/>
    <w:rsid w:val="009C40BB"/>
    <w:rsid w:val="009C6039"/>
    <w:rsid w:val="009D39FD"/>
    <w:rsid w:val="009D77ED"/>
    <w:rsid w:val="009E0CCB"/>
    <w:rsid w:val="009F1CCF"/>
    <w:rsid w:val="009F518F"/>
    <w:rsid w:val="00A04113"/>
    <w:rsid w:val="00A11E9F"/>
    <w:rsid w:val="00A1342C"/>
    <w:rsid w:val="00A15B8A"/>
    <w:rsid w:val="00A16C38"/>
    <w:rsid w:val="00A201DF"/>
    <w:rsid w:val="00A271BA"/>
    <w:rsid w:val="00A326DB"/>
    <w:rsid w:val="00A36919"/>
    <w:rsid w:val="00A6630B"/>
    <w:rsid w:val="00A83DFB"/>
    <w:rsid w:val="00A871D6"/>
    <w:rsid w:val="00A9286A"/>
    <w:rsid w:val="00A95934"/>
    <w:rsid w:val="00A961A4"/>
    <w:rsid w:val="00AB0C0D"/>
    <w:rsid w:val="00AB31A0"/>
    <w:rsid w:val="00AB7BDD"/>
    <w:rsid w:val="00AB7C26"/>
    <w:rsid w:val="00AC5C88"/>
    <w:rsid w:val="00AC7E40"/>
    <w:rsid w:val="00AD1125"/>
    <w:rsid w:val="00AD11D4"/>
    <w:rsid w:val="00AD5DB8"/>
    <w:rsid w:val="00AE20C9"/>
    <w:rsid w:val="00AE4227"/>
    <w:rsid w:val="00AF6534"/>
    <w:rsid w:val="00AF69AE"/>
    <w:rsid w:val="00B166F9"/>
    <w:rsid w:val="00B270E0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2F69"/>
    <w:rsid w:val="00C036DC"/>
    <w:rsid w:val="00C347F6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C0858"/>
    <w:rsid w:val="00CC33F9"/>
    <w:rsid w:val="00CC6EBF"/>
    <w:rsid w:val="00CD2C87"/>
    <w:rsid w:val="00CD3EE1"/>
    <w:rsid w:val="00CD44CC"/>
    <w:rsid w:val="00CD5387"/>
    <w:rsid w:val="00CD6898"/>
    <w:rsid w:val="00CE090B"/>
    <w:rsid w:val="00CF11A2"/>
    <w:rsid w:val="00CF268F"/>
    <w:rsid w:val="00CF6E00"/>
    <w:rsid w:val="00D02427"/>
    <w:rsid w:val="00D02A04"/>
    <w:rsid w:val="00D10E53"/>
    <w:rsid w:val="00D12A04"/>
    <w:rsid w:val="00D16776"/>
    <w:rsid w:val="00D20426"/>
    <w:rsid w:val="00D20CD4"/>
    <w:rsid w:val="00D21E18"/>
    <w:rsid w:val="00D36AB6"/>
    <w:rsid w:val="00D41F12"/>
    <w:rsid w:val="00D64572"/>
    <w:rsid w:val="00D645C2"/>
    <w:rsid w:val="00D735C1"/>
    <w:rsid w:val="00D73D61"/>
    <w:rsid w:val="00D74FF6"/>
    <w:rsid w:val="00D951EC"/>
    <w:rsid w:val="00DA4237"/>
    <w:rsid w:val="00DA5A44"/>
    <w:rsid w:val="00DB2C4C"/>
    <w:rsid w:val="00DC09D7"/>
    <w:rsid w:val="00DC0A51"/>
    <w:rsid w:val="00DD619C"/>
    <w:rsid w:val="00DE17F6"/>
    <w:rsid w:val="00DE778B"/>
    <w:rsid w:val="00DF7447"/>
    <w:rsid w:val="00E017BC"/>
    <w:rsid w:val="00E01B35"/>
    <w:rsid w:val="00E02593"/>
    <w:rsid w:val="00E04882"/>
    <w:rsid w:val="00E049E4"/>
    <w:rsid w:val="00E22A60"/>
    <w:rsid w:val="00E22B94"/>
    <w:rsid w:val="00E322CB"/>
    <w:rsid w:val="00E3393D"/>
    <w:rsid w:val="00E37059"/>
    <w:rsid w:val="00E42366"/>
    <w:rsid w:val="00E4367D"/>
    <w:rsid w:val="00E43B1F"/>
    <w:rsid w:val="00E4513E"/>
    <w:rsid w:val="00E45EE3"/>
    <w:rsid w:val="00E46445"/>
    <w:rsid w:val="00E46635"/>
    <w:rsid w:val="00E4676B"/>
    <w:rsid w:val="00E561E4"/>
    <w:rsid w:val="00E64359"/>
    <w:rsid w:val="00E64F21"/>
    <w:rsid w:val="00E65C1D"/>
    <w:rsid w:val="00E71359"/>
    <w:rsid w:val="00E81180"/>
    <w:rsid w:val="00E8248E"/>
    <w:rsid w:val="00E87A9A"/>
    <w:rsid w:val="00E90E32"/>
    <w:rsid w:val="00E9541E"/>
    <w:rsid w:val="00EA32AB"/>
    <w:rsid w:val="00EB7E1B"/>
    <w:rsid w:val="00EC4039"/>
    <w:rsid w:val="00EC4C5B"/>
    <w:rsid w:val="00EC586E"/>
    <w:rsid w:val="00EC65EF"/>
    <w:rsid w:val="00ED731C"/>
    <w:rsid w:val="00EE06B3"/>
    <w:rsid w:val="00EE0A65"/>
    <w:rsid w:val="00EE374C"/>
    <w:rsid w:val="00F04F94"/>
    <w:rsid w:val="00F13D06"/>
    <w:rsid w:val="00F20D3E"/>
    <w:rsid w:val="00F32C75"/>
    <w:rsid w:val="00F354B4"/>
    <w:rsid w:val="00F378A2"/>
    <w:rsid w:val="00F453E3"/>
    <w:rsid w:val="00F60A59"/>
    <w:rsid w:val="00F673D4"/>
    <w:rsid w:val="00F74EF3"/>
    <w:rsid w:val="00F75CF0"/>
    <w:rsid w:val="00F84C92"/>
    <w:rsid w:val="00F84F91"/>
    <w:rsid w:val="00FA5B10"/>
    <w:rsid w:val="00FA69BA"/>
    <w:rsid w:val="00FC48C2"/>
    <w:rsid w:val="00FC56A6"/>
    <w:rsid w:val="00FC63B4"/>
    <w:rsid w:val="00FD024F"/>
    <w:rsid w:val="00FE28F1"/>
    <w:rsid w:val="00FE3CBA"/>
    <w:rsid w:val="00FE457C"/>
    <w:rsid w:val="00FE4604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2CAB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862CAB"/>
  </w:style>
  <w:style w:type="character" w:customStyle="1" w:styleId="WW-Absatz-Standardschriftart">
    <w:name w:val="WW-Absatz-Standardschriftart"/>
    <w:rsid w:val="00862CAB"/>
  </w:style>
  <w:style w:type="character" w:customStyle="1" w:styleId="WW-Absatz-Standardschriftart1">
    <w:name w:val="WW-Absatz-Standardschriftart1"/>
    <w:rsid w:val="00862CAB"/>
  </w:style>
  <w:style w:type="character" w:customStyle="1" w:styleId="WW-Absatz-Standardschriftart11">
    <w:name w:val="WW-Absatz-Standardschriftart11"/>
    <w:rsid w:val="00862CAB"/>
  </w:style>
  <w:style w:type="character" w:customStyle="1" w:styleId="FootnoteCharacters">
    <w:name w:val="Footnote Characters"/>
    <w:rsid w:val="00862CAB"/>
  </w:style>
  <w:style w:type="character" w:customStyle="1" w:styleId="NumberingSymbols">
    <w:name w:val="Numbering Symbols"/>
    <w:rsid w:val="00862CAB"/>
  </w:style>
  <w:style w:type="character" w:customStyle="1" w:styleId="EndnoteCharacters">
    <w:name w:val="Endnote Characters"/>
    <w:rsid w:val="00862CAB"/>
  </w:style>
  <w:style w:type="paragraph" w:customStyle="1" w:styleId="Heading">
    <w:name w:val="Heading"/>
    <w:basedOn w:val="prastasis"/>
    <w:next w:val="Pagrindinistekstas"/>
    <w:rsid w:val="00862C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rsid w:val="00862CAB"/>
    <w:pPr>
      <w:spacing w:after="120"/>
    </w:pPr>
  </w:style>
  <w:style w:type="paragraph" w:styleId="Sraas">
    <w:name w:val="List"/>
    <w:basedOn w:val="Text"/>
    <w:semiHidden/>
    <w:rsid w:val="00862CAB"/>
    <w:rPr>
      <w:rFonts w:cs="Tahoma"/>
    </w:rPr>
  </w:style>
  <w:style w:type="paragraph" w:styleId="Antrat">
    <w:name w:val="caption"/>
    <w:basedOn w:val="prastasis"/>
    <w:qFormat/>
    <w:rsid w:val="00862CA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rsid w:val="00862CAB"/>
    <w:pPr>
      <w:suppressLineNumbers/>
    </w:pPr>
    <w:rPr>
      <w:rFonts w:cs="Tahoma"/>
    </w:rPr>
  </w:style>
  <w:style w:type="paragraph" w:customStyle="1" w:styleId="Text">
    <w:name w:val="Text"/>
    <w:basedOn w:val="prastasis"/>
    <w:rsid w:val="00862CAB"/>
    <w:pPr>
      <w:spacing w:after="120"/>
    </w:pPr>
  </w:style>
  <w:style w:type="paragraph" w:styleId="Pavadinimas">
    <w:name w:val="Title"/>
    <w:basedOn w:val="prastasis"/>
    <w:next w:val="Antrinispavadinimas"/>
    <w:qFormat/>
    <w:rsid w:val="00862CA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Antrinispavadinimas">
    <w:name w:val="Subtitle"/>
    <w:basedOn w:val="Heading"/>
    <w:next w:val="Pagrindinistekstas"/>
    <w:qFormat/>
    <w:rsid w:val="00862CAB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862CAB"/>
    <w:pPr>
      <w:suppressLineNumbers/>
      <w:tabs>
        <w:tab w:val="center" w:pos="4814"/>
        <w:tab w:val="right" w:pos="9629"/>
      </w:tabs>
    </w:pPr>
  </w:style>
  <w:style w:type="paragraph" w:styleId="Porat">
    <w:name w:val="footer"/>
    <w:basedOn w:val="prastasis"/>
    <w:link w:val="PoratDiagrama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456E5"/>
    <w:rPr>
      <w:rFonts w:eastAsia="Lucida Sans Unicode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0240C"/>
  </w:style>
  <w:style w:type="character" w:customStyle="1" w:styleId="apple-converted-space">
    <w:name w:val="apple-converted-space"/>
    <w:basedOn w:val="Numatytasispastraiposriftas"/>
    <w:rsid w:val="00C6710E"/>
  </w:style>
  <w:style w:type="paragraph" w:styleId="Betarp">
    <w:name w:val="No Spacing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BF0B45"/>
    <w:rPr>
      <w:rFonts w:eastAsia="Lucida Sans Unico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2CAB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862CAB"/>
  </w:style>
  <w:style w:type="character" w:customStyle="1" w:styleId="WW-Absatz-Standardschriftart">
    <w:name w:val="WW-Absatz-Standardschriftart"/>
    <w:rsid w:val="00862CAB"/>
  </w:style>
  <w:style w:type="character" w:customStyle="1" w:styleId="WW-Absatz-Standardschriftart1">
    <w:name w:val="WW-Absatz-Standardschriftart1"/>
    <w:rsid w:val="00862CAB"/>
  </w:style>
  <w:style w:type="character" w:customStyle="1" w:styleId="WW-Absatz-Standardschriftart11">
    <w:name w:val="WW-Absatz-Standardschriftart11"/>
    <w:rsid w:val="00862CAB"/>
  </w:style>
  <w:style w:type="character" w:customStyle="1" w:styleId="FootnoteCharacters">
    <w:name w:val="Footnote Characters"/>
    <w:rsid w:val="00862CAB"/>
  </w:style>
  <w:style w:type="character" w:customStyle="1" w:styleId="NumberingSymbols">
    <w:name w:val="Numbering Symbols"/>
    <w:rsid w:val="00862CAB"/>
  </w:style>
  <w:style w:type="character" w:customStyle="1" w:styleId="EndnoteCharacters">
    <w:name w:val="Endnote Characters"/>
    <w:rsid w:val="00862CAB"/>
  </w:style>
  <w:style w:type="paragraph" w:customStyle="1" w:styleId="Heading">
    <w:name w:val="Heading"/>
    <w:basedOn w:val="prastasis"/>
    <w:next w:val="Pagrindinistekstas"/>
    <w:rsid w:val="00862C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rsid w:val="00862CAB"/>
    <w:pPr>
      <w:spacing w:after="120"/>
    </w:pPr>
  </w:style>
  <w:style w:type="paragraph" w:styleId="Sraas">
    <w:name w:val="List"/>
    <w:basedOn w:val="Text"/>
    <w:semiHidden/>
    <w:rsid w:val="00862CAB"/>
    <w:rPr>
      <w:rFonts w:cs="Tahoma"/>
    </w:rPr>
  </w:style>
  <w:style w:type="paragraph" w:styleId="Antrat">
    <w:name w:val="caption"/>
    <w:basedOn w:val="prastasis"/>
    <w:qFormat/>
    <w:rsid w:val="00862CA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rsid w:val="00862CAB"/>
    <w:pPr>
      <w:suppressLineNumbers/>
    </w:pPr>
    <w:rPr>
      <w:rFonts w:cs="Tahoma"/>
    </w:rPr>
  </w:style>
  <w:style w:type="paragraph" w:customStyle="1" w:styleId="Text">
    <w:name w:val="Text"/>
    <w:basedOn w:val="prastasis"/>
    <w:rsid w:val="00862CAB"/>
    <w:pPr>
      <w:spacing w:after="120"/>
    </w:pPr>
  </w:style>
  <w:style w:type="paragraph" w:styleId="Pavadinimas">
    <w:name w:val="Title"/>
    <w:basedOn w:val="prastasis"/>
    <w:next w:val="Antrinispavadinimas"/>
    <w:qFormat/>
    <w:rsid w:val="00862CA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Antrinispavadinimas">
    <w:name w:val="Subtitle"/>
    <w:basedOn w:val="Heading"/>
    <w:next w:val="Pagrindinistekstas"/>
    <w:qFormat/>
    <w:rsid w:val="00862CAB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862CAB"/>
    <w:pPr>
      <w:suppressLineNumbers/>
      <w:tabs>
        <w:tab w:val="center" w:pos="4814"/>
        <w:tab w:val="right" w:pos="9629"/>
      </w:tabs>
    </w:pPr>
  </w:style>
  <w:style w:type="paragraph" w:styleId="Porat">
    <w:name w:val="footer"/>
    <w:basedOn w:val="prastasis"/>
    <w:link w:val="PoratDiagrama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456E5"/>
    <w:rPr>
      <w:rFonts w:eastAsia="Lucida Sans Unicode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0240C"/>
  </w:style>
  <w:style w:type="character" w:customStyle="1" w:styleId="apple-converted-space">
    <w:name w:val="apple-converted-space"/>
    <w:basedOn w:val="Numatytasispastraiposriftas"/>
    <w:rsid w:val="00C6710E"/>
  </w:style>
  <w:style w:type="paragraph" w:styleId="Betarp">
    <w:name w:val="No Spacing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BF0B45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B5F-BFE5-4980-907B-C5160236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Tomas Petreikis</dc:creator>
  <cp:lastModifiedBy>Gintautė Atkočienė</cp:lastModifiedBy>
  <cp:revision>3</cp:revision>
  <cp:lastPrinted>2014-05-14T12:26:00Z</cp:lastPrinted>
  <dcterms:created xsi:type="dcterms:W3CDTF">2017-12-04T12:55:00Z</dcterms:created>
  <dcterms:modified xsi:type="dcterms:W3CDTF">2017-12-04T13:08:00Z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