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601" w:rsidRDefault="00AC1601" w:rsidP="00AC16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577078">
        <w:rPr>
          <w:b/>
          <w:sz w:val="24"/>
          <w:szCs w:val="24"/>
        </w:rPr>
        <w:t>IŠKINAMASIS RAŠTAS</w:t>
      </w:r>
    </w:p>
    <w:p w:rsidR="00D43EDD" w:rsidRDefault="00D43EDD" w:rsidP="00D43EDD">
      <w:pPr>
        <w:jc w:val="center"/>
        <w:rPr>
          <w:b/>
          <w:bCs/>
          <w:sz w:val="24"/>
          <w:szCs w:val="24"/>
        </w:rPr>
      </w:pPr>
    </w:p>
    <w:p w:rsidR="00D43EDD" w:rsidRDefault="00D43EDD" w:rsidP="00D43EDD">
      <w:pPr>
        <w:jc w:val="center"/>
        <w:rPr>
          <w:b/>
          <w:bCs/>
          <w:sz w:val="24"/>
          <w:szCs w:val="24"/>
        </w:rPr>
      </w:pPr>
      <w:r w:rsidRPr="00172A5A">
        <w:rPr>
          <w:b/>
          <w:bCs/>
          <w:sz w:val="24"/>
          <w:szCs w:val="24"/>
        </w:rPr>
        <w:t xml:space="preserve">DĖL </w:t>
      </w:r>
      <w:r w:rsidRPr="00E10F5B">
        <w:rPr>
          <w:b/>
          <w:sz w:val="24"/>
          <w:szCs w:val="24"/>
        </w:rPr>
        <w:t>SAVIVALDYBĖS TARYBOS 2012 M. GEGUŽĖS 17 D. SPRENDIM</w:t>
      </w:r>
      <w:r>
        <w:rPr>
          <w:b/>
          <w:sz w:val="24"/>
          <w:szCs w:val="24"/>
        </w:rPr>
        <w:t>O</w:t>
      </w:r>
      <w:r w:rsidRPr="00E10F5B">
        <w:rPr>
          <w:b/>
          <w:sz w:val="24"/>
          <w:szCs w:val="24"/>
        </w:rPr>
        <w:t xml:space="preserve"> NR. 1-145</w:t>
      </w:r>
      <w:r>
        <w:rPr>
          <w:b/>
          <w:sz w:val="24"/>
          <w:szCs w:val="24"/>
        </w:rPr>
        <w:t xml:space="preserve">  </w:t>
      </w:r>
      <w:r w:rsidRPr="00CA7621">
        <w:rPr>
          <w:b/>
          <w:sz w:val="24"/>
          <w:szCs w:val="24"/>
        </w:rPr>
        <w:t>„DĖL SAVIVALDYBĖS VIEŠŲJŲ SVEIKATOS PRIEŽIŪROS ĮSTAIGŲ VADOVŲ MĖNESINĖS ALGOS KINTAMOSIOS DALIES NUSTATYMO TVARKOS APRAŠO PATVIRTINIMO“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PRIPAŽINIMO NETEKUSIU GALIOS</w:t>
      </w:r>
      <w:r w:rsidRPr="00E10F5B">
        <w:rPr>
          <w:b/>
          <w:sz w:val="24"/>
          <w:szCs w:val="24"/>
        </w:rPr>
        <w:t xml:space="preserve"> IR PAVEDIMO ADMINISTRACIJOS DIREKTORIUI</w:t>
      </w:r>
    </w:p>
    <w:p w:rsidR="00AC1601" w:rsidRPr="001D60A9" w:rsidRDefault="00AC1601" w:rsidP="00AC1601">
      <w:pPr>
        <w:jc w:val="center"/>
        <w:rPr>
          <w:color w:val="FF0000"/>
          <w:sz w:val="24"/>
          <w:szCs w:val="24"/>
        </w:rPr>
      </w:pPr>
    </w:p>
    <w:p w:rsidR="00AC1601" w:rsidRPr="00D43EDD" w:rsidRDefault="00AC1601" w:rsidP="00AC1601">
      <w:pPr>
        <w:jc w:val="center"/>
        <w:rPr>
          <w:sz w:val="24"/>
          <w:szCs w:val="24"/>
        </w:rPr>
      </w:pPr>
      <w:r w:rsidRPr="00D43EDD">
        <w:rPr>
          <w:sz w:val="24"/>
          <w:szCs w:val="24"/>
        </w:rPr>
        <w:t xml:space="preserve">2018 m. sausio </w:t>
      </w:r>
      <w:r w:rsidR="00D43EDD" w:rsidRPr="00D43EDD">
        <w:rPr>
          <w:sz w:val="24"/>
          <w:szCs w:val="24"/>
        </w:rPr>
        <w:t>29</w:t>
      </w:r>
      <w:r w:rsidRPr="00D43EDD">
        <w:rPr>
          <w:sz w:val="24"/>
          <w:szCs w:val="24"/>
        </w:rPr>
        <w:t xml:space="preserve"> d.</w:t>
      </w:r>
    </w:p>
    <w:p w:rsidR="00AC1601" w:rsidRPr="00D43EDD" w:rsidRDefault="00AC1601" w:rsidP="00AC1601">
      <w:pPr>
        <w:jc w:val="center"/>
        <w:rPr>
          <w:sz w:val="24"/>
          <w:szCs w:val="24"/>
        </w:rPr>
      </w:pPr>
      <w:r w:rsidRPr="00D43EDD">
        <w:rPr>
          <w:sz w:val="24"/>
          <w:szCs w:val="24"/>
        </w:rPr>
        <w:t>Panevėžys</w:t>
      </w:r>
    </w:p>
    <w:p w:rsidR="00AC1601" w:rsidRPr="005703F9" w:rsidRDefault="00AC1601" w:rsidP="00AC1601">
      <w:pPr>
        <w:ind w:left="1080"/>
        <w:jc w:val="both"/>
        <w:rPr>
          <w:b/>
          <w:sz w:val="24"/>
          <w:szCs w:val="24"/>
          <w:lang w:val="sv-SE"/>
        </w:rPr>
      </w:pPr>
    </w:p>
    <w:p w:rsidR="00AC1601" w:rsidRPr="005703F9" w:rsidRDefault="00AC1601" w:rsidP="00AC1601">
      <w:pPr>
        <w:numPr>
          <w:ilvl w:val="0"/>
          <w:numId w:val="1"/>
        </w:numPr>
        <w:jc w:val="both"/>
        <w:rPr>
          <w:b/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t>Problemos esmė.</w:t>
      </w:r>
    </w:p>
    <w:p w:rsidR="00BE65CD" w:rsidRDefault="00AC1601" w:rsidP="00AC1601">
      <w:pPr>
        <w:tabs>
          <w:tab w:val="left" w:pos="709"/>
        </w:tabs>
        <w:jc w:val="both"/>
        <w:rPr>
          <w:sz w:val="24"/>
          <w:szCs w:val="24"/>
        </w:rPr>
      </w:pPr>
      <w:r w:rsidRPr="005703F9">
        <w:rPr>
          <w:sz w:val="24"/>
          <w:szCs w:val="24"/>
          <w:lang w:val="sv-SE"/>
        </w:rPr>
        <w:tab/>
      </w:r>
      <w:r w:rsidR="007F7351" w:rsidRPr="005703F9">
        <w:rPr>
          <w:sz w:val="24"/>
          <w:szCs w:val="24"/>
        </w:rPr>
        <w:t xml:space="preserve">Vadovaujantis Lietuvos Respublikos sveikatos priežiūros įstaigų įstatymo </w:t>
      </w:r>
      <w:bookmarkStart w:id="0" w:name="straipsnis15_1p"/>
      <w:r w:rsidR="007F7351" w:rsidRPr="005703F9">
        <w:rPr>
          <w:bCs/>
          <w:sz w:val="24"/>
          <w:szCs w:val="24"/>
        </w:rPr>
        <w:t>15</w:t>
      </w:r>
      <w:r w:rsidR="007F7351" w:rsidRPr="005703F9">
        <w:rPr>
          <w:bCs/>
          <w:sz w:val="24"/>
          <w:szCs w:val="24"/>
          <w:vertAlign w:val="superscript"/>
        </w:rPr>
        <w:t>1</w:t>
      </w:r>
      <w:bookmarkEnd w:id="0"/>
      <w:r w:rsidR="007F7351" w:rsidRPr="005703F9">
        <w:rPr>
          <w:sz w:val="24"/>
          <w:szCs w:val="24"/>
        </w:rPr>
        <w:t xml:space="preserve"> straipsniu ir L</w:t>
      </w:r>
      <w:r w:rsidR="007F7351" w:rsidRPr="005703F9">
        <w:rPr>
          <w:bCs/>
          <w:sz w:val="24"/>
          <w:szCs w:val="24"/>
        </w:rPr>
        <w:t>ietuvos nacionalinės sveikatos sistemos viešųjų įstaigų veiklos finansinių rezultatų vertinimo kiekybinių ir kokybinių rodiklių ir vadovaujančių darbuotojų mėnesinės algos kintamosios dalies nustatymo tvarkos aprašu</w:t>
      </w:r>
      <w:r w:rsidR="007F7351" w:rsidRPr="007F7351">
        <w:rPr>
          <w:bCs/>
          <w:color w:val="000000"/>
          <w:sz w:val="24"/>
          <w:szCs w:val="24"/>
        </w:rPr>
        <w:t xml:space="preserve">, patvirtintu </w:t>
      </w:r>
      <w:r w:rsidR="007F7351" w:rsidRPr="007F7351">
        <w:rPr>
          <w:sz w:val="24"/>
          <w:szCs w:val="24"/>
        </w:rPr>
        <w:t xml:space="preserve">Lietuvos Respublikos sveikatos apsaugos ministro 2011 m. gruodžio 1 d. įsakymu Nr. V-1019 (toliau - </w:t>
      </w:r>
      <w:r w:rsidR="008206DA">
        <w:rPr>
          <w:sz w:val="24"/>
          <w:szCs w:val="24"/>
        </w:rPr>
        <w:t>Aprašas</w:t>
      </w:r>
      <w:r w:rsidR="007F7351" w:rsidRPr="007F7351">
        <w:rPr>
          <w:sz w:val="24"/>
          <w:szCs w:val="24"/>
        </w:rPr>
        <w:t xml:space="preserve">), Įstaigų steigėjai iki gegužės 1 dienos privalo patvirtinti </w:t>
      </w:r>
      <w:r w:rsidR="007F7351" w:rsidRPr="00BE65CD">
        <w:rPr>
          <w:sz w:val="24"/>
          <w:szCs w:val="24"/>
        </w:rPr>
        <w:t xml:space="preserve">viešųjų asmens sveikatos priežiūros įstaigų (toliau - Įstaiga) veiklos užduotis ir nustatyti Įstaigų vadovų mėnesinės algos kintamąją dalį. Vadovų mėnesinės algos kintamoji dalis priklauso nuo Įstaigos pasiektų veiklos užduočių ir vertinama </w:t>
      </w:r>
      <w:r w:rsidR="007F7351" w:rsidRPr="00BE65CD">
        <w:rPr>
          <w:b/>
          <w:sz w:val="24"/>
          <w:szCs w:val="24"/>
        </w:rPr>
        <w:t>tik</w:t>
      </w:r>
      <w:r w:rsidR="007F7351" w:rsidRPr="00BE65CD">
        <w:rPr>
          <w:sz w:val="24"/>
          <w:szCs w:val="24"/>
        </w:rPr>
        <w:t xml:space="preserve"> pagal </w:t>
      </w:r>
      <w:r w:rsidR="008206DA">
        <w:rPr>
          <w:sz w:val="24"/>
          <w:szCs w:val="24"/>
        </w:rPr>
        <w:t>Apraše</w:t>
      </w:r>
      <w:r w:rsidR="007F7351" w:rsidRPr="00BE65CD">
        <w:rPr>
          <w:sz w:val="24"/>
          <w:szCs w:val="24"/>
        </w:rPr>
        <w:t xml:space="preserve"> nurodytų kiekybinių ir kokybinių rodiklių pasiekimą. </w:t>
      </w:r>
      <w:r w:rsidR="00BE65CD" w:rsidRPr="00BE65CD">
        <w:rPr>
          <w:sz w:val="24"/>
          <w:szCs w:val="24"/>
        </w:rPr>
        <w:t>N</w:t>
      </w:r>
      <w:r w:rsidR="00BE65CD" w:rsidRPr="00BE65CD">
        <w:rPr>
          <w:sz w:val="24"/>
          <w:szCs w:val="24"/>
          <w:lang w:val="sv-SE"/>
        </w:rPr>
        <w:t xml:space="preserve">ustatant Įstaigų veiklos užduotis 2017 m. buvo nustatyti kiekybiniai ir kokybiniai vertinimo rodikliai bei </w:t>
      </w:r>
      <w:r w:rsidR="00BE65CD" w:rsidRPr="00BE65CD">
        <w:rPr>
          <w:sz w:val="24"/>
          <w:szCs w:val="24"/>
        </w:rPr>
        <w:t xml:space="preserve">užduočių įvykdymo vertinimo kriterijai ir balai kiekvienai įstaigai atskirai atsižvelgiant į konkrečios įstaigos veiklos specifiką. </w:t>
      </w:r>
    </w:p>
    <w:p w:rsidR="00A91168" w:rsidRDefault="00BE65CD" w:rsidP="00AC160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Atsižvelgiant į tai kas paminėta, ir tai, kad S</w:t>
      </w:r>
      <w:r w:rsidRPr="006F4E71">
        <w:rPr>
          <w:sz w:val="24"/>
          <w:szCs w:val="24"/>
        </w:rPr>
        <w:t>avivaldybės viešųjų sveikatos priežiūros įstaigų vadovų mėnesinės algos kintamosios dalies nustatymo tvarkos apraš</w:t>
      </w:r>
      <w:r>
        <w:rPr>
          <w:sz w:val="24"/>
          <w:szCs w:val="24"/>
        </w:rPr>
        <w:t xml:space="preserve">e, patvirtintame </w:t>
      </w:r>
      <w:r w:rsidRPr="006F4E71">
        <w:rPr>
          <w:sz w:val="24"/>
          <w:szCs w:val="24"/>
        </w:rPr>
        <w:t>Panevėžio miesto savivaldybės tarybos 2012 m. gegužės 17 d. sprendim</w:t>
      </w:r>
      <w:r>
        <w:rPr>
          <w:sz w:val="24"/>
          <w:szCs w:val="24"/>
        </w:rPr>
        <w:t>u</w:t>
      </w:r>
      <w:r w:rsidRPr="006F4E71">
        <w:rPr>
          <w:sz w:val="24"/>
          <w:szCs w:val="24"/>
        </w:rPr>
        <w:t xml:space="preserve"> Nr. 1-145</w:t>
      </w:r>
      <w:r>
        <w:rPr>
          <w:sz w:val="24"/>
          <w:szCs w:val="24"/>
        </w:rPr>
        <w:t xml:space="preserve">, nustatyta tvarka yra įtvirtinta </w:t>
      </w:r>
      <w:r w:rsidR="008206DA">
        <w:rPr>
          <w:sz w:val="24"/>
          <w:szCs w:val="24"/>
        </w:rPr>
        <w:t>Apraše</w:t>
      </w:r>
      <w:r>
        <w:rPr>
          <w:sz w:val="24"/>
          <w:szCs w:val="24"/>
        </w:rPr>
        <w:t>, siūlom</w:t>
      </w:r>
      <w:r w:rsidR="006D6131">
        <w:rPr>
          <w:sz w:val="24"/>
          <w:szCs w:val="24"/>
        </w:rPr>
        <w:t>a</w:t>
      </w:r>
      <w:r>
        <w:rPr>
          <w:sz w:val="24"/>
          <w:szCs w:val="24"/>
        </w:rPr>
        <w:t xml:space="preserve"> Panevėžio miesto savivaldybės tarybai </w:t>
      </w:r>
      <w:r w:rsidR="00A91168" w:rsidRPr="006F4E71">
        <w:rPr>
          <w:sz w:val="24"/>
          <w:szCs w:val="24"/>
        </w:rPr>
        <w:t>2012 m. gegužės 17 d. sprendim</w:t>
      </w:r>
      <w:r w:rsidR="00A91168">
        <w:rPr>
          <w:sz w:val="24"/>
          <w:szCs w:val="24"/>
        </w:rPr>
        <w:t>ą</w:t>
      </w:r>
      <w:r w:rsidR="00A91168" w:rsidRPr="006F4E71">
        <w:rPr>
          <w:sz w:val="24"/>
          <w:szCs w:val="24"/>
        </w:rPr>
        <w:t xml:space="preserve"> Nr. 1-145</w:t>
      </w:r>
      <w:r w:rsidR="00A91168">
        <w:rPr>
          <w:sz w:val="24"/>
          <w:szCs w:val="24"/>
        </w:rPr>
        <w:t xml:space="preserve"> pripažinti netekusiu galios.</w:t>
      </w:r>
    </w:p>
    <w:p w:rsidR="00BE62D6" w:rsidRDefault="00A91168" w:rsidP="00AC160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51558">
        <w:rPr>
          <w:sz w:val="24"/>
          <w:szCs w:val="24"/>
        </w:rPr>
        <w:t xml:space="preserve">Aprašo 9 ir 10 punktai nustato, kad Įstaigų vadovai ne vėliau kaip iki einamųjų metų </w:t>
      </w:r>
      <w:r w:rsidR="00E51558" w:rsidRPr="00E51558">
        <w:rPr>
          <w:b/>
          <w:sz w:val="24"/>
          <w:szCs w:val="24"/>
        </w:rPr>
        <w:t>balandžio 1 d.</w:t>
      </w:r>
      <w:r w:rsidR="00E51558" w:rsidRPr="00E51558">
        <w:rPr>
          <w:sz w:val="24"/>
          <w:szCs w:val="24"/>
        </w:rPr>
        <w:t xml:space="preserve"> </w:t>
      </w:r>
      <w:r w:rsidR="00E51558">
        <w:rPr>
          <w:sz w:val="24"/>
          <w:szCs w:val="24"/>
        </w:rPr>
        <w:t xml:space="preserve">steigėjui privalo </w:t>
      </w:r>
      <w:r w:rsidR="00E51558" w:rsidRPr="00E51558">
        <w:rPr>
          <w:sz w:val="24"/>
          <w:szCs w:val="24"/>
        </w:rPr>
        <w:t xml:space="preserve">pateikti einamųjų metų Įstaigos veiklos užduočių projektą ir praėjusių metų Įstaigos veiklos ataskaitą kurioje </w:t>
      </w:r>
      <w:r w:rsidR="00E51558" w:rsidRPr="00E51558">
        <w:rPr>
          <w:color w:val="000000"/>
          <w:sz w:val="24"/>
          <w:szCs w:val="24"/>
        </w:rPr>
        <w:t>turi atsispindėti įstaigos veiklos kiekybinių ir kokybinių rodiklių įvykdymas</w:t>
      </w:r>
      <w:r w:rsidR="00E51558">
        <w:rPr>
          <w:sz w:val="24"/>
          <w:szCs w:val="24"/>
        </w:rPr>
        <w:t>. Aprašo nuostato</w:t>
      </w:r>
      <w:r w:rsidR="00457DEF">
        <w:rPr>
          <w:sz w:val="24"/>
          <w:szCs w:val="24"/>
        </w:rPr>
        <w:t>s</w:t>
      </w:r>
      <w:r w:rsidR="00E51558">
        <w:rPr>
          <w:sz w:val="24"/>
          <w:szCs w:val="24"/>
        </w:rPr>
        <w:t xml:space="preserve"> įpareigoja steigėją iki </w:t>
      </w:r>
      <w:r w:rsidR="00E51558" w:rsidRPr="00457DEF">
        <w:rPr>
          <w:b/>
          <w:sz w:val="24"/>
          <w:szCs w:val="24"/>
        </w:rPr>
        <w:t>gegužės 1</w:t>
      </w:r>
      <w:r w:rsidR="00457DEF" w:rsidRPr="00457DEF">
        <w:rPr>
          <w:b/>
          <w:sz w:val="24"/>
          <w:szCs w:val="24"/>
        </w:rPr>
        <w:t xml:space="preserve"> d.</w:t>
      </w:r>
      <w:r w:rsidR="00457DEF">
        <w:rPr>
          <w:sz w:val="24"/>
          <w:szCs w:val="24"/>
        </w:rPr>
        <w:t xml:space="preserve"> patvirtinti </w:t>
      </w:r>
      <w:r w:rsidR="00457DEF" w:rsidRPr="00E51558">
        <w:rPr>
          <w:sz w:val="24"/>
          <w:szCs w:val="24"/>
        </w:rPr>
        <w:t xml:space="preserve">einamųjų metų Įstaigos veiklos </w:t>
      </w:r>
      <w:r w:rsidR="00457DEF" w:rsidRPr="00D1792C">
        <w:rPr>
          <w:sz w:val="24"/>
          <w:szCs w:val="24"/>
        </w:rPr>
        <w:t xml:space="preserve">užduotis ir nustatyti Įstaigų vadovų mėnesinės algos kintamąją dalį. </w:t>
      </w:r>
      <w:r w:rsidR="00CB0A50" w:rsidRPr="00D1792C">
        <w:rPr>
          <w:sz w:val="24"/>
          <w:szCs w:val="24"/>
        </w:rPr>
        <w:t>Savivaldybės tarybos sprendimų projektai turi būti parengti likus trims savait</w:t>
      </w:r>
      <w:r w:rsidR="009A08B7">
        <w:rPr>
          <w:sz w:val="24"/>
          <w:szCs w:val="24"/>
        </w:rPr>
        <w:t xml:space="preserve">ėms </w:t>
      </w:r>
      <w:r w:rsidR="00CB0A50" w:rsidRPr="00D1792C">
        <w:rPr>
          <w:sz w:val="24"/>
          <w:szCs w:val="24"/>
        </w:rPr>
        <w:t xml:space="preserve">iki </w:t>
      </w:r>
      <w:r w:rsidR="009A08B7">
        <w:rPr>
          <w:sz w:val="24"/>
          <w:szCs w:val="24"/>
        </w:rPr>
        <w:t>s</w:t>
      </w:r>
      <w:r w:rsidR="00CB0A50" w:rsidRPr="00D1792C">
        <w:rPr>
          <w:sz w:val="24"/>
          <w:szCs w:val="24"/>
        </w:rPr>
        <w:t xml:space="preserve">avivaldybės </w:t>
      </w:r>
      <w:r w:rsidR="009A08B7">
        <w:rPr>
          <w:sz w:val="24"/>
          <w:szCs w:val="24"/>
        </w:rPr>
        <w:t>T</w:t>
      </w:r>
      <w:r w:rsidR="00CB0A50" w:rsidRPr="00D1792C">
        <w:rPr>
          <w:sz w:val="24"/>
          <w:szCs w:val="24"/>
        </w:rPr>
        <w:t>arybos posėdžio, todėl yra</w:t>
      </w:r>
      <w:r w:rsidR="00D1792C">
        <w:rPr>
          <w:sz w:val="24"/>
          <w:szCs w:val="24"/>
        </w:rPr>
        <w:t xml:space="preserve"> trumpas laikas</w:t>
      </w:r>
      <w:r w:rsidR="00CB0A50" w:rsidRPr="00D1792C">
        <w:rPr>
          <w:sz w:val="24"/>
          <w:szCs w:val="24"/>
        </w:rPr>
        <w:t xml:space="preserve"> išanalizuoti visų Įstaigų veiklos ataskaitas ir įvertinti kiekybinių bei kokybinių rodiklių vykdymą. </w:t>
      </w:r>
      <w:r w:rsidR="00D1792C" w:rsidRPr="00D1792C">
        <w:rPr>
          <w:sz w:val="24"/>
          <w:szCs w:val="24"/>
        </w:rPr>
        <w:t>Esant neigiamam finansiniam Įstaigos veiklos rezultatui</w:t>
      </w:r>
      <w:r w:rsidR="00D1792C">
        <w:rPr>
          <w:sz w:val="24"/>
          <w:szCs w:val="24"/>
        </w:rPr>
        <w:t>,</w:t>
      </w:r>
      <w:r w:rsidR="00D1792C" w:rsidRPr="00D1792C">
        <w:rPr>
          <w:sz w:val="24"/>
          <w:szCs w:val="24"/>
        </w:rPr>
        <w:t xml:space="preserve"> </w:t>
      </w:r>
      <w:r w:rsidR="00D1792C">
        <w:rPr>
          <w:sz w:val="24"/>
          <w:szCs w:val="24"/>
        </w:rPr>
        <w:t>v</w:t>
      </w:r>
      <w:r w:rsidR="00D1792C" w:rsidRPr="00D1792C">
        <w:rPr>
          <w:sz w:val="24"/>
          <w:szCs w:val="24"/>
        </w:rPr>
        <w:t xml:space="preserve">adovaujantis Lietuvos Respublikos sveikatos priežiūros įstaigų įstatymo </w:t>
      </w:r>
      <w:r w:rsidR="00D1792C" w:rsidRPr="00D1792C">
        <w:rPr>
          <w:bCs/>
          <w:color w:val="000000"/>
          <w:sz w:val="24"/>
          <w:szCs w:val="24"/>
        </w:rPr>
        <w:t>15</w:t>
      </w:r>
      <w:r w:rsidR="00D1792C" w:rsidRPr="00D1792C">
        <w:rPr>
          <w:bCs/>
          <w:color w:val="000000"/>
          <w:sz w:val="24"/>
          <w:szCs w:val="24"/>
          <w:vertAlign w:val="superscript"/>
        </w:rPr>
        <w:t>1</w:t>
      </w:r>
      <w:r w:rsidR="00D1792C" w:rsidRPr="00D1792C">
        <w:rPr>
          <w:sz w:val="24"/>
          <w:szCs w:val="24"/>
        </w:rPr>
        <w:t xml:space="preserve"> straipsni</w:t>
      </w:r>
      <w:r w:rsidR="00D1792C">
        <w:rPr>
          <w:sz w:val="24"/>
          <w:szCs w:val="24"/>
        </w:rPr>
        <w:t>o 6 dalimi,</w:t>
      </w:r>
      <w:r w:rsidR="00D1792C" w:rsidRPr="00D1792C">
        <w:rPr>
          <w:sz w:val="24"/>
          <w:szCs w:val="24"/>
        </w:rPr>
        <w:t xml:space="preserve"> būtina atlikti papildomą analize</w:t>
      </w:r>
      <w:r w:rsidR="00D1792C">
        <w:rPr>
          <w:sz w:val="24"/>
          <w:szCs w:val="24"/>
        </w:rPr>
        <w:t xml:space="preserve"> ir įvertinti, </w:t>
      </w:r>
      <w:r w:rsidR="00D1792C" w:rsidRPr="00D1792C">
        <w:rPr>
          <w:sz w:val="24"/>
          <w:szCs w:val="24"/>
        </w:rPr>
        <w:t xml:space="preserve">ar </w:t>
      </w:r>
      <w:r w:rsidR="00D1792C" w:rsidRPr="00BE62D6">
        <w:rPr>
          <w:sz w:val="24"/>
          <w:szCs w:val="24"/>
        </w:rPr>
        <w:t>neigiamas finansinis rezultatas atsirado dėl sumažinto finansavimo ir (ar) dėl kitų aplinkybių,</w:t>
      </w:r>
      <w:r w:rsidR="008206DA" w:rsidRPr="00BE62D6">
        <w:rPr>
          <w:sz w:val="24"/>
          <w:szCs w:val="24"/>
        </w:rPr>
        <w:t xml:space="preserve"> kurių</w:t>
      </w:r>
      <w:r w:rsidR="00D1792C" w:rsidRPr="00BE62D6">
        <w:rPr>
          <w:sz w:val="24"/>
          <w:szCs w:val="24"/>
        </w:rPr>
        <w:t xml:space="preserve"> Įstaigos vadovas negalėjo kontroliuoti, numatyti ir užkirsti kelio šių aplinkybių ar jų pasekmių atsiradimui.</w:t>
      </w:r>
      <w:r w:rsidR="00BE62D6" w:rsidRPr="00BE62D6">
        <w:rPr>
          <w:sz w:val="24"/>
          <w:szCs w:val="24"/>
        </w:rPr>
        <w:t xml:space="preserve"> </w:t>
      </w:r>
    </w:p>
    <w:p w:rsidR="00BE65CD" w:rsidRPr="009A08B7" w:rsidRDefault="00BE62D6" w:rsidP="00AC160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E62D6">
        <w:rPr>
          <w:sz w:val="24"/>
          <w:szCs w:val="24"/>
        </w:rPr>
        <w:t xml:space="preserve">Lietuvos </w:t>
      </w:r>
      <w:r w:rsidRPr="009A08B7">
        <w:rPr>
          <w:sz w:val="24"/>
          <w:szCs w:val="24"/>
        </w:rPr>
        <w:t>Respublikos viešųjų įstaigų įstatyme nustatymo 4 straipsnio 4 dalyje sakoma, kad „</w:t>
      </w:r>
      <w:r w:rsidRPr="009A08B7">
        <w:rPr>
          <w:i/>
          <w:sz w:val="24"/>
          <w:szCs w:val="24"/>
        </w:rPr>
        <w:t xml:space="preserve">Vyriausybės nutarime ar savivaldybės tarybos sprendime taip pat turi būti nurodyta valstybės ar savivaldybės institucija, kuriai pavedama atstovauti steigėjai, ir valstybės ar </w:t>
      </w:r>
      <w:r w:rsidRPr="009A08B7">
        <w:rPr>
          <w:i/>
          <w:sz w:val="24"/>
          <w:szCs w:val="24"/>
          <w:u w:val="single"/>
        </w:rPr>
        <w:t>savivaldybės institucija, kuriai pavedama įgyvendinti valstybės ar savivaldybės, kaip viešosios įstaigos savininkės ar dalininkės, teises ir pareigas</w:t>
      </w:r>
      <w:r w:rsidRPr="009A08B7">
        <w:rPr>
          <w:sz w:val="24"/>
          <w:szCs w:val="24"/>
        </w:rPr>
        <w:t xml:space="preserve">“. Lietuvos Respublikos vietos savivaldos įstatymo </w:t>
      </w:r>
      <w:r w:rsidR="00870D43" w:rsidRPr="009A08B7">
        <w:rPr>
          <w:sz w:val="24"/>
          <w:szCs w:val="24"/>
        </w:rPr>
        <w:t>3 straipsni 3 dalis nustato, kad savivaldybės institucijos</w:t>
      </w:r>
      <w:r w:rsidR="00274697" w:rsidRPr="009A08B7">
        <w:rPr>
          <w:sz w:val="24"/>
          <w:szCs w:val="24"/>
        </w:rPr>
        <w:t xml:space="preserve"> yra  savivaldybės atstovaujamoji institucija – savivaldybės taryba ir savivaldybės vykdomoji institucija – savivaldybės administracijos direktorius.</w:t>
      </w:r>
    </w:p>
    <w:p w:rsidR="00BE62D6" w:rsidRPr="00BE62D6" w:rsidRDefault="0058310D" w:rsidP="006D6131">
      <w:pPr>
        <w:tabs>
          <w:tab w:val="left" w:pos="709"/>
        </w:tabs>
        <w:jc w:val="both"/>
        <w:rPr>
          <w:sz w:val="24"/>
          <w:szCs w:val="24"/>
        </w:rPr>
      </w:pPr>
      <w:r w:rsidRPr="009A08B7">
        <w:rPr>
          <w:sz w:val="24"/>
          <w:szCs w:val="24"/>
        </w:rPr>
        <w:tab/>
      </w:r>
      <w:r w:rsidR="00F619A3" w:rsidRPr="009A08B7">
        <w:rPr>
          <w:sz w:val="24"/>
          <w:szCs w:val="24"/>
        </w:rPr>
        <w:t xml:space="preserve">Atsižvelgiant </w:t>
      </w:r>
      <w:r w:rsidR="006D6131" w:rsidRPr="009A08B7">
        <w:rPr>
          <w:sz w:val="24"/>
          <w:szCs w:val="24"/>
        </w:rPr>
        <w:t xml:space="preserve">minėtą teisinį reglamentavimą, </w:t>
      </w:r>
      <w:r w:rsidR="00F619A3" w:rsidRPr="009A08B7">
        <w:rPr>
          <w:sz w:val="24"/>
          <w:szCs w:val="24"/>
        </w:rPr>
        <w:t>į trumpą laiko tarpą, kurio metų turi būti atliktas Įstaigos veiklos užduočių vertinimas ir sprendimo projekto</w:t>
      </w:r>
      <w:r w:rsidR="00F619A3">
        <w:rPr>
          <w:sz w:val="24"/>
          <w:szCs w:val="24"/>
        </w:rPr>
        <w:t xml:space="preserve"> parengimas, į tai kad, Savivaldybės taryba nustatydama Įstaigų veiklos užduotis nustato objektyvius vertinimo kriterijus ir konkrečias balo vertes už </w:t>
      </w:r>
      <w:r w:rsidR="006D6131">
        <w:rPr>
          <w:sz w:val="24"/>
          <w:szCs w:val="24"/>
        </w:rPr>
        <w:t>rodiklių pasiekimą, siūloma pavesti Panevėžio miesto savivaldybės administracijos direktoriui nustatyti Viešųjų sveikatos priežiūros įstaigų vadovų mėnesinės algos kintamąją dalį</w:t>
      </w:r>
    </w:p>
    <w:p w:rsidR="00AC1601" w:rsidRPr="005703F9" w:rsidRDefault="008206DA" w:rsidP="006D6131">
      <w:pPr>
        <w:tabs>
          <w:tab w:val="left" w:pos="709"/>
        </w:tabs>
        <w:jc w:val="both"/>
        <w:rPr>
          <w:sz w:val="24"/>
          <w:szCs w:val="24"/>
          <w:lang w:val="sv-SE"/>
        </w:rPr>
      </w:pPr>
      <w:r>
        <w:rPr>
          <w:sz w:val="24"/>
          <w:szCs w:val="24"/>
        </w:rPr>
        <w:tab/>
      </w:r>
    </w:p>
    <w:p w:rsidR="00AC1601" w:rsidRPr="005703F9" w:rsidRDefault="00AC1601" w:rsidP="00AC1601">
      <w:pPr>
        <w:tabs>
          <w:tab w:val="left" w:pos="709"/>
        </w:tabs>
        <w:ind w:firstLine="709"/>
        <w:jc w:val="both"/>
        <w:rPr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lastRenderedPageBreak/>
        <w:t>2. Kaip šiuo metu sprendžiami projekte aptarti klausimai</w:t>
      </w:r>
      <w:r w:rsidRPr="005703F9">
        <w:rPr>
          <w:sz w:val="24"/>
          <w:szCs w:val="24"/>
          <w:lang w:val="sv-SE"/>
        </w:rPr>
        <w:t>.</w:t>
      </w:r>
    </w:p>
    <w:p w:rsidR="00AC1601" w:rsidRPr="005703F9" w:rsidRDefault="00AC1601" w:rsidP="006D6131">
      <w:pPr>
        <w:tabs>
          <w:tab w:val="left" w:pos="709"/>
        </w:tabs>
        <w:jc w:val="both"/>
        <w:rPr>
          <w:sz w:val="24"/>
          <w:szCs w:val="24"/>
          <w:lang w:eastAsia="lt-LT"/>
        </w:rPr>
      </w:pPr>
      <w:r w:rsidRPr="005703F9">
        <w:rPr>
          <w:sz w:val="24"/>
          <w:szCs w:val="24"/>
          <w:lang w:val="sv-SE"/>
        </w:rPr>
        <w:tab/>
      </w:r>
      <w:r w:rsidR="006D6131" w:rsidRPr="005703F9">
        <w:rPr>
          <w:sz w:val="24"/>
          <w:szCs w:val="24"/>
        </w:rPr>
        <w:t>N</w:t>
      </w:r>
      <w:r w:rsidR="006D6131" w:rsidRPr="005703F9">
        <w:rPr>
          <w:sz w:val="24"/>
          <w:szCs w:val="24"/>
          <w:lang w:val="sv-SE"/>
        </w:rPr>
        <w:t xml:space="preserve">ustatant Įstaigų veiklos užduotis 2017 m. buvo nustatyti kiekybiniai ir kokybiniai vertinimo rodikliai bei </w:t>
      </w:r>
      <w:r w:rsidR="006D6131" w:rsidRPr="005703F9">
        <w:rPr>
          <w:sz w:val="24"/>
          <w:szCs w:val="24"/>
        </w:rPr>
        <w:t>užduočių įvykdymo vertinimo kriterijai ir balai kiekvienai įstaigai atskirai atsižvelgiant į konkrečios įstaigos veiklos specifiką</w:t>
      </w:r>
      <w:r w:rsidR="005703F9" w:rsidRPr="005703F9">
        <w:rPr>
          <w:sz w:val="24"/>
          <w:szCs w:val="24"/>
        </w:rPr>
        <w:t xml:space="preserve">. </w:t>
      </w:r>
      <w:r w:rsidR="006D6131" w:rsidRPr="005703F9">
        <w:rPr>
          <w:sz w:val="24"/>
          <w:szCs w:val="24"/>
          <w:lang w:val="sv-SE"/>
        </w:rPr>
        <w:t xml:space="preserve">Parengtas </w:t>
      </w:r>
      <w:r w:rsidR="009A08B7">
        <w:rPr>
          <w:sz w:val="24"/>
          <w:szCs w:val="24"/>
          <w:lang w:val="sv-SE"/>
        </w:rPr>
        <w:t>T</w:t>
      </w:r>
      <w:r w:rsidR="006D6131" w:rsidRPr="005703F9">
        <w:rPr>
          <w:sz w:val="24"/>
          <w:szCs w:val="24"/>
          <w:lang w:val="sv-SE"/>
        </w:rPr>
        <w:t>arybos sprendim</w:t>
      </w:r>
      <w:r w:rsidR="005703F9" w:rsidRPr="005703F9">
        <w:rPr>
          <w:sz w:val="24"/>
          <w:szCs w:val="24"/>
          <w:lang w:val="sv-SE"/>
        </w:rPr>
        <w:t>o projektas</w:t>
      </w:r>
    </w:p>
    <w:p w:rsidR="00AC1601" w:rsidRPr="005703F9" w:rsidRDefault="00AC1601" w:rsidP="00AC1601">
      <w:pPr>
        <w:ind w:firstLine="720"/>
        <w:jc w:val="both"/>
        <w:rPr>
          <w:sz w:val="24"/>
          <w:szCs w:val="24"/>
          <w:lang w:eastAsia="lt-LT"/>
        </w:rPr>
      </w:pPr>
    </w:p>
    <w:p w:rsidR="00AC1601" w:rsidRPr="005703F9" w:rsidRDefault="00AC1601" w:rsidP="006D6131">
      <w:pPr>
        <w:ind w:firstLine="720"/>
        <w:jc w:val="both"/>
        <w:rPr>
          <w:b/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t>3. Sprendimo priėmimo būtinumo pagrindimas, kokių pozityvių rezultatų laukiama.</w:t>
      </w:r>
    </w:p>
    <w:p w:rsidR="00AC1601" w:rsidRPr="005703F9" w:rsidRDefault="006D6131" w:rsidP="006D6131">
      <w:pPr>
        <w:tabs>
          <w:tab w:val="left" w:pos="709"/>
        </w:tabs>
        <w:ind w:firstLine="720"/>
        <w:jc w:val="both"/>
        <w:rPr>
          <w:sz w:val="24"/>
          <w:szCs w:val="24"/>
          <w:lang w:val="sv-SE"/>
        </w:rPr>
      </w:pPr>
      <w:r w:rsidRPr="005703F9">
        <w:rPr>
          <w:sz w:val="24"/>
          <w:szCs w:val="24"/>
        </w:rPr>
        <w:t xml:space="preserve">Panaikinus </w:t>
      </w:r>
      <w:r w:rsidR="009A08B7">
        <w:rPr>
          <w:sz w:val="24"/>
          <w:szCs w:val="24"/>
        </w:rPr>
        <w:t>T</w:t>
      </w:r>
      <w:r w:rsidRPr="005703F9">
        <w:rPr>
          <w:sz w:val="24"/>
          <w:szCs w:val="24"/>
        </w:rPr>
        <w:t xml:space="preserve">arybos sprendimą, bus panaikintas perteklinis teisės aktas, išvengiamas </w:t>
      </w:r>
      <w:r w:rsidR="00557DBE">
        <w:rPr>
          <w:sz w:val="24"/>
          <w:szCs w:val="24"/>
        </w:rPr>
        <w:t>T</w:t>
      </w:r>
      <w:bookmarkStart w:id="1" w:name="_GoBack"/>
      <w:bookmarkEnd w:id="1"/>
      <w:r w:rsidRPr="005703F9">
        <w:rPr>
          <w:sz w:val="24"/>
          <w:szCs w:val="24"/>
        </w:rPr>
        <w:t>arybos sprendimo koregavimas pasikeitus Lietuvos Respublikos sveikatos priežiūros įstaigų įstatymo ar Aprašo nuostatoms.</w:t>
      </w:r>
    </w:p>
    <w:p w:rsidR="00AC1601" w:rsidRPr="005703F9" w:rsidRDefault="00AC1601" w:rsidP="006D6131">
      <w:pPr>
        <w:ind w:firstLine="720"/>
        <w:jc w:val="both"/>
        <w:rPr>
          <w:sz w:val="24"/>
          <w:szCs w:val="24"/>
          <w:lang w:val="sv-SE"/>
        </w:rPr>
      </w:pPr>
    </w:p>
    <w:p w:rsidR="00AC1601" w:rsidRPr="005703F9" w:rsidRDefault="00AC1601" w:rsidP="006D6131">
      <w:pPr>
        <w:ind w:firstLine="720"/>
        <w:jc w:val="both"/>
        <w:rPr>
          <w:b/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t>4. Skaičiavimai, išlaidų sąmatos, finansavimo šaltiniai:</w:t>
      </w:r>
    </w:p>
    <w:p w:rsidR="00AC1601" w:rsidRPr="005703F9" w:rsidRDefault="006D6131" w:rsidP="006D6131">
      <w:pPr>
        <w:ind w:firstLine="720"/>
        <w:jc w:val="both"/>
        <w:rPr>
          <w:sz w:val="24"/>
          <w:szCs w:val="24"/>
          <w:lang w:val="sv-SE"/>
        </w:rPr>
      </w:pPr>
      <w:r w:rsidRPr="005703F9">
        <w:rPr>
          <w:sz w:val="24"/>
          <w:szCs w:val="24"/>
          <w:lang w:val="sv-SE"/>
        </w:rPr>
        <w:t>Lėšos nereikalingos, Įstaigų v</w:t>
      </w:r>
      <w:r w:rsidR="009A08B7">
        <w:rPr>
          <w:sz w:val="24"/>
          <w:szCs w:val="24"/>
          <w:lang w:val="sv-SE"/>
        </w:rPr>
        <w:t>a</w:t>
      </w:r>
      <w:r w:rsidRPr="005703F9">
        <w:rPr>
          <w:sz w:val="24"/>
          <w:szCs w:val="24"/>
          <w:lang w:val="sv-SE"/>
        </w:rPr>
        <w:t>dovų atlyginimai mokami iš Įstaigų uždirbamų lėšų</w:t>
      </w:r>
      <w:r w:rsidR="00AC1601" w:rsidRPr="005703F9">
        <w:rPr>
          <w:sz w:val="24"/>
          <w:szCs w:val="24"/>
          <w:lang w:val="sv-SE"/>
        </w:rPr>
        <w:t>.</w:t>
      </w:r>
    </w:p>
    <w:p w:rsidR="00AC1601" w:rsidRPr="005703F9" w:rsidRDefault="00AC1601" w:rsidP="006D6131">
      <w:pPr>
        <w:ind w:firstLine="720"/>
        <w:jc w:val="both"/>
        <w:rPr>
          <w:sz w:val="24"/>
          <w:szCs w:val="24"/>
          <w:lang w:val="sv-SE"/>
        </w:rPr>
      </w:pPr>
      <w:r w:rsidRPr="005703F9">
        <w:rPr>
          <w:sz w:val="24"/>
          <w:szCs w:val="24"/>
          <w:lang w:val="sv-SE"/>
        </w:rPr>
        <w:tab/>
      </w:r>
    </w:p>
    <w:p w:rsidR="00AC1601" w:rsidRPr="005703F9" w:rsidRDefault="00AC1601" w:rsidP="006D6131">
      <w:pPr>
        <w:ind w:firstLine="720"/>
        <w:jc w:val="both"/>
        <w:rPr>
          <w:b/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:rsidR="00AC1601" w:rsidRPr="005703F9" w:rsidRDefault="00AC1601" w:rsidP="006D6131">
      <w:pPr>
        <w:ind w:firstLine="720"/>
        <w:jc w:val="both"/>
        <w:rPr>
          <w:sz w:val="24"/>
          <w:szCs w:val="24"/>
          <w:lang w:val="sv-SE"/>
        </w:rPr>
      </w:pPr>
      <w:r w:rsidRPr="005703F9">
        <w:rPr>
          <w:sz w:val="24"/>
          <w:szCs w:val="24"/>
        </w:rPr>
        <w:t>Neigiamų pasekmių nesitikima.</w:t>
      </w:r>
      <w:r w:rsidRPr="005703F9">
        <w:rPr>
          <w:sz w:val="24"/>
          <w:szCs w:val="24"/>
          <w:lang w:val="sv-SE"/>
        </w:rPr>
        <w:t xml:space="preserve"> </w:t>
      </w:r>
    </w:p>
    <w:p w:rsidR="00AC1601" w:rsidRPr="006D6131" w:rsidRDefault="00AC1601" w:rsidP="006D6131">
      <w:pPr>
        <w:ind w:firstLine="720"/>
        <w:jc w:val="both"/>
        <w:rPr>
          <w:sz w:val="24"/>
          <w:szCs w:val="24"/>
          <w:lang w:val="sv-SE"/>
        </w:rPr>
      </w:pPr>
    </w:p>
    <w:p w:rsidR="00AC1601" w:rsidRPr="006D6131" w:rsidRDefault="00AC1601" w:rsidP="006D6131">
      <w:pPr>
        <w:tabs>
          <w:tab w:val="left" w:pos="709"/>
        </w:tabs>
        <w:ind w:firstLine="720"/>
        <w:jc w:val="both"/>
        <w:rPr>
          <w:sz w:val="24"/>
          <w:szCs w:val="24"/>
          <w:lang w:val="sv-SE"/>
        </w:rPr>
      </w:pPr>
      <w:r w:rsidRPr="006D6131">
        <w:rPr>
          <w:b/>
          <w:sz w:val="24"/>
          <w:szCs w:val="24"/>
          <w:lang w:val="sv-SE"/>
        </w:rPr>
        <w:t>6. Kieno iniciatyva parengtas sprendimo projektas</w:t>
      </w:r>
      <w:r w:rsidRPr="006D6131">
        <w:rPr>
          <w:sz w:val="24"/>
          <w:szCs w:val="24"/>
          <w:lang w:val="sv-SE"/>
        </w:rPr>
        <w:t>:</w:t>
      </w:r>
    </w:p>
    <w:p w:rsidR="00AC1601" w:rsidRPr="006D6131" w:rsidRDefault="00AC1601" w:rsidP="006D6131">
      <w:pPr>
        <w:ind w:firstLine="720"/>
        <w:jc w:val="both"/>
        <w:rPr>
          <w:sz w:val="24"/>
          <w:szCs w:val="24"/>
        </w:rPr>
      </w:pPr>
      <w:r w:rsidRPr="006D6131">
        <w:rPr>
          <w:sz w:val="24"/>
          <w:szCs w:val="24"/>
        </w:rPr>
        <w:t xml:space="preserve">Sprendimo projektą parengė Socialinių reikalų skyriaus </w:t>
      </w:r>
      <w:r w:rsidR="006D6131" w:rsidRPr="006D6131">
        <w:rPr>
          <w:sz w:val="24"/>
          <w:szCs w:val="24"/>
        </w:rPr>
        <w:t>Sveikatos</w:t>
      </w:r>
      <w:r w:rsidRPr="006D6131">
        <w:rPr>
          <w:sz w:val="24"/>
          <w:szCs w:val="24"/>
        </w:rPr>
        <w:t xml:space="preserve"> poskyris.</w:t>
      </w:r>
    </w:p>
    <w:p w:rsidR="00AC1601" w:rsidRPr="006D6131" w:rsidRDefault="00AC1601" w:rsidP="006D6131">
      <w:pPr>
        <w:ind w:firstLine="720"/>
        <w:jc w:val="both"/>
        <w:rPr>
          <w:sz w:val="24"/>
          <w:szCs w:val="24"/>
        </w:rPr>
      </w:pPr>
    </w:p>
    <w:p w:rsidR="00AC1601" w:rsidRPr="006D6131" w:rsidRDefault="00AC1601" w:rsidP="006D6131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6D6131">
        <w:rPr>
          <w:b/>
          <w:sz w:val="24"/>
          <w:szCs w:val="24"/>
        </w:rPr>
        <w:t xml:space="preserve">7. Sprendimo projektas suderintas su: </w:t>
      </w:r>
      <w:r w:rsidRPr="006D6131">
        <w:rPr>
          <w:sz w:val="24"/>
          <w:szCs w:val="24"/>
        </w:rPr>
        <w:t xml:space="preserve">Mero pavaduotoju Petru </w:t>
      </w:r>
      <w:proofErr w:type="spellStart"/>
      <w:r w:rsidRPr="006D6131">
        <w:rPr>
          <w:sz w:val="24"/>
          <w:szCs w:val="24"/>
        </w:rPr>
        <w:t>Luomanu</w:t>
      </w:r>
      <w:proofErr w:type="spellEnd"/>
      <w:r w:rsidRPr="006D6131">
        <w:rPr>
          <w:sz w:val="24"/>
          <w:szCs w:val="24"/>
        </w:rPr>
        <w:t xml:space="preserve">, Mero patarėja, atliekančia Tarybos sekretoriaus funkcijas, Indre </w:t>
      </w:r>
      <w:proofErr w:type="spellStart"/>
      <w:r w:rsidRPr="006D6131">
        <w:rPr>
          <w:sz w:val="24"/>
          <w:szCs w:val="24"/>
        </w:rPr>
        <w:t>Kisiele</w:t>
      </w:r>
      <w:proofErr w:type="spellEnd"/>
      <w:r w:rsidRPr="006D6131">
        <w:rPr>
          <w:sz w:val="24"/>
          <w:szCs w:val="24"/>
        </w:rPr>
        <w:t xml:space="preserve">, Administracijos </w:t>
      </w:r>
      <w:proofErr w:type="spellStart"/>
      <w:r w:rsidRPr="006D6131">
        <w:rPr>
          <w:sz w:val="24"/>
          <w:szCs w:val="24"/>
        </w:rPr>
        <w:t>direktoriu</w:t>
      </w:r>
      <w:proofErr w:type="spellEnd"/>
      <w:r w:rsidRPr="006D6131">
        <w:rPr>
          <w:sz w:val="24"/>
          <w:szCs w:val="24"/>
        </w:rPr>
        <w:t xml:space="preserve"> Rimantas Pauža, Administracijos direktoriaus pavaduotoja Sandra Jakštiene, Teisės ir viešosios tvarkos skyriaus vyr. specialiste  Justina </w:t>
      </w:r>
      <w:proofErr w:type="spellStart"/>
      <w:r w:rsidRPr="006D6131">
        <w:rPr>
          <w:sz w:val="24"/>
          <w:szCs w:val="24"/>
        </w:rPr>
        <w:t>Alekniene</w:t>
      </w:r>
      <w:proofErr w:type="spellEnd"/>
      <w:r w:rsidRPr="006D6131">
        <w:rPr>
          <w:sz w:val="24"/>
          <w:szCs w:val="24"/>
        </w:rPr>
        <w:t xml:space="preserve">, Socialinių reikalų skyriaus vedėju Viktoru Michailovu, Dokumentų valdymo poskyrio vyr. specialiste Loreta </w:t>
      </w:r>
      <w:proofErr w:type="spellStart"/>
      <w:r w:rsidRPr="006D6131">
        <w:rPr>
          <w:sz w:val="24"/>
          <w:szCs w:val="24"/>
        </w:rPr>
        <w:t>Vasilevičiene</w:t>
      </w:r>
      <w:proofErr w:type="spellEnd"/>
      <w:r w:rsidRPr="006D6131">
        <w:rPr>
          <w:sz w:val="24"/>
          <w:szCs w:val="24"/>
        </w:rPr>
        <w:t>.</w:t>
      </w:r>
    </w:p>
    <w:p w:rsidR="00AC1601" w:rsidRPr="006D6131" w:rsidRDefault="00AC1601" w:rsidP="00AC1601">
      <w:pPr>
        <w:jc w:val="both"/>
      </w:pPr>
    </w:p>
    <w:p w:rsidR="00AC1601" w:rsidRPr="006D6131" w:rsidRDefault="00AC1601" w:rsidP="00AC1601">
      <w:pPr>
        <w:jc w:val="both"/>
      </w:pPr>
    </w:p>
    <w:p w:rsidR="00AC1601" w:rsidRPr="006D6131" w:rsidRDefault="00AC1601" w:rsidP="00AC1601">
      <w:pPr>
        <w:jc w:val="both"/>
        <w:rPr>
          <w:sz w:val="24"/>
          <w:szCs w:val="24"/>
        </w:rPr>
      </w:pPr>
      <w:r w:rsidRPr="006D6131">
        <w:rPr>
          <w:sz w:val="24"/>
          <w:szCs w:val="24"/>
        </w:rPr>
        <w:t>Socialinių reikalų skyriaus</w:t>
      </w:r>
    </w:p>
    <w:p w:rsidR="00AC1601" w:rsidRPr="006D6131" w:rsidRDefault="00F67D46" w:rsidP="00AC1601">
      <w:pPr>
        <w:jc w:val="both"/>
      </w:pPr>
      <w:r w:rsidRPr="006D6131">
        <w:rPr>
          <w:sz w:val="24"/>
          <w:szCs w:val="24"/>
        </w:rPr>
        <w:t>Sveikatos poskyrio vedėjas</w:t>
      </w:r>
      <w:r w:rsidRPr="006D6131">
        <w:rPr>
          <w:sz w:val="24"/>
          <w:szCs w:val="24"/>
        </w:rPr>
        <w:tab/>
      </w:r>
      <w:r w:rsidRPr="006D6131">
        <w:rPr>
          <w:sz w:val="24"/>
          <w:szCs w:val="24"/>
        </w:rPr>
        <w:tab/>
      </w:r>
      <w:r w:rsidRPr="006D6131">
        <w:rPr>
          <w:sz w:val="24"/>
          <w:szCs w:val="24"/>
        </w:rPr>
        <w:tab/>
      </w:r>
      <w:r w:rsidRPr="006D6131">
        <w:rPr>
          <w:sz w:val="24"/>
          <w:szCs w:val="24"/>
        </w:rPr>
        <w:tab/>
        <w:t>Mindaugas Burba</w:t>
      </w:r>
    </w:p>
    <w:p w:rsidR="00AC1601" w:rsidRPr="001D60A9" w:rsidRDefault="00AC1601" w:rsidP="00AC1601">
      <w:pPr>
        <w:jc w:val="both"/>
        <w:rPr>
          <w:b/>
          <w:bCs/>
          <w:color w:val="FF0000"/>
          <w:sz w:val="24"/>
        </w:rPr>
      </w:pPr>
    </w:p>
    <w:p w:rsidR="0037357A" w:rsidRPr="001D60A9" w:rsidRDefault="0037357A">
      <w:pPr>
        <w:rPr>
          <w:color w:val="FF0000"/>
        </w:rPr>
      </w:pPr>
    </w:p>
    <w:sectPr w:rsidR="0037357A" w:rsidRPr="001D60A9" w:rsidSect="00A64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09E" w:rsidRDefault="0030309E">
      <w:r>
        <w:separator/>
      </w:r>
    </w:p>
  </w:endnote>
  <w:endnote w:type="continuationSeparator" w:id="0">
    <w:p w:rsidR="0030309E" w:rsidRDefault="0030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EBD" w:rsidRDefault="00AC1601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F85EBD" w:rsidRDefault="0030309E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259" w:rsidRDefault="0030309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259" w:rsidRDefault="0030309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09E" w:rsidRDefault="0030309E">
      <w:r>
        <w:separator/>
      </w:r>
    </w:p>
  </w:footnote>
  <w:footnote w:type="continuationSeparator" w:id="0">
    <w:p w:rsidR="0030309E" w:rsidRDefault="0030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EBD" w:rsidRDefault="00AC160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85EBD" w:rsidRDefault="0030309E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EBD" w:rsidRDefault="0030309E">
    <w:pPr>
      <w:pStyle w:val="Antrats"/>
      <w:framePr w:wrap="around" w:vAnchor="text" w:hAnchor="page" w:x="6107" w:y="-2"/>
      <w:rPr>
        <w:rStyle w:val="Puslapionumeris"/>
      </w:rPr>
    </w:pPr>
  </w:p>
  <w:p w:rsidR="00F85EBD" w:rsidRDefault="0030309E">
    <w:pPr>
      <w:pStyle w:val="Antrats"/>
      <w:ind w:right="360"/>
    </w:pPr>
  </w:p>
  <w:p w:rsidR="005E155F" w:rsidRDefault="003030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EBD" w:rsidRDefault="0030309E">
    <w:pPr>
      <w:ind w:left="7200" w:firstLine="720"/>
      <w:rPr>
        <w:sz w:val="22"/>
      </w:rPr>
    </w:pPr>
  </w:p>
  <w:p w:rsidR="00F85EBD" w:rsidRDefault="0030309E">
    <w:pPr>
      <w:pStyle w:val="Antrat1"/>
      <w:rPr>
        <w:rFonts w:ascii="Times New Roman" w:hAnsi="Times New Roman"/>
        <w:sz w:val="22"/>
      </w:rPr>
    </w:pPr>
  </w:p>
  <w:p w:rsidR="00F85EBD" w:rsidRDefault="0030309E">
    <w:pPr>
      <w:pStyle w:val="Antrat1"/>
      <w:rPr>
        <w:rFonts w:ascii="Times New Roman" w:hAnsi="Times New Roman"/>
        <w:sz w:val="22"/>
      </w:rPr>
    </w:pPr>
  </w:p>
  <w:p w:rsidR="00F85EBD" w:rsidRDefault="0030309E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35A02"/>
    <w:multiLevelType w:val="hybridMultilevel"/>
    <w:tmpl w:val="2EB65680"/>
    <w:lvl w:ilvl="0" w:tplc="CA4A37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01"/>
    <w:rsid w:val="001D60A9"/>
    <w:rsid w:val="002150EE"/>
    <w:rsid w:val="00236F34"/>
    <w:rsid w:val="00274697"/>
    <w:rsid w:val="0030309E"/>
    <w:rsid w:val="0033454A"/>
    <w:rsid w:val="0037357A"/>
    <w:rsid w:val="00457DEF"/>
    <w:rsid w:val="00557DBE"/>
    <w:rsid w:val="005703F9"/>
    <w:rsid w:val="0058310D"/>
    <w:rsid w:val="00597459"/>
    <w:rsid w:val="006D6131"/>
    <w:rsid w:val="007F7351"/>
    <w:rsid w:val="008206DA"/>
    <w:rsid w:val="00870D43"/>
    <w:rsid w:val="00880BF2"/>
    <w:rsid w:val="008F2EE6"/>
    <w:rsid w:val="009A08B7"/>
    <w:rsid w:val="00A91168"/>
    <w:rsid w:val="00AC1601"/>
    <w:rsid w:val="00B63449"/>
    <w:rsid w:val="00BE62D6"/>
    <w:rsid w:val="00BE65CD"/>
    <w:rsid w:val="00CB0A50"/>
    <w:rsid w:val="00D1792C"/>
    <w:rsid w:val="00D43EDD"/>
    <w:rsid w:val="00E43A36"/>
    <w:rsid w:val="00E51558"/>
    <w:rsid w:val="00F619A3"/>
    <w:rsid w:val="00F6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2EE6"/>
  <w15:chartTrackingRefBased/>
  <w15:docId w15:val="{5C70A6C2-FCDD-40CB-B062-AE18FE8B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C1601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C1601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3E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C1601"/>
    <w:rPr>
      <w:rFonts w:ascii="HelveticaLT" w:eastAsia="Times New Roman" w:hAnsi="HelveticaLT" w:cs="Times New Roman"/>
      <w:szCs w:val="20"/>
    </w:rPr>
  </w:style>
  <w:style w:type="paragraph" w:styleId="Antrats">
    <w:name w:val="header"/>
    <w:basedOn w:val="prastasis"/>
    <w:link w:val="AntratsDiagrama"/>
    <w:rsid w:val="00AC160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C1601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C160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C1601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C1601"/>
  </w:style>
  <w:style w:type="paragraph" w:styleId="Pagrindinistekstas2">
    <w:name w:val="Body Text 2"/>
    <w:basedOn w:val="prastasis"/>
    <w:link w:val="Pagrindinistekstas2Diagrama"/>
    <w:rsid w:val="00AC1601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C1601"/>
    <w:rPr>
      <w:rFonts w:eastAsia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3E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pelle">
    <w:name w:val="spelle"/>
    <w:basedOn w:val="Numatytasispastraiposriftas"/>
    <w:rsid w:val="00236F3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3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3605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Mindaugas Burba</cp:lastModifiedBy>
  <cp:revision>7</cp:revision>
  <cp:lastPrinted>2018-01-31T14:52:00Z</cp:lastPrinted>
  <dcterms:created xsi:type="dcterms:W3CDTF">2018-01-25T14:05:00Z</dcterms:created>
  <dcterms:modified xsi:type="dcterms:W3CDTF">2018-01-31T14:53:00Z</dcterms:modified>
</cp:coreProperties>
</file>