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3D00D" w14:textId="77777777" w:rsidR="00754772" w:rsidRPr="00754772" w:rsidRDefault="00754772" w:rsidP="00754772">
      <w:pPr>
        <w:jc w:val="center"/>
        <w:rPr>
          <w:rFonts w:ascii="Times New Roman" w:hAnsi="Times New Roman" w:cs="Times New Roman"/>
          <w:b/>
          <w:sz w:val="24"/>
          <w:szCs w:val="24"/>
        </w:rPr>
      </w:pPr>
      <w:bookmarkStart w:id="0" w:name="_GoBack"/>
      <w:bookmarkEnd w:id="0"/>
      <w:r w:rsidRPr="00754772">
        <w:rPr>
          <w:rFonts w:ascii="Times New Roman" w:hAnsi="Times New Roman" w:cs="Times New Roman"/>
          <w:b/>
          <w:sz w:val="24"/>
          <w:szCs w:val="24"/>
        </w:rPr>
        <w:t>PANEVĖŽIO IKIMOKYKLINIO UGDYMO</w:t>
      </w:r>
      <w:r w:rsidR="00E9485D">
        <w:rPr>
          <w:rFonts w:ascii="Times New Roman" w:hAnsi="Times New Roman" w:cs="Times New Roman"/>
          <w:b/>
          <w:sz w:val="24"/>
          <w:szCs w:val="24"/>
        </w:rPr>
        <w:t xml:space="preserve"> MOKYKLŲ 2018</w:t>
      </w:r>
      <w:r>
        <w:rPr>
          <w:rFonts w:ascii="Times New Roman" w:hAnsi="Times New Roman" w:cs="Times New Roman"/>
          <w:b/>
          <w:sz w:val="24"/>
          <w:szCs w:val="24"/>
        </w:rPr>
        <w:t xml:space="preserve"> METŲ VEIKLOS ATASKAI</w:t>
      </w:r>
      <w:r w:rsidRPr="00754772">
        <w:rPr>
          <w:rFonts w:ascii="Times New Roman" w:hAnsi="Times New Roman" w:cs="Times New Roman"/>
          <w:b/>
          <w:sz w:val="24"/>
          <w:szCs w:val="24"/>
        </w:rPr>
        <w:t>TŲ APIBENDRINIMAS</w:t>
      </w:r>
    </w:p>
    <w:p w14:paraId="5F43D00E" w14:textId="77777777" w:rsidR="00754772" w:rsidRPr="00754772" w:rsidRDefault="00E9485D" w:rsidP="00754772">
      <w:pPr>
        <w:jc w:val="center"/>
        <w:rPr>
          <w:rFonts w:ascii="Times New Roman" w:hAnsi="Times New Roman" w:cs="Times New Roman"/>
          <w:b/>
          <w:sz w:val="24"/>
          <w:szCs w:val="24"/>
        </w:rPr>
      </w:pPr>
      <w:r>
        <w:rPr>
          <w:rFonts w:ascii="Times New Roman" w:hAnsi="Times New Roman" w:cs="Times New Roman"/>
          <w:b/>
          <w:sz w:val="24"/>
          <w:szCs w:val="24"/>
        </w:rPr>
        <w:t>2019 m. vasario</w:t>
      </w:r>
      <w:r w:rsidR="00C568EC">
        <w:rPr>
          <w:rFonts w:ascii="Times New Roman" w:hAnsi="Times New Roman" w:cs="Times New Roman"/>
          <w:b/>
          <w:sz w:val="24"/>
          <w:szCs w:val="24"/>
        </w:rPr>
        <w:t xml:space="preserve"> 2</w:t>
      </w:r>
      <w:r>
        <w:rPr>
          <w:rFonts w:ascii="Times New Roman" w:hAnsi="Times New Roman" w:cs="Times New Roman"/>
          <w:b/>
          <w:sz w:val="24"/>
          <w:szCs w:val="24"/>
        </w:rPr>
        <w:t>6</w:t>
      </w:r>
      <w:r w:rsidR="00754772" w:rsidRPr="00754772">
        <w:rPr>
          <w:rFonts w:ascii="Times New Roman" w:hAnsi="Times New Roman" w:cs="Times New Roman"/>
          <w:b/>
          <w:sz w:val="24"/>
          <w:szCs w:val="24"/>
        </w:rPr>
        <w:t xml:space="preserve"> d.</w:t>
      </w:r>
    </w:p>
    <w:p w14:paraId="5F43D00F" w14:textId="77777777" w:rsidR="00F91A99" w:rsidRDefault="00754772" w:rsidP="00754772">
      <w:pPr>
        <w:jc w:val="center"/>
        <w:rPr>
          <w:rFonts w:ascii="Times New Roman" w:hAnsi="Times New Roman" w:cs="Times New Roman"/>
          <w:b/>
          <w:sz w:val="24"/>
          <w:szCs w:val="24"/>
        </w:rPr>
      </w:pPr>
      <w:r w:rsidRPr="00754772">
        <w:rPr>
          <w:rFonts w:ascii="Times New Roman" w:hAnsi="Times New Roman" w:cs="Times New Roman"/>
          <w:b/>
          <w:sz w:val="24"/>
          <w:szCs w:val="24"/>
        </w:rPr>
        <w:t>Panevėžys</w:t>
      </w:r>
    </w:p>
    <w:p w14:paraId="5F43D010" w14:textId="77777777" w:rsidR="00B64E6E" w:rsidRPr="00754772" w:rsidRDefault="00B64E6E" w:rsidP="00754772">
      <w:pPr>
        <w:jc w:val="center"/>
        <w:rPr>
          <w:rFonts w:ascii="Times New Roman" w:hAnsi="Times New Roman" w:cs="Times New Roman"/>
          <w:b/>
          <w:sz w:val="24"/>
          <w:szCs w:val="24"/>
        </w:rPr>
      </w:pPr>
    </w:p>
    <w:p w14:paraId="5F43D011" w14:textId="77777777" w:rsidR="00FA4A8B" w:rsidRPr="005D6C62" w:rsidRDefault="0063046B" w:rsidP="008048E5">
      <w:pPr>
        <w:ind w:firstLine="1296"/>
        <w:jc w:val="both"/>
        <w:rPr>
          <w:rFonts w:ascii="Times New Roman" w:hAnsi="Times New Roman" w:cs="Times New Roman"/>
          <w:sz w:val="24"/>
          <w:szCs w:val="24"/>
        </w:rPr>
      </w:pPr>
      <w:r w:rsidRPr="005D6C62">
        <w:rPr>
          <w:rFonts w:ascii="Times New Roman" w:hAnsi="Times New Roman" w:cs="Times New Roman"/>
          <w:sz w:val="24"/>
          <w:szCs w:val="24"/>
        </w:rPr>
        <w:t xml:space="preserve"> Ugdomų vaikų ir registruotų Pane</w:t>
      </w:r>
      <w:r w:rsidR="00D0532E" w:rsidRPr="005D6C62">
        <w:rPr>
          <w:rFonts w:ascii="Times New Roman" w:hAnsi="Times New Roman" w:cs="Times New Roman"/>
          <w:sz w:val="24"/>
          <w:szCs w:val="24"/>
        </w:rPr>
        <w:t>vėžio mieste vaikų santykis 2015-2018</w:t>
      </w:r>
      <w:r w:rsidRPr="005D6C62">
        <w:rPr>
          <w:rFonts w:ascii="Times New Roman" w:hAnsi="Times New Roman" w:cs="Times New Roman"/>
          <w:sz w:val="24"/>
          <w:szCs w:val="24"/>
        </w:rPr>
        <w:t xml:space="preserve"> metais</w:t>
      </w:r>
    </w:p>
    <w:p w14:paraId="5F43D012" w14:textId="77777777" w:rsidR="00FA4A8B" w:rsidRPr="00FA4A8B" w:rsidRDefault="00D0532E" w:rsidP="00575A2F">
      <w:pPr>
        <w:jc w:val="both"/>
        <w:rPr>
          <w:rFonts w:ascii="Times New Roman" w:hAnsi="Times New Roman" w:cs="Times New Roman"/>
          <w:sz w:val="24"/>
          <w:szCs w:val="24"/>
        </w:rPr>
      </w:pPr>
      <w:r>
        <w:rPr>
          <w:noProof/>
          <w:lang w:eastAsia="lt-LT"/>
        </w:rPr>
        <w:drawing>
          <wp:anchor distT="0" distB="0" distL="114300" distR="114300" simplePos="0" relativeHeight="251684864" behindDoc="0" locked="0" layoutInCell="1" allowOverlap="1" wp14:anchorId="5F43D0D1" wp14:editId="5F43D0D2">
            <wp:simplePos x="0" y="0"/>
            <wp:positionH relativeFrom="column">
              <wp:posOffset>196215</wp:posOffset>
            </wp:positionH>
            <wp:positionV relativeFrom="paragraph">
              <wp:posOffset>101600</wp:posOffset>
            </wp:positionV>
            <wp:extent cx="5776595" cy="3057525"/>
            <wp:effectExtent l="0" t="0" r="14605" b="9525"/>
            <wp:wrapNone/>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5F43D013" w14:textId="77777777" w:rsidR="00FA4A8B" w:rsidRDefault="00FA4A8B" w:rsidP="00575A2F">
      <w:pPr>
        <w:jc w:val="both"/>
        <w:rPr>
          <w:rFonts w:ascii="Times New Roman" w:hAnsi="Times New Roman" w:cs="Times New Roman"/>
          <w:sz w:val="24"/>
          <w:szCs w:val="24"/>
        </w:rPr>
      </w:pPr>
    </w:p>
    <w:p w14:paraId="5F43D014" w14:textId="77777777" w:rsidR="00F91A99" w:rsidRDefault="00F91A99" w:rsidP="00575A2F">
      <w:pPr>
        <w:jc w:val="both"/>
        <w:rPr>
          <w:rFonts w:ascii="Times New Roman" w:hAnsi="Times New Roman" w:cs="Times New Roman"/>
          <w:sz w:val="24"/>
          <w:szCs w:val="24"/>
        </w:rPr>
      </w:pPr>
    </w:p>
    <w:p w14:paraId="5F43D015" w14:textId="77777777" w:rsidR="00F91A99" w:rsidRPr="00F91A99" w:rsidRDefault="00F91A99" w:rsidP="00575A2F">
      <w:pPr>
        <w:jc w:val="both"/>
        <w:rPr>
          <w:rFonts w:ascii="Times New Roman" w:hAnsi="Times New Roman" w:cs="Times New Roman"/>
          <w:sz w:val="24"/>
          <w:szCs w:val="24"/>
        </w:rPr>
      </w:pPr>
    </w:p>
    <w:p w14:paraId="5F43D016" w14:textId="77777777" w:rsidR="00F91A99" w:rsidRPr="00F91A99" w:rsidRDefault="00F91A99" w:rsidP="00575A2F">
      <w:pPr>
        <w:jc w:val="both"/>
        <w:rPr>
          <w:rFonts w:ascii="Times New Roman" w:hAnsi="Times New Roman" w:cs="Times New Roman"/>
          <w:sz w:val="24"/>
          <w:szCs w:val="24"/>
        </w:rPr>
      </w:pPr>
    </w:p>
    <w:p w14:paraId="5F43D017" w14:textId="77777777" w:rsidR="00F91A99" w:rsidRPr="00F91A99" w:rsidRDefault="00F91A99" w:rsidP="00575A2F">
      <w:pPr>
        <w:jc w:val="both"/>
        <w:rPr>
          <w:rFonts w:ascii="Times New Roman" w:hAnsi="Times New Roman" w:cs="Times New Roman"/>
          <w:sz w:val="24"/>
          <w:szCs w:val="24"/>
        </w:rPr>
      </w:pPr>
    </w:p>
    <w:p w14:paraId="5F43D018" w14:textId="77777777" w:rsidR="00F91A99" w:rsidRPr="00F91A99" w:rsidRDefault="00F91A99" w:rsidP="00575A2F">
      <w:pPr>
        <w:jc w:val="both"/>
        <w:rPr>
          <w:rFonts w:ascii="Times New Roman" w:hAnsi="Times New Roman" w:cs="Times New Roman"/>
          <w:sz w:val="24"/>
          <w:szCs w:val="24"/>
        </w:rPr>
      </w:pPr>
    </w:p>
    <w:p w14:paraId="5F43D019" w14:textId="77777777" w:rsidR="00F91A99" w:rsidRDefault="00FF5F1E" w:rsidP="00FF5F1E">
      <w:pPr>
        <w:tabs>
          <w:tab w:val="left" w:pos="8295"/>
        </w:tabs>
        <w:jc w:val="both"/>
        <w:rPr>
          <w:rFonts w:ascii="Times New Roman" w:hAnsi="Times New Roman" w:cs="Times New Roman"/>
          <w:sz w:val="24"/>
          <w:szCs w:val="24"/>
        </w:rPr>
      </w:pPr>
      <w:r>
        <w:rPr>
          <w:rFonts w:ascii="Times New Roman" w:hAnsi="Times New Roman" w:cs="Times New Roman"/>
          <w:sz w:val="24"/>
          <w:szCs w:val="24"/>
        </w:rPr>
        <w:tab/>
      </w:r>
    </w:p>
    <w:p w14:paraId="5F43D01A" w14:textId="77777777" w:rsidR="00FF5F1E" w:rsidRDefault="00FF5F1E" w:rsidP="00FF5F1E">
      <w:pPr>
        <w:tabs>
          <w:tab w:val="left" w:pos="8295"/>
        </w:tabs>
        <w:jc w:val="both"/>
        <w:rPr>
          <w:rFonts w:ascii="Times New Roman" w:hAnsi="Times New Roman" w:cs="Times New Roman"/>
          <w:sz w:val="24"/>
          <w:szCs w:val="24"/>
        </w:rPr>
      </w:pPr>
    </w:p>
    <w:p w14:paraId="5F43D01B" w14:textId="77777777" w:rsidR="00F91A99" w:rsidRPr="00F91A99" w:rsidRDefault="00F91A99" w:rsidP="00575A2F">
      <w:pPr>
        <w:jc w:val="both"/>
        <w:rPr>
          <w:rFonts w:ascii="Times New Roman" w:hAnsi="Times New Roman" w:cs="Times New Roman"/>
          <w:sz w:val="24"/>
          <w:szCs w:val="24"/>
        </w:rPr>
      </w:pPr>
    </w:p>
    <w:p w14:paraId="5F43D01C" w14:textId="77777777" w:rsidR="008048E5" w:rsidRDefault="008048E5" w:rsidP="00575A2F">
      <w:pPr>
        <w:jc w:val="both"/>
        <w:rPr>
          <w:rFonts w:ascii="Times New Roman" w:hAnsi="Times New Roman" w:cs="Times New Roman"/>
          <w:sz w:val="24"/>
          <w:szCs w:val="24"/>
        </w:rPr>
      </w:pPr>
    </w:p>
    <w:p w14:paraId="5F43D01D" w14:textId="77777777" w:rsidR="00B64E6E" w:rsidRDefault="00B64E6E" w:rsidP="00831808">
      <w:pPr>
        <w:ind w:firstLine="1296"/>
        <w:jc w:val="both"/>
        <w:rPr>
          <w:rFonts w:ascii="Times New Roman" w:hAnsi="Times New Roman" w:cs="Times New Roman"/>
          <w:sz w:val="24"/>
          <w:szCs w:val="24"/>
        </w:rPr>
      </w:pPr>
    </w:p>
    <w:p w14:paraId="5F43D01E" w14:textId="77777777" w:rsidR="00853625" w:rsidRDefault="00F84FBB" w:rsidP="00831808">
      <w:pPr>
        <w:ind w:firstLine="1296"/>
        <w:jc w:val="both"/>
        <w:rPr>
          <w:rFonts w:ascii="Times New Roman" w:hAnsi="Times New Roman" w:cs="Times New Roman"/>
          <w:sz w:val="24"/>
          <w:szCs w:val="24"/>
        </w:rPr>
      </w:pPr>
      <w:r>
        <w:rPr>
          <w:rFonts w:ascii="Times New Roman" w:hAnsi="Times New Roman" w:cs="Times New Roman"/>
          <w:sz w:val="24"/>
          <w:szCs w:val="24"/>
        </w:rPr>
        <w:t>Ugdomų vaikų Panevėžio ikimokyklinėse ugdymo įstaigose</w:t>
      </w:r>
      <w:r w:rsidR="002E419A">
        <w:rPr>
          <w:rFonts w:ascii="Times New Roman" w:hAnsi="Times New Roman" w:cs="Times New Roman"/>
          <w:sz w:val="24"/>
          <w:szCs w:val="24"/>
        </w:rPr>
        <w:t xml:space="preserve"> ir registruotų vaikų </w:t>
      </w:r>
      <w:r w:rsidR="00D97219">
        <w:rPr>
          <w:rFonts w:ascii="Times New Roman" w:hAnsi="Times New Roman" w:cs="Times New Roman"/>
          <w:sz w:val="24"/>
          <w:szCs w:val="24"/>
        </w:rPr>
        <w:t>skaičia</w:t>
      </w:r>
      <w:r w:rsidR="00AE75D0">
        <w:rPr>
          <w:rFonts w:ascii="Times New Roman" w:hAnsi="Times New Roman" w:cs="Times New Roman"/>
          <w:sz w:val="24"/>
          <w:szCs w:val="24"/>
        </w:rPr>
        <w:t>us skirtumui</w:t>
      </w:r>
      <w:r w:rsidR="00D7148A">
        <w:rPr>
          <w:rFonts w:ascii="Times New Roman" w:hAnsi="Times New Roman" w:cs="Times New Roman"/>
          <w:sz w:val="24"/>
          <w:szCs w:val="24"/>
        </w:rPr>
        <w:t xml:space="preserve"> Panevėžio mieste, kaip ir pernai,</w:t>
      </w:r>
      <w:r w:rsidR="00D97219">
        <w:rPr>
          <w:rFonts w:ascii="Times New Roman" w:hAnsi="Times New Roman" w:cs="Times New Roman"/>
          <w:sz w:val="24"/>
          <w:szCs w:val="24"/>
        </w:rPr>
        <w:t xml:space="preserve"> </w:t>
      </w:r>
      <w:r w:rsidR="00AE75D0">
        <w:rPr>
          <w:rFonts w:ascii="Times New Roman" w:hAnsi="Times New Roman" w:cs="Times New Roman"/>
          <w:sz w:val="24"/>
          <w:szCs w:val="24"/>
        </w:rPr>
        <w:t>didžiausią įtaką daro</w:t>
      </w:r>
      <w:r w:rsidR="00D97219">
        <w:rPr>
          <w:rFonts w:ascii="Times New Roman" w:hAnsi="Times New Roman" w:cs="Times New Roman"/>
          <w:sz w:val="24"/>
          <w:szCs w:val="24"/>
        </w:rPr>
        <w:t xml:space="preserve"> gyventojų emigracija.</w:t>
      </w:r>
    </w:p>
    <w:p w14:paraId="5F43D01F" w14:textId="77777777" w:rsidR="00C6274F" w:rsidRDefault="00C6274F" w:rsidP="008048E5">
      <w:pPr>
        <w:ind w:firstLine="1296"/>
        <w:jc w:val="both"/>
        <w:rPr>
          <w:rFonts w:ascii="Times New Roman" w:hAnsi="Times New Roman" w:cs="Times New Roman"/>
          <w:sz w:val="24"/>
          <w:szCs w:val="24"/>
        </w:rPr>
      </w:pPr>
    </w:p>
    <w:p w14:paraId="5F43D020" w14:textId="77777777" w:rsidR="00184765" w:rsidRPr="005D6C62" w:rsidRDefault="00184765" w:rsidP="00184765">
      <w:pPr>
        <w:spacing w:after="0" w:line="276" w:lineRule="auto"/>
        <w:ind w:firstLine="1296"/>
        <w:jc w:val="both"/>
        <w:rPr>
          <w:rFonts w:ascii="Times New Roman" w:hAnsi="Times New Roman" w:cs="Times New Roman"/>
          <w:sz w:val="24"/>
          <w:szCs w:val="24"/>
        </w:rPr>
      </w:pPr>
      <w:r w:rsidRPr="005D6C62">
        <w:rPr>
          <w:rFonts w:ascii="Times New Roman" w:hAnsi="Times New Roman" w:cs="Times New Roman"/>
          <w:sz w:val="24"/>
          <w:szCs w:val="24"/>
        </w:rPr>
        <w:t>2016 -2018 metų pokytis užimtų vietų Panevėžio ikimokyklinėse įstaigose</w:t>
      </w:r>
    </w:p>
    <w:p w14:paraId="5F43D021" w14:textId="77777777" w:rsidR="00283635" w:rsidRDefault="00C6274F" w:rsidP="00283635">
      <w:pPr>
        <w:jc w:val="both"/>
        <w:rPr>
          <w:rFonts w:ascii="Times New Roman" w:hAnsi="Times New Roman" w:cs="Times New Roman"/>
          <w:sz w:val="24"/>
          <w:szCs w:val="24"/>
        </w:rPr>
      </w:pPr>
      <w:r>
        <w:rPr>
          <w:noProof/>
          <w:lang w:eastAsia="lt-LT"/>
        </w:rPr>
        <w:drawing>
          <wp:anchor distT="0" distB="0" distL="114300" distR="114300" simplePos="0" relativeHeight="251703296" behindDoc="0" locked="0" layoutInCell="1" allowOverlap="1" wp14:anchorId="5F43D0D3" wp14:editId="5F43D0D4">
            <wp:simplePos x="0" y="0"/>
            <wp:positionH relativeFrom="column">
              <wp:posOffset>120015</wp:posOffset>
            </wp:positionH>
            <wp:positionV relativeFrom="paragraph">
              <wp:posOffset>93980</wp:posOffset>
            </wp:positionV>
            <wp:extent cx="5857875" cy="2933700"/>
            <wp:effectExtent l="0" t="0" r="9525" b="0"/>
            <wp:wrapNone/>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5F43D022" w14:textId="77777777" w:rsidR="004D0F2A" w:rsidRDefault="00684AC3" w:rsidP="00684AC3">
      <w:pPr>
        <w:tabs>
          <w:tab w:val="right" w:pos="9638"/>
        </w:tabs>
        <w:jc w:val="both"/>
        <w:rPr>
          <w:rFonts w:ascii="Times New Roman" w:hAnsi="Times New Roman" w:cs="Times New Roman"/>
          <w:sz w:val="24"/>
          <w:szCs w:val="24"/>
        </w:rPr>
      </w:pPr>
      <w:r>
        <w:rPr>
          <w:rFonts w:ascii="Times New Roman" w:hAnsi="Times New Roman" w:cs="Times New Roman"/>
          <w:sz w:val="24"/>
          <w:szCs w:val="24"/>
        </w:rPr>
        <w:tab/>
      </w:r>
    </w:p>
    <w:p w14:paraId="5F43D023" w14:textId="77777777" w:rsidR="00684AC3" w:rsidRDefault="00684AC3" w:rsidP="00684AC3">
      <w:pPr>
        <w:tabs>
          <w:tab w:val="right" w:pos="9638"/>
        </w:tabs>
        <w:jc w:val="both"/>
        <w:rPr>
          <w:rFonts w:ascii="Times New Roman" w:hAnsi="Times New Roman" w:cs="Times New Roman"/>
          <w:sz w:val="24"/>
          <w:szCs w:val="24"/>
        </w:rPr>
      </w:pPr>
    </w:p>
    <w:p w14:paraId="5F43D024" w14:textId="77777777" w:rsidR="00684AC3" w:rsidRDefault="00684AC3" w:rsidP="00684AC3">
      <w:pPr>
        <w:tabs>
          <w:tab w:val="right" w:pos="9638"/>
        </w:tabs>
        <w:jc w:val="both"/>
        <w:rPr>
          <w:rFonts w:ascii="Times New Roman" w:hAnsi="Times New Roman" w:cs="Times New Roman"/>
          <w:sz w:val="24"/>
          <w:szCs w:val="24"/>
        </w:rPr>
      </w:pPr>
    </w:p>
    <w:p w14:paraId="5F43D025" w14:textId="77777777" w:rsidR="00684AC3" w:rsidRDefault="00684AC3" w:rsidP="00684AC3">
      <w:pPr>
        <w:tabs>
          <w:tab w:val="right" w:pos="9638"/>
        </w:tabs>
        <w:jc w:val="both"/>
        <w:rPr>
          <w:rFonts w:ascii="Times New Roman" w:hAnsi="Times New Roman" w:cs="Times New Roman"/>
          <w:sz w:val="24"/>
          <w:szCs w:val="24"/>
        </w:rPr>
      </w:pPr>
    </w:p>
    <w:p w14:paraId="5F43D026" w14:textId="77777777" w:rsidR="00684AC3" w:rsidRDefault="00684AC3" w:rsidP="00684AC3">
      <w:pPr>
        <w:tabs>
          <w:tab w:val="right" w:pos="9638"/>
        </w:tabs>
        <w:jc w:val="both"/>
        <w:rPr>
          <w:rFonts w:ascii="Times New Roman" w:hAnsi="Times New Roman" w:cs="Times New Roman"/>
          <w:sz w:val="24"/>
          <w:szCs w:val="24"/>
        </w:rPr>
      </w:pPr>
    </w:p>
    <w:p w14:paraId="5F43D027" w14:textId="77777777" w:rsidR="00684AC3" w:rsidRDefault="00684AC3" w:rsidP="00684AC3">
      <w:pPr>
        <w:tabs>
          <w:tab w:val="right" w:pos="9638"/>
        </w:tabs>
        <w:jc w:val="both"/>
        <w:rPr>
          <w:rFonts w:ascii="Times New Roman" w:hAnsi="Times New Roman" w:cs="Times New Roman"/>
          <w:sz w:val="24"/>
          <w:szCs w:val="24"/>
        </w:rPr>
      </w:pPr>
    </w:p>
    <w:p w14:paraId="5F43D028" w14:textId="77777777" w:rsidR="00C6274F" w:rsidRDefault="00C6274F" w:rsidP="00C6274F">
      <w:pPr>
        <w:jc w:val="both"/>
        <w:rPr>
          <w:rFonts w:ascii="Times New Roman" w:hAnsi="Times New Roman" w:cs="Times New Roman"/>
          <w:sz w:val="24"/>
          <w:szCs w:val="24"/>
        </w:rPr>
      </w:pPr>
    </w:p>
    <w:p w14:paraId="5F43D029" w14:textId="77777777" w:rsidR="00B64E6E" w:rsidRDefault="00B64E6E" w:rsidP="00C6274F">
      <w:pPr>
        <w:jc w:val="both"/>
        <w:rPr>
          <w:rFonts w:ascii="Times New Roman" w:hAnsi="Times New Roman" w:cs="Times New Roman"/>
          <w:sz w:val="24"/>
          <w:szCs w:val="24"/>
        </w:rPr>
      </w:pPr>
    </w:p>
    <w:p w14:paraId="5F43D02A" w14:textId="77777777" w:rsidR="00E96CBB" w:rsidRDefault="00CD2FDE" w:rsidP="00C6274F">
      <w:pPr>
        <w:ind w:firstLine="1296"/>
        <w:jc w:val="both"/>
        <w:rPr>
          <w:rFonts w:ascii="Times New Roman" w:hAnsi="Times New Roman" w:cs="Times New Roman"/>
          <w:sz w:val="24"/>
          <w:szCs w:val="24"/>
        </w:rPr>
      </w:pPr>
      <w:r>
        <w:rPr>
          <w:rFonts w:ascii="Times New Roman" w:hAnsi="Times New Roman" w:cs="Times New Roman"/>
          <w:sz w:val="24"/>
          <w:szCs w:val="24"/>
        </w:rPr>
        <w:lastRenderedPageBreak/>
        <w:t>Lyginant su 2017 m., nuo 2018</w:t>
      </w:r>
      <w:r w:rsidR="006C7FC1" w:rsidRPr="006C7FC1">
        <w:rPr>
          <w:rFonts w:ascii="Times New Roman" w:hAnsi="Times New Roman" w:cs="Times New Roman"/>
          <w:sz w:val="24"/>
          <w:szCs w:val="24"/>
        </w:rPr>
        <w:t xml:space="preserve"> metų, lankančių vaikų </w:t>
      </w:r>
      <w:r>
        <w:rPr>
          <w:rFonts w:ascii="Times New Roman" w:hAnsi="Times New Roman" w:cs="Times New Roman"/>
          <w:sz w:val="24"/>
          <w:szCs w:val="24"/>
        </w:rPr>
        <w:t>skaičius didėja</w:t>
      </w:r>
      <w:r w:rsidR="0020143D">
        <w:rPr>
          <w:rFonts w:ascii="Times New Roman" w:hAnsi="Times New Roman" w:cs="Times New Roman"/>
          <w:sz w:val="24"/>
          <w:szCs w:val="24"/>
        </w:rPr>
        <w:t xml:space="preserve"> 31 vaiku</w:t>
      </w:r>
      <w:r w:rsidR="006C7FC1" w:rsidRPr="006C7FC1">
        <w:rPr>
          <w:rFonts w:ascii="Times New Roman" w:hAnsi="Times New Roman" w:cs="Times New Roman"/>
          <w:sz w:val="24"/>
          <w:szCs w:val="24"/>
        </w:rPr>
        <w:t xml:space="preserve">. </w:t>
      </w:r>
      <w:r w:rsidR="00B64E6E">
        <w:rPr>
          <w:rFonts w:ascii="Times New Roman" w:hAnsi="Times New Roman" w:cs="Times New Roman"/>
          <w:sz w:val="24"/>
          <w:szCs w:val="24"/>
        </w:rPr>
        <w:t xml:space="preserve">Tačiau 107 vaikai turi koeficientą ir yra skaičiuojami kaip du vaikai, todėl 2018 metais įstaigose užimta viso 4543 vietos. </w:t>
      </w:r>
      <w:r w:rsidR="0020143D">
        <w:rPr>
          <w:rFonts w:ascii="Times New Roman" w:hAnsi="Times New Roman" w:cs="Times New Roman"/>
          <w:sz w:val="24"/>
          <w:szCs w:val="24"/>
        </w:rPr>
        <w:t>Grupių skaičius lyginant su 2017</w:t>
      </w:r>
      <w:r w:rsidR="006C7FC1" w:rsidRPr="006C7FC1">
        <w:rPr>
          <w:rFonts w:ascii="Times New Roman" w:hAnsi="Times New Roman" w:cs="Times New Roman"/>
          <w:sz w:val="24"/>
          <w:szCs w:val="24"/>
        </w:rPr>
        <w:t xml:space="preserve"> metais</w:t>
      </w:r>
      <w:r w:rsidR="0074294D">
        <w:rPr>
          <w:rFonts w:ascii="Times New Roman" w:hAnsi="Times New Roman" w:cs="Times New Roman"/>
          <w:sz w:val="24"/>
          <w:szCs w:val="24"/>
        </w:rPr>
        <w:t>, nepakito, išlieka 273 grupės.</w:t>
      </w:r>
      <w:r w:rsidR="0074294D" w:rsidRPr="0074294D">
        <w:rPr>
          <w:rFonts w:ascii="Times New Roman" w:hAnsi="Times New Roman" w:cs="Times New Roman"/>
          <w:sz w:val="24"/>
          <w:szCs w:val="24"/>
        </w:rPr>
        <w:t xml:space="preserve"> Ekonominė situacija Lietuvoje lemia ankstesnį mamų grįžimą į darbo rinką, todėl padaugėjo vaikų pradeda</w:t>
      </w:r>
      <w:r w:rsidR="0074294D">
        <w:rPr>
          <w:rFonts w:ascii="Times New Roman" w:hAnsi="Times New Roman" w:cs="Times New Roman"/>
          <w:sz w:val="24"/>
          <w:szCs w:val="24"/>
        </w:rPr>
        <w:t xml:space="preserve">nčių lankyti darželį nuo 1 metų, </w:t>
      </w:r>
      <w:r w:rsidR="006C7FC1" w:rsidRPr="006C7FC1">
        <w:rPr>
          <w:rFonts w:ascii="Times New Roman" w:hAnsi="Times New Roman" w:cs="Times New Roman"/>
          <w:sz w:val="24"/>
          <w:szCs w:val="24"/>
        </w:rPr>
        <w:t>didėjant lankančių vaikų skaičiui, ypač jaunesniojo amžiaus, kyla</w:t>
      </w:r>
      <w:r w:rsidR="0074294D">
        <w:rPr>
          <w:rFonts w:ascii="Times New Roman" w:hAnsi="Times New Roman" w:cs="Times New Roman"/>
          <w:sz w:val="24"/>
          <w:szCs w:val="24"/>
        </w:rPr>
        <w:t xml:space="preserve"> poreikis formuoti grupes nuo 1-2</w:t>
      </w:r>
      <w:r w:rsidR="0020143D">
        <w:rPr>
          <w:rFonts w:ascii="Times New Roman" w:hAnsi="Times New Roman" w:cs="Times New Roman"/>
          <w:sz w:val="24"/>
          <w:szCs w:val="24"/>
        </w:rPr>
        <w:t xml:space="preserve"> </w:t>
      </w:r>
      <w:r w:rsidR="0074294D">
        <w:rPr>
          <w:rFonts w:ascii="Times New Roman" w:hAnsi="Times New Roman" w:cs="Times New Roman"/>
          <w:sz w:val="24"/>
          <w:szCs w:val="24"/>
        </w:rPr>
        <w:t>m.</w:t>
      </w:r>
      <w:r w:rsidR="00B64E6E">
        <w:rPr>
          <w:rFonts w:ascii="Times New Roman" w:hAnsi="Times New Roman" w:cs="Times New Roman"/>
          <w:sz w:val="24"/>
          <w:szCs w:val="24"/>
        </w:rPr>
        <w:t xml:space="preserve"> (grupėse 10 vaikų)</w:t>
      </w:r>
      <w:r w:rsidR="0020143D">
        <w:rPr>
          <w:rFonts w:ascii="Times New Roman" w:hAnsi="Times New Roman" w:cs="Times New Roman"/>
          <w:sz w:val="24"/>
          <w:szCs w:val="24"/>
        </w:rPr>
        <w:t>, 1-7 m.</w:t>
      </w:r>
      <w:r w:rsidR="00B64E6E" w:rsidRPr="00B64E6E">
        <w:rPr>
          <w:rFonts w:ascii="Times New Roman" w:hAnsi="Times New Roman" w:cs="Times New Roman"/>
          <w:sz w:val="24"/>
          <w:szCs w:val="24"/>
        </w:rPr>
        <w:t xml:space="preserve"> </w:t>
      </w:r>
      <w:r w:rsidR="00B64E6E">
        <w:rPr>
          <w:rFonts w:ascii="Times New Roman" w:hAnsi="Times New Roman" w:cs="Times New Roman"/>
          <w:sz w:val="24"/>
          <w:szCs w:val="24"/>
        </w:rPr>
        <w:t>(grupėse 12 vaikų), 2-7 m. (grupėse 16 vaikų).</w:t>
      </w:r>
    </w:p>
    <w:p w14:paraId="5F43D02B" w14:textId="77777777" w:rsidR="00CD234E" w:rsidRDefault="009A5D80" w:rsidP="00E96CBB">
      <w:pPr>
        <w:rPr>
          <w:rFonts w:ascii="Times New Roman" w:hAnsi="Times New Roman" w:cs="Times New Roman"/>
          <w:sz w:val="24"/>
          <w:szCs w:val="24"/>
        </w:rPr>
      </w:pPr>
      <w:r>
        <w:rPr>
          <w:noProof/>
          <w:lang w:eastAsia="lt-LT"/>
        </w:rPr>
        <w:drawing>
          <wp:anchor distT="0" distB="0" distL="114300" distR="114300" simplePos="0" relativeHeight="251691008" behindDoc="0" locked="0" layoutInCell="1" allowOverlap="1" wp14:anchorId="5F43D0D5" wp14:editId="5F43D0D6">
            <wp:simplePos x="0" y="0"/>
            <wp:positionH relativeFrom="column">
              <wp:posOffset>15240</wp:posOffset>
            </wp:positionH>
            <wp:positionV relativeFrom="paragraph">
              <wp:posOffset>160655</wp:posOffset>
            </wp:positionV>
            <wp:extent cx="5981700" cy="2952750"/>
            <wp:effectExtent l="0" t="0" r="0" b="0"/>
            <wp:wrapNone/>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F43D02C" w14:textId="77777777" w:rsidR="00CD234E" w:rsidRDefault="00CD234E" w:rsidP="00E96CBB">
      <w:pPr>
        <w:rPr>
          <w:rFonts w:ascii="Times New Roman" w:hAnsi="Times New Roman" w:cs="Times New Roman"/>
          <w:sz w:val="24"/>
          <w:szCs w:val="24"/>
        </w:rPr>
      </w:pPr>
    </w:p>
    <w:p w14:paraId="5F43D02D" w14:textId="77777777" w:rsidR="00CD234E" w:rsidRDefault="00CD234E" w:rsidP="00E96CBB">
      <w:pPr>
        <w:rPr>
          <w:rFonts w:ascii="Times New Roman" w:hAnsi="Times New Roman" w:cs="Times New Roman"/>
          <w:sz w:val="24"/>
          <w:szCs w:val="24"/>
        </w:rPr>
      </w:pPr>
    </w:p>
    <w:p w14:paraId="5F43D02E" w14:textId="77777777" w:rsidR="00CD234E" w:rsidRDefault="00CD234E" w:rsidP="00E96CBB">
      <w:pPr>
        <w:rPr>
          <w:rFonts w:ascii="Times New Roman" w:hAnsi="Times New Roman" w:cs="Times New Roman"/>
          <w:sz w:val="24"/>
          <w:szCs w:val="24"/>
        </w:rPr>
      </w:pPr>
    </w:p>
    <w:p w14:paraId="5F43D02F" w14:textId="77777777" w:rsidR="00CD234E" w:rsidRDefault="00CD234E" w:rsidP="00E96CBB">
      <w:pPr>
        <w:rPr>
          <w:rFonts w:ascii="Times New Roman" w:hAnsi="Times New Roman" w:cs="Times New Roman"/>
          <w:sz w:val="24"/>
          <w:szCs w:val="24"/>
        </w:rPr>
      </w:pPr>
    </w:p>
    <w:p w14:paraId="5F43D030" w14:textId="77777777" w:rsidR="00CD234E" w:rsidRDefault="00CD234E" w:rsidP="00E96CBB">
      <w:pPr>
        <w:rPr>
          <w:rFonts w:ascii="Times New Roman" w:hAnsi="Times New Roman" w:cs="Times New Roman"/>
          <w:sz w:val="24"/>
          <w:szCs w:val="24"/>
        </w:rPr>
      </w:pPr>
    </w:p>
    <w:p w14:paraId="5F43D031" w14:textId="77777777" w:rsidR="00CD234E" w:rsidRDefault="00CD234E" w:rsidP="00E96CBB">
      <w:pPr>
        <w:rPr>
          <w:rFonts w:ascii="Times New Roman" w:hAnsi="Times New Roman" w:cs="Times New Roman"/>
          <w:sz w:val="24"/>
          <w:szCs w:val="24"/>
        </w:rPr>
      </w:pPr>
    </w:p>
    <w:p w14:paraId="5F43D032" w14:textId="77777777" w:rsidR="00CD234E" w:rsidRDefault="00CD234E" w:rsidP="00E96CBB">
      <w:pPr>
        <w:rPr>
          <w:rFonts w:ascii="Times New Roman" w:hAnsi="Times New Roman" w:cs="Times New Roman"/>
          <w:sz w:val="24"/>
          <w:szCs w:val="24"/>
        </w:rPr>
      </w:pPr>
    </w:p>
    <w:p w14:paraId="5F43D033" w14:textId="77777777" w:rsidR="00CD234E" w:rsidRDefault="00CD234E" w:rsidP="00E96CBB">
      <w:pPr>
        <w:rPr>
          <w:rFonts w:ascii="Times New Roman" w:hAnsi="Times New Roman" w:cs="Times New Roman"/>
          <w:sz w:val="24"/>
          <w:szCs w:val="24"/>
        </w:rPr>
      </w:pPr>
    </w:p>
    <w:p w14:paraId="5F43D034" w14:textId="77777777" w:rsidR="00CD234E" w:rsidRDefault="00CD234E" w:rsidP="00E96CBB">
      <w:pPr>
        <w:rPr>
          <w:rFonts w:ascii="Times New Roman" w:hAnsi="Times New Roman" w:cs="Times New Roman"/>
          <w:sz w:val="24"/>
          <w:szCs w:val="24"/>
        </w:rPr>
      </w:pPr>
    </w:p>
    <w:p w14:paraId="5F43D035" w14:textId="77777777" w:rsidR="00B64E6E" w:rsidRDefault="00B64E6E" w:rsidP="009A5D80">
      <w:pPr>
        <w:spacing w:before="240" w:after="0" w:line="276" w:lineRule="auto"/>
        <w:ind w:firstLine="1296"/>
        <w:jc w:val="both"/>
        <w:rPr>
          <w:rFonts w:ascii="Times New Roman" w:hAnsi="Times New Roman" w:cs="Times New Roman"/>
          <w:sz w:val="24"/>
          <w:szCs w:val="24"/>
        </w:rPr>
      </w:pPr>
    </w:p>
    <w:p w14:paraId="5F43D036" w14:textId="77777777" w:rsidR="009A5D80" w:rsidRDefault="009A5D80" w:rsidP="009A5D80">
      <w:pPr>
        <w:spacing w:before="240" w:after="0" w:line="276" w:lineRule="auto"/>
        <w:ind w:firstLine="1296"/>
        <w:jc w:val="both"/>
        <w:rPr>
          <w:rFonts w:ascii="Times New Roman" w:hAnsi="Times New Roman" w:cs="Times New Roman"/>
          <w:bCs/>
          <w:color w:val="222222"/>
          <w:sz w:val="24"/>
          <w:szCs w:val="24"/>
        </w:rPr>
      </w:pPr>
      <w:r w:rsidRPr="00A04914">
        <w:rPr>
          <w:rFonts w:ascii="Times New Roman" w:hAnsi="Times New Roman" w:cs="Times New Roman"/>
          <w:sz w:val="24"/>
          <w:szCs w:val="24"/>
        </w:rPr>
        <w:t xml:space="preserve">Panevėžio miesto </w:t>
      </w:r>
      <w:r>
        <w:rPr>
          <w:rFonts w:ascii="Times New Roman" w:hAnsi="Times New Roman" w:cs="Times New Roman"/>
          <w:sz w:val="24"/>
          <w:szCs w:val="24"/>
        </w:rPr>
        <w:t>ikimokyklinėse įstaigose nemažai</w:t>
      </w:r>
      <w:r w:rsidRPr="00A04914">
        <w:rPr>
          <w:rFonts w:ascii="Times New Roman" w:hAnsi="Times New Roman" w:cs="Times New Roman"/>
          <w:sz w:val="24"/>
          <w:szCs w:val="24"/>
        </w:rPr>
        <w:t xml:space="preserve"> vaikų turinčių specialiųjų </w:t>
      </w:r>
      <w:r>
        <w:rPr>
          <w:rFonts w:ascii="Times New Roman" w:hAnsi="Times New Roman" w:cs="Times New Roman"/>
          <w:sz w:val="24"/>
          <w:szCs w:val="24"/>
        </w:rPr>
        <w:t xml:space="preserve">ugdymosi poreikių. Palyginus su 2017 </w:t>
      </w:r>
      <w:r w:rsidRPr="00A04914">
        <w:rPr>
          <w:rFonts w:ascii="Times New Roman" w:hAnsi="Times New Roman" w:cs="Times New Roman"/>
          <w:sz w:val="24"/>
          <w:szCs w:val="24"/>
        </w:rPr>
        <w:t>m., vaikų,</w:t>
      </w:r>
      <w:r>
        <w:rPr>
          <w:rFonts w:ascii="Times New Roman" w:hAnsi="Times New Roman" w:cs="Times New Roman"/>
          <w:sz w:val="24"/>
          <w:szCs w:val="24"/>
        </w:rPr>
        <w:t xml:space="preserve"> turinčių SUP iš viso buvo 1286, o 2018</w:t>
      </w:r>
      <w:r w:rsidRPr="00A04914">
        <w:rPr>
          <w:rFonts w:ascii="Times New Roman" w:hAnsi="Times New Roman" w:cs="Times New Roman"/>
          <w:sz w:val="24"/>
          <w:szCs w:val="24"/>
        </w:rPr>
        <w:t xml:space="preserve"> metais vaikų s</w:t>
      </w:r>
      <w:r>
        <w:rPr>
          <w:rFonts w:ascii="Times New Roman" w:hAnsi="Times New Roman" w:cs="Times New Roman"/>
          <w:sz w:val="24"/>
          <w:szCs w:val="24"/>
        </w:rPr>
        <w:t>kaičius sumažėjo iki 1261 vaiko</w:t>
      </w:r>
      <w:r w:rsidRPr="00A04914">
        <w:rPr>
          <w:rFonts w:ascii="Times New Roman" w:hAnsi="Times New Roman" w:cs="Times New Roman"/>
          <w:sz w:val="24"/>
          <w:szCs w:val="24"/>
        </w:rPr>
        <w:t>. V</w:t>
      </w:r>
      <w:r>
        <w:rPr>
          <w:rFonts w:ascii="Times New Roman" w:hAnsi="Times New Roman" w:cs="Times New Roman"/>
          <w:sz w:val="24"/>
          <w:szCs w:val="24"/>
        </w:rPr>
        <w:t>aikų turinčių SUP, per metus sumažėjo 25</w:t>
      </w:r>
      <w:r w:rsidRPr="00A04914">
        <w:rPr>
          <w:rFonts w:ascii="Times New Roman" w:hAnsi="Times New Roman" w:cs="Times New Roman"/>
          <w:sz w:val="24"/>
          <w:szCs w:val="24"/>
        </w:rPr>
        <w:t xml:space="preserve"> vaikais.</w:t>
      </w:r>
      <w:r>
        <w:rPr>
          <w:rFonts w:ascii="Times New Roman" w:hAnsi="Times New Roman" w:cs="Times New Roman"/>
          <w:sz w:val="24"/>
          <w:szCs w:val="24"/>
        </w:rPr>
        <w:t xml:space="preserve"> Iš 1261 vaiko, 1112 vaikų yra nustatyti kalbos ir kalbėjimo sutrikimai, likusiems 149 vaikams, kiti sutrikimai </w:t>
      </w:r>
      <w:r w:rsidRPr="0086785D">
        <w:rPr>
          <w:rFonts w:ascii="Times New Roman" w:hAnsi="Times New Roman" w:cs="Times New Roman"/>
          <w:i/>
          <w:sz w:val="24"/>
          <w:szCs w:val="24"/>
        </w:rPr>
        <w:t>(</w:t>
      </w:r>
      <w:r>
        <w:rPr>
          <w:rFonts w:ascii="Times New Roman" w:hAnsi="Times New Roman" w:cs="Times New Roman"/>
          <w:bCs/>
          <w:i/>
          <w:color w:val="222222"/>
          <w:sz w:val="24"/>
          <w:szCs w:val="24"/>
        </w:rPr>
        <w:t>j</w:t>
      </w:r>
      <w:r w:rsidRPr="0086785D">
        <w:rPr>
          <w:rFonts w:ascii="Times New Roman" w:hAnsi="Times New Roman" w:cs="Times New Roman"/>
          <w:bCs/>
          <w:i/>
          <w:color w:val="222222"/>
          <w:sz w:val="24"/>
          <w:szCs w:val="24"/>
        </w:rPr>
        <w:t xml:space="preserve">udesio ir padėties bei neurologinių, įvairiapusių raidos, </w:t>
      </w:r>
      <w:r>
        <w:rPr>
          <w:rFonts w:ascii="Times New Roman" w:hAnsi="Times New Roman" w:cs="Times New Roman"/>
          <w:bCs/>
          <w:i/>
          <w:color w:val="222222"/>
          <w:sz w:val="24"/>
          <w:szCs w:val="24"/>
        </w:rPr>
        <w:t>k</w:t>
      </w:r>
      <w:r w:rsidRPr="0086785D">
        <w:rPr>
          <w:rFonts w:ascii="Times New Roman" w:hAnsi="Times New Roman" w:cs="Times New Roman"/>
          <w:bCs/>
          <w:i/>
          <w:color w:val="222222"/>
          <w:sz w:val="24"/>
          <w:szCs w:val="24"/>
        </w:rPr>
        <w:t xml:space="preserve">ompleksinės negalios, kompleksiniai sutrikimai, </w:t>
      </w:r>
      <w:r>
        <w:rPr>
          <w:rFonts w:ascii="Times New Roman" w:hAnsi="Times New Roman" w:cs="Times New Roman"/>
          <w:bCs/>
          <w:i/>
          <w:color w:val="222222"/>
          <w:sz w:val="24"/>
          <w:szCs w:val="24"/>
        </w:rPr>
        <w:t>t</w:t>
      </w:r>
      <w:r w:rsidRPr="0086785D">
        <w:rPr>
          <w:rFonts w:ascii="Times New Roman" w:hAnsi="Times New Roman" w:cs="Times New Roman"/>
          <w:bCs/>
          <w:i/>
          <w:color w:val="222222"/>
          <w:sz w:val="24"/>
          <w:szCs w:val="24"/>
        </w:rPr>
        <w:t xml:space="preserve">urintys sulėtėjusią raidą, </w:t>
      </w:r>
      <w:r>
        <w:rPr>
          <w:rFonts w:ascii="Times New Roman" w:hAnsi="Times New Roman" w:cs="Times New Roman"/>
          <w:bCs/>
          <w:i/>
          <w:color w:val="222222"/>
          <w:sz w:val="24"/>
          <w:szCs w:val="24"/>
        </w:rPr>
        <w:t>k</w:t>
      </w:r>
      <w:r w:rsidRPr="0086785D">
        <w:rPr>
          <w:rFonts w:ascii="Times New Roman" w:hAnsi="Times New Roman" w:cs="Times New Roman"/>
          <w:bCs/>
          <w:i/>
          <w:color w:val="222222"/>
          <w:sz w:val="24"/>
          <w:szCs w:val="24"/>
        </w:rPr>
        <w:t>iti mokymosi sutrikimai/ mokymosi sunkumai).</w:t>
      </w:r>
      <w:r>
        <w:rPr>
          <w:rFonts w:ascii="Times New Roman" w:hAnsi="Times New Roman" w:cs="Times New Roman"/>
          <w:bCs/>
          <w:i/>
          <w:color w:val="222222"/>
          <w:sz w:val="24"/>
          <w:szCs w:val="24"/>
        </w:rPr>
        <w:t xml:space="preserve"> </w:t>
      </w:r>
      <w:r>
        <w:rPr>
          <w:rFonts w:ascii="Times New Roman" w:hAnsi="Times New Roman" w:cs="Times New Roman"/>
          <w:bCs/>
          <w:color w:val="222222"/>
          <w:sz w:val="24"/>
          <w:szCs w:val="24"/>
        </w:rPr>
        <w:t>Dėl didelio vaikų skaičiaus logopedo užsiėmimus lanko daugiausia vyresnio amžiaus vaikai. Laiku nesudarant sąlygų jaunesnio amžiaus vaikų kalbos korekcijai, šio amžiaus vaikų skaičius ir sutrikimai ženkliai didėja.</w:t>
      </w:r>
    </w:p>
    <w:p w14:paraId="5F43D037" w14:textId="77777777" w:rsidR="009A5D80" w:rsidRDefault="009A5D80" w:rsidP="00E96CBB">
      <w:pPr>
        <w:rPr>
          <w:rFonts w:ascii="Times New Roman" w:hAnsi="Times New Roman" w:cs="Times New Roman"/>
          <w:noProof/>
          <w:sz w:val="24"/>
          <w:szCs w:val="24"/>
          <w:lang w:eastAsia="lt-LT"/>
        </w:rPr>
      </w:pPr>
      <w:r>
        <w:rPr>
          <w:noProof/>
          <w:lang w:eastAsia="lt-LT"/>
        </w:rPr>
        <w:drawing>
          <wp:anchor distT="0" distB="0" distL="114300" distR="114300" simplePos="0" relativeHeight="251692032" behindDoc="0" locked="0" layoutInCell="1" allowOverlap="1" wp14:anchorId="5F43D0D7" wp14:editId="5F43D0D8">
            <wp:simplePos x="0" y="0"/>
            <wp:positionH relativeFrom="column">
              <wp:posOffset>129540</wp:posOffset>
            </wp:positionH>
            <wp:positionV relativeFrom="paragraph">
              <wp:posOffset>29845</wp:posOffset>
            </wp:positionV>
            <wp:extent cx="5915025" cy="2981325"/>
            <wp:effectExtent l="0" t="0" r="9525" b="9525"/>
            <wp:wrapNone/>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F43D038" w14:textId="77777777" w:rsidR="009A5D80" w:rsidRDefault="009A5D80" w:rsidP="00E96CBB">
      <w:pPr>
        <w:rPr>
          <w:rFonts w:ascii="Times New Roman" w:hAnsi="Times New Roman" w:cs="Times New Roman"/>
          <w:noProof/>
          <w:sz w:val="24"/>
          <w:szCs w:val="24"/>
          <w:lang w:eastAsia="lt-LT"/>
        </w:rPr>
      </w:pPr>
    </w:p>
    <w:p w14:paraId="5F43D039" w14:textId="77777777" w:rsidR="009A5D80" w:rsidRDefault="009A5D80" w:rsidP="00E96CBB">
      <w:pPr>
        <w:rPr>
          <w:rFonts w:ascii="Times New Roman" w:hAnsi="Times New Roman" w:cs="Times New Roman"/>
          <w:noProof/>
          <w:sz w:val="24"/>
          <w:szCs w:val="24"/>
          <w:lang w:eastAsia="lt-LT"/>
        </w:rPr>
      </w:pPr>
    </w:p>
    <w:p w14:paraId="5F43D03A" w14:textId="77777777" w:rsidR="009A5D80" w:rsidRDefault="009A5D80" w:rsidP="00E96CBB">
      <w:pPr>
        <w:rPr>
          <w:rFonts w:ascii="Times New Roman" w:hAnsi="Times New Roman" w:cs="Times New Roman"/>
          <w:noProof/>
          <w:sz w:val="24"/>
          <w:szCs w:val="24"/>
          <w:lang w:eastAsia="lt-LT"/>
        </w:rPr>
      </w:pPr>
    </w:p>
    <w:p w14:paraId="5F43D03B" w14:textId="77777777" w:rsidR="009A5D80" w:rsidRDefault="009A5D80" w:rsidP="00E96CBB">
      <w:pPr>
        <w:rPr>
          <w:rFonts w:ascii="Times New Roman" w:hAnsi="Times New Roman" w:cs="Times New Roman"/>
          <w:noProof/>
          <w:sz w:val="24"/>
          <w:szCs w:val="24"/>
          <w:lang w:eastAsia="lt-LT"/>
        </w:rPr>
      </w:pPr>
    </w:p>
    <w:p w14:paraId="5F43D03C" w14:textId="77777777" w:rsidR="009A5D80" w:rsidRDefault="009A5D80" w:rsidP="00E96CBB">
      <w:pPr>
        <w:rPr>
          <w:rFonts w:ascii="Times New Roman" w:hAnsi="Times New Roman" w:cs="Times New Roman"/>
          <w:noProof/>
          <w:sz w:val="24"/>
          <w:szCs w:val="24"/>
          <w:lang w:eastAsia="lt-LT"/>
        </w:rPr>
      </w:pPr>
    </w:p>
    <w:p w14:paraId="5F43D03D" w14:textId="77777777" w:rsidR="009A5D80" w:rsidRDefault="009A5D80" w:rsidP="00E96CBB">
      <w:pPr>
        <w:rPr>
          <w:rFonts w:ascii="Times New Roman" w:hAnsi="Times New Roman" w:cs="Times New Roman"/>
          <w:noProof/>
          <w:sz w:val="24"/>
          <w:szCs w:val="24"/>
          <w:lang w:eastAsia="lt-LT"/>
        </w:rPr>
      </w:pPr>
    </w:p>
    <w:p w14:paraId="5F43D03E" w14:textId="77777777" w:rsidR="007E004F" w:rsidRDefault="007E004F" w:rsidP="00E96CBB">
      <w:pPr>
        <w:rPr>
          <w:rFonts w:ascii="Times New Roman" w:hAnsi="Times New Roman" w:cs="Times New Roman"/>
          <w:noProof/>
          <w:sz w:val="24"/>
          <w:szCs w:val="24"/>
          <w:lang w:eastAsia="lt-LT"/>
        </w:rPr>
      </w:pPr>
    </w:p>
    <w:p w14:paraId="5F43D03F" w14:textId="77777777" w:rsidR="009B095F" w:rsidRDefault="009B095F" w:rsidP="009B095F">
      <w:pPr>
        <w:spacing w:before="240" w:after="0" w:line="276" w:lineRule="auto"/>
        <w:jc w:val="both"/>
        <w:rPr>
          <w:rFonts w:ascii="Times New Roman" w:hAnsi="Times New Roman" w:cs="Times New Roman"/>
          <w:sz w:val="24"/>
          <w:szCs w:val="24"/>
        </w:rPr>
      </w:pPr>
    </w:p>
    <w:p w14:paraId="5F43D040" w14:textId="77777777" w:rsidR="002E419A" w:rsidRDefault="002E419A" w:rsidP="00E96CBB">
      <w:pPr>
        <w:rPr>
          <w:rFonts w:ascii="Times New Roman" w:hAnsi="Times New Roman" w:cs="Times New Roman"/>
          <w:sz w:val="24"/>
          <w:szCs w:val="24"/>
        </w:rPr>
      </w:pPr>
    </w:p>
    <w:p w14:paraId="5F43D041" w14:textId="77777777" w:rsidR="000866D8" w:rsidRDefault="00BE0413" w:rsidP="008048E5">
      <w:pPr>
        <w:ind w:firstLine="1296"/>
        <w:rPr>
          <w:rFonts w:ascii="Times New Roman" w:hAnsi="Times New Roman" w:cs="Times New Roman"/>
          <w:sz w:val="24"/>
          <w:szCs w:val="24"/>
        </w:rPr>
      </w:pPr>
      <w:r>
        <w:rPr>
          <w:noProof/>
          <w:lang w:eastAsia="lt-LT"/>
        </w:rPr>
        <w:drawing>
          <wp:anchor distT="0" distB="0" distL="114300" distR="114300" simplePos="0" relativeHeight="251693056" behindDoc="0" locked="0" layoutInCell="1" allowOverlap="1" wp14:anchorId="5F43D0D9" wp14:editId="5F43D0DA">
            <wp:simplePos x="0" y="0"/>
            <wp:positionH relativeFrom="column">
              <wp:posOffset>100964</wp:posOffset>
            </wp:positionH>
            <wp:positionV relativeFrom="paragraph">
              <wp:posOffset>-318135</wp:posOffset>
            </wp:positionV>
            <wp:extent cx="5819775" cy="2743200"/>
            <wp:effectExtent l="0" t="0" r="9525" b="0"/>
            <wp:wrapNone/>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F43D042" w14:textId="77777777" w:rsidR="000866D8" w:rsidRDefault="000866D8" w:rsidP="000866D8">
      <w:pPr>
        <w:tabs>
          <w:tab w:val="left" w:pos="8865"/>
        </w:tabs>
        <w:ind w:firstLine="1296"/>
        <w:rPr>
          <w:rFonts w:ascii="Times New Roman" w:hAnsi="Times New Roman" w:cs="Times New Roman"/>
          <w:sz w:val="24"/>
          <w:szCs w:val="24"/>
        </w:rPr>
      </w:pPr>
      <w:r>
        <w:rPr>
          <w:rFonts w:ascii="Times New Roman" w:hAnsi="Times New Roman" w:cs="Times New Roman"/>
          <w:sz w:val="24"/>
          <w:szCs w:val="24"/>
        </w:rPr>
        <w:tab/>
      </w:r>
    </w:p>
    <w:p w14:paraId="5F43D043" w14:textId="77777777" w:rsidR="004358C0" w:rsidRDefault="004358C0" w:rsidP="004358C0">
      <w:pPr>
        <w:rPr>
          <w:rFonts w:ascii="Times New Roman" w:hAnsi="Times New Roman" w:cs="Times New Roman"/>
          <w:sz w:val="24"/>
          <w:szCs w:val="24"/>
        </w:rPr>
      </w:pPr>
    </w:p>
    <w:p w14:paraId="5F43D044" w14:textId="77777777" w:rsidR="00BE0413" w:rsidRDefault="00BE0413" w:rsidP="004358C0">
      <w:pPr>
        <w:rPr>
          <w:rFonts w:ascii="Times New Roman" w:hAnsi="Times New Roman" w:cs="Times New Roman"/>
          <w:sz w:val="24"/>
          <w:szCs w:val="24"/>
        </w:rPr>
      </w:pPr>
    </w:p>
    <w:p w14:paraId="5F43D045" w14:textId="77777777" w:rsidR="00BE0413" w:rsidRDefault="00BE0413" w:rsidP="004358C0">
      <w:pPr>
        <w:rPr>
          <w:rFonts w:ascii="Times New Roman" w:hAnsi="Times New Roman" w:cs="Times New Roman"/>
          <w:sz w:val="24"/>
          <w:szCs w:val="24"/>
        </w:rPr>
      </w:pPr>
    </w:p>
    <w:p w14:paraId="5F43D046" w14:textId="77777777" w:rsidR="00BE0413" w:rsidRDefault="00BE0413" w:rsidP="004358C0">
      <w:pPr>
        <w:rPr>
          <w:rFonts w:ascii="Times New Roman" w:hAnsi="Times New Roman" w:cs="Times New Roman"/>
          <w:sz w:val="24"/>
          <w:szCs w:val="24"/>
        </w:rPr>
      </w:pPr>
    </w:p>
    <w:p w14:paraId="5F43D047" w14:textId="77777777" w:rsidR="00BE0413" w:rsidRDefault="00BE0413" w:rsidP="004358C0">
      <w:pPr>
        <w:rPr>
          <w:rFonts w:ascii="Times New Roman" w:hAnsi="Times New Roman" w:cs="Times New Roman"/>
          <w:sz w:val="24"/>
          <w:szCs w:val="24"/>
        </w:rPr>
      </w:pPr>
    </w:p>
    <w:p w14:paraId="5F43D048" w14:textId="77777777" w:rsidR="00BE0413" w:rsidRDefault="00BE0413" w:rsidP="004358C0">
      <w:pPr>
        <w:rPr>
          <w:rFonts w:ascii="Times New Roman" w:hAnsi="Times New Roman" w:cs="Times New Roman"/>
          <w:sz w:val="24"/>
          <w:szCs w:val="24"/>
        </w:rPr>
      </w:pPr>
    </w:p>
    <w:p w14:paraId="5F43D049" w14:textId="77777777" w:rsidR="00BE0413" w:rsidRDefault="00BE0413" w:rsidP="004358C0">
      <w:pPr>
        <w:ind w:firstLine="1296"/>
        <w:rPr>
          <w:rFonts w:ascii="Times New Roman" w:hAnsi="Times New Roman" w:cs="Times New Roman"/>
          <w:sz w:val="24"/>
          <w:szCs w:val="24"/>
        </w:rPr>
      </w:pPr>
    </w:p>
    <w:p w14:paraId="5F43D04A" w14:textId="77777777" w:rsidR="00F42A02" w:rsidRDefault="004358C0" w:rsidP="00831808">
      <w:pPr>
        <w:ind w:firstLine="1296"/>
        <w:jc w:val="both"/>
        <w:rPr>
          <w:rFonts w:ascii="Times New Roman" w:hAnsi="Times New Roman" w:cs="Times New Roman"/>
          <w:sz w:val="24"/>
          <w:szCs w:val="24"/>
        </w:rPr>
      </w:pPr>
      <w:r>
        <w:rPr>
          <w:rFonts w:ascii="Times New Roman" w:hAnsi="Times New Roman" w:cs="Times New Roman"/>
          <w:sz w:val="24"/>
          <w:szCs w:val="24"/>
        </w:rPr>
        <w:t>Lyginant su 2017</w:t>
      </w:r>
      <w:r w:rsidR="00F42A02">
        <w:rPr>
          <w:rFonts w:ascii="Times New Roman" w:hAnsi="Times New Roman" w:cs="Times New Roman"/>
          <w:sz w:val="24"/>
          <w:szCs w:val="24"/>
        </w:rPr>
        <w:t xml:space="preserve"> metais, galime matyti kaip kito specialiųjų ugdymosi poreikių lygiai. Vaikų, turinčių nedi</w:t>
      </w:r>
      <w:r>
        <w:rPr>
          <w:rFonts w:ascii="Times New Roman" w:hAnsi="Times New Roman" w:cs="Times New Roman"/>
          <w:sz w:val="24"/>
          <w:szCs w:val="24"/>
        </w:rPr>
        <w:t>delių ugdymosi poreikių nuo 977 vaikų, sumažėjo iki 946 vaikų (31 vaiku</w:t>
      </w:r>
      <w:r w:rsidR="00D7758A">
        <w:rPr>
          <w:rFonts w:ascii="Times New Roman" w:hAnsi="Times New Roman" w:cs="Times New Roman"/>
          <w:sz w:val="24"/>
          <w:szCs w:val="24"/>
        </w:rPr>
        <w:t>).</w:t>
      </w:r>
      <w:r w:rsidR="00F42A02">
        <w:rPr>
          <w:rFonts w:ascii="Times New Roman" w:hAnsi="Times New Roman" w:cs="Times New Roman"/>
          <w:sz w:val="24"/>
          <w:szCs w:val="24"/>
        </w:rPr>
        <w:t xml:space="preserve"> Vaikų, turinčių vi</w:t>
      </w:r>
      <w:r>
        <w:rPr>
          <w:rFonts w:ascii="Times New Roman" w:hAnsi="Times New Roman" w:cs="Times New Roman"/>
          <w:sz w:val="24"/>
          <w:szCs w:val="24"/>
        </w:rPr>
        <w:t>dutinių ugdymosi poreikių, nuo 78 vaikų, padidėjo iki 86 vaikų (8 vaikais</w:t>
      </w:r>
      <w:r w:rsidR="00D7758A">
        <w:rPr>
          <w:rFonts w:ascii="Times New Roman" w:hAnsi="Times New Roman" w:cs="Times New Roman"/>
          <w:sz w:val="24"/>
          <w:szCs w:val="24"/>
        </w:rPr>
        <w:t>).</w:t>
      </w:r>
      <w:r w:rsidR="00F42A02">
        <w:rPr>
          <w:rFonts w:ascii="Times New Roman" w:hAnsi="Times New Roman" w:cs="Times New Roman"/>
          <w:sz w:val="24"/>
          <w:szCs w:val="24"/>
        </w:rPr>
        <w:t xml:space="preserve"> Vaikų, turinčių d</w:t>
      </w:r>
      <w:r>
        <w:rPr>
          <w:rFonts w:ascii="Times New Roman" w:hAnsi="Times New Roman" w:cs="Times New Roman"/>
          <w:sz w:val="24"/>
          <w:szCs w:val="24"/>
        </w:rPr>
        <w:t>idelių ugdymosi poreikių, skaičius išliko toks pat</w:t>
      </w:r>
      <w:r w:rsidR="00462993">
        <w:rPr>
          <w:rFonts w:ascii="Times New Roman" w:hAnsi="Times New Roman" w:cs="Times New Roman"/>
          <w:sz w:val="24"/>
          <w:szCs w:val="24"/>
        </w:rPr>
        <w:t xml:space="preserve"> </w:t>
      </w:r>
      <w:r>
        <w:rPr>
          <w:rFonts w:ascii="Times New Roman" w:hAnsi="Times New Roman" w:cs="Times New Roman"/>
          <w:sz w:val="24"/>
          <w:szCs w:val="24"/>
        </w:rPr>
        <w:t>-</w:t>
      </w:r>
      <w:r w:rsidR="00684AC3">
        <w:rPr>
          <w:rFonts w:ascii="Times New Roman" w:hAnsi="Times New Roman" w:cs="Times New Roman"/>
          <w:sz w:val="24"/>
          <w:szCs w:val="24"/>
        </w:rPr>
        <w:t xml:space="preserve"> 225</w:t>
      </w:r>
      <w:r w:rsidR="00D7758A">
        <w:rPr>
          <w:rFonts w:ascii="Times New Roman" w:hAnsi="Times New Roman" w:cs="Times New Roman"/>
          <w:sz w:val="24"/>
          <w:szCs w:val="24"/>
        </w:rPr>
        <w:t xml:space="preserve"> vai</w:t>
      </w:r>
      <w:r>
        <w:rPr>
          <w:rFonts w:ascii="Times New Roman" w:hAnsi="Times New Roman" w:cs="Times New Roman"/>
          <w:sz w:val="24"/>
          <w:szCs w:val="24"/>
        </w:rPr>
        <w:t xml:space="preserve">kai. </w:t>
      </w:r>
      <w:r w:rsidR="00F42A02">
        <w:rPr>
          <w:rFonts w:ascii="Times New Roman" w:hAnsi="Times New Roman" w:cs="Times New Roman"/>
          <w:sz w:val="24"/>
          <w:szCs w:val="24"/>
        </w:rPr>
        <w:t xml:space="preserve">Sumažėjo vaikų turinčių labai didelių ugdymosi sutrikimų, </w:t>
      </w:r>
      <w:r>
        <w:rPr>
          <w:rFonts w:ascii="Times New Roman" w:hAnsi="Times New Roman" w:cs="Times New Roman"/>
          <w:sz w:val="24"/>
          <w:szCs w:val="24"/>
        </w:rPr>
        <w:t>nuo 6 vaikų 2017 metais, iki 4</w:t>
      </w:r>
      <w:r w:rsidR="00684AC3">
        <w:rPr>
          <w:rFonts w:ascii="Times New Roman" w:hAnsi="Times New Roman" w:cs="Times New Roman"/>
          <w:sz w:val="24"/>
          <w:szCs w:val="24"/>
        </w:rPr>
        <w:t xml:space="preserve"> </w:t>
      </w:r>
      <w:r>
        <w:rPr>
          <w:rFonts w:ascii="Times New Roman" w:hAnsi="Times New Roman" w:cs="Times New Roman"/>
          <w:sz w:val="24"/>
          <w:szCs w:val="24"/>
        </w:rPr>
        <w:t>vaikų 2018</w:t>
      </w:r>
      <w:r w:rsidR="00F42A02">
        <w:rPr>
          <w:rFonts w:ascii="Times New Roman" w:hAnsi="Times New Roman" w:cs="Times New Roman"/>
          <w:sz w:val="24"/>
          <w:szCs w:val="24"/>
        </w:rPr>
        <w:t xml:space="preserve"> metais.</w:t>
      </w:r>
    </w:p>
    <w:p w14:paraId="5F43D04B" w14:textId="77777777" w:rsidR="00DA08E6" w:rsidRDefault="004358C0" w:rsidP="000866D8">
      <w:pPr>
        <w:tabs>
          <w:tab w:val="left" w:pos="8340"/>
        </w:tabs>
        <w:rPr>
          <w:rFonts w:ascii="Times New Roman" w:hAnsi="Times New Roman" w:cs="Times New Roman"/>
          <w:sz w:val="24"/>
          <w:szCs w:val="24"/>
        </w:rPr>
      </w:pPr>
      <w:r>
        <w:rPr>
          <w:noProof/>
          <w:lang w:eastAsia="lt-LT"/>
        </w:rPr>
        <w:drawing>
          <wp:anchor distT="0" distB="0" distL="114300" distR="114300" simplePos="0" relativeHeight="251694080" behindDoc="0" locked="0" layoutInCell="1" allowOverlap="1" wp14:anchorId="5F43D0DB" wp14:editId="5F43D0DC">
            <wp:simplePos x="0" y="0"/>
            <wp:positionH relativeFrom="column">
              <wp:posOffset>100965</wp:posOffset>
            </wp:positionH>
            <wp:positionV relativeFrom="paragraph">
              <wp:posOffset>142240</wp:posOffset>
            </wp:positionV>
            <wp:extent cx="5819775" cy="4067175"/>
            <wp:effectExtent l="0" t="0" r="9525" b="9525"/>
            <wp:wrapNone/>
            <wp:docPr id="18" name="Diagra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0866D8">
        <w:rPr>
          <w:rFonts w:ascii="Times New Roman" w:hAnsi="Times New Roman" w:cs="Times New Roman"/>
          <w:sz w:val="24"/>
          <w:szCs w:val="24"/>
        </w:rPr>
        <w:tab/>
      </w:r>
    </w:p>
    <w:p w14:paraId="5F43D04C" w14:textId="77777777" w:rsidR="000866D8" w:rsidRDefault="000866D8" w:rsidP="000866D8">
      <w:pPr>
        <w:tabs>
          <w:tab w:val="left" w:pos="8340"/>
        </w:tabs>
        <w:rPr>
          <w:rFonts w:ascii="Times New Roman" w:hAnsi="Times New Roman" w:cs="Times New Roman"/>
          <w:sz w:val="24"/>
          <w:szCs w:val="24"/>
        </w:rPr>
      </w:pPr>
    </w:p>
    <w:p w14:paraId="5F43D04D" w14:textId="77777777" w:rsidR="000866D8" w:rsidRDefault="000866D8" w:rsidP="000866D8">
      <w:pPr>
        <w:tabs>
          <w:tab w:val="left" w:pos="8340"/>
        </w:tabs>
        <w:rPr>
          <w:rFonts w:ascii="Times New Roman" w:hAnsi="Times New Roman" w:cs="Times New Roman"/>
          <w:sz w:val="24"/>
          <w:szCs w:val="24"/>
        </w:rPr>
      </w:pPr>
    </w:p>
    <w:p w14:paraId="5F43D04E" w14:textId="77777777" w:rsidR="000866D8" w:rsidRDefault="000866D8" w:rsidP="000866D8">
      <w:pPr>
        <w:tabs>
          <w:tab w:val="left" w:pos="8340"/>
        </w:tabs>
        <w:rPr>
          <w:rFonts w:ascii="Times New Roman" w:hAnsi="Times New Roman" w:cs="Times New Roman"/>
          <w:sz w:val="24"/>
          <w:szCs w:val="24"/>
        </w:rPr>
      </w:pPr>
    </w:p>
    <w:p w14:paraId="5F43D04F" w14:textId="77777777" w:rsidR="000866D8" w:rsidRDefault="000866D8" w:rsidP="000866D8">
      <w:pPr>
        <w:tabs>
          <w:tab w:val="left" w:pos="8340"/>
        </w:tabs>
        <w:rPr>
          <w:rFonts w:ascii="Times New Roman" w:hAnsi="Times New Roman" w:cs="Times New Roman"/>
          <w:sz w:val="24"/>
          <w:szCs w:val="24"/>
        </w:rPr>
      </w:pPr>
    </w:p>
    <w:p w14:paraId="5F43D050" w14:textId="77777777" w:rsidR="000866D8" w:rsidRDefault="000866D8" w:rsidP="000866D8">
      <w:pPr>
        <w:tabs>
          <w:tab w:val="left" w:pos="8340"/>
        </w:tabs>
        <w:rPr>
          <w:rFonts w:ascii="Times New Roman" w:hAnsi="Times New Roman" w:cs="Times New Roman"/>
          <w:sz w:val="24"/>
          <w:szCs w:val="24"/>
        </w:rPr>
      </w:pPr>
    </w:p>
    <w:p w14:paraId="5F43D051" w14:textId="77777777" w:rsidR="000866D8" w:rsidRDefault="000866D8" w:rsidP="000866D8">
      <w:pPr>
        <w:tabs>
          <w:tab w:val="left" w:pos="8340"/>
        </w:tabs>
        <w:rPr>
          <w:rFonts w:ascii="Times New Roman" w:hAnsi="Times New Roman" w:cs="Times New Roman"/>
          <w:sz w:val="24"/>
          <w:szCs w:val="24"/>
        </w:rPr>
      </w:pPr>
    </w:p>
    <w:p w14:paraId="5F43D052" w14:textId="77777777" w:rsidR="000866D8" w:rsidRDefault="000866D8" w:rsidP="000866D8">
      <w:pPr>
        <w:tabs>
          <w:tab w:val="left" w:pos="8340"/>
        </w:tabs>
        <w:rPr>
          <w:rFonts w:ascii="Times New Roman" w:hAnsi="Times New Roman" w:cs="Times New Roman"/>
          <w:sz w:val="24"/>
          <w:szCs w:val="24"/>
        </w:rPr>
      </w:pPr>
    </w:p>
    <w:p w14:paraId="5F43D053" w14:textId="77777777" w:rsidR="000866D8" w:rsidRDefault="000866D8" w:rsidP="000866D8">
      <w:pPr>
        <w:tabs>
          <w:tab w:val="left" w:pos="8340"/>
        </w:tabs>
        <w:rPr>
          <w:rFonts w:ascii="Times New Roman" w:hAnsi="Times New Roman" w:cs="Times New Roman"/>
          <w:sz w:val="24"/>
          <w:szCs w:val="24"/>
        </w:rPr>
      </w:pPr>
    </w:p>
    <w:p w14:paraId="5F43D054" w14:textId="77777777" w:rsidR="00A668C6" w:rsidRDefault="00A668C6" w:rsidP="000866D8">
      <w:pPr>
        <w:spacing w:after="0"/>
        <w:ind w:firstLine="1296"/>
        <w:rPr>
          <w:rFonts w:ascii="Times New Roman" w:hAnsi="Times New Roman" w:cs="Times New Roman"/>
          <w:sz w:val="24"/>
          <w:szCs w:val="24"/>
        </w:rPr>
      </w:pPr>
    </w:p>
    <w:p w14:paraId="5F43D055" w14:textId="77777777" w:rsidR="00A668C6" w:rsidRDefault="00A668C6" w:rsidP="000866D8">
      <w:pPr>
        <w:spacing w:after="0"/>
        <w:ind w:firstLine="1296"/>
        <w:rPr>
          <w:rFonts w:ascii="Times New Roman" w:hAnsi="Times New Roman" w:cs="Times New Roman"/>
          <w:sz w:val="24"/>
          <w:szCs w:val="24"/>
        </w:rPr>
      </w:pPr>
    </w:p>
    <w:p w14:paraId="5F43D056" w14:textId="77777777" w:rsidR="00A668C6" w:rsidRDefault="00A668C6" w:rsidP="000866D8">
      <w:pPr>
        <w:spacing w:after="0"/>
        <w:ind w:firstLine="1296"/>
        <w:rPr>
          <w:rFonts w:ascii="Times New Roman" w:hAnsi="Times New Roman" w:cs="Times New Roman"/>
          <w:sz w:val="24"/>
          <w:szCs w:val="24"/>
        </w:rPr>
      </w:pPr>
    </w:p>
    <w:p w14:paraId="5F43D057" w14:textId="77777777" w:rsidR="00A668C6" w:rsidRDefault="00A668C6" w:rsidP="000866D8">
      <w:pPr>
        <w:spacing w:after="0"/>
        <w:ind w:firstLine="1296"/>
        <w:rPr>
          <w:rFonts w:ascii="Times New Roman" w:hAnsi="Times New Roman" w:cs="Times New Roman"/>
          <w:sz w:val="24"/>
          <w:szCs w:val="24"/>
        </w:rPr>
      </w:pPr>
    </w:p>
    <w:p w14:paraId="5F43D058" w14:textId="77777777" w:rsidR="00A668C6" w:rsidRDefault="00A668C6" w:rsidP="000866D8">
      <w:pPr>
        <w:spacing w:after="0"/>
        <w:ind w:firstLine="1296"/>
        <w:rPr>
          <w:rFonts w:ascii="Times New Roman" w:hAnsi="Times New Roman" w:cs="Times New Roman"/>
          <w:sz w:val="24"/>
          <w:szCs w:val="24"/>
        </w:rPr>
      </w:pPr>
    </w:p>
    <w:p w14:paraId="5F43D059" w14:textId="77777777" w:rsidR="00A668C6" w:rsidRDefault="00A668C6" w:rsidP="000866D8">
      <w:pPr>
        <w:spacing w:after="0"/>
        <w:ind w:firstLine="1296"/>
        <w:rPr>
          <w:rFonts w:ascii="Times New Roman" w:hAnsi="Times New Roman" w:cs="Times New Roman"/>
          <w:sz w:val="24"/>
          <w:szCs w:val="24"/>
        </w:rPr>
      </w:pPr>
    </w:p>
    <w:p w14:paraId="5F43D05A" w14:textId="77777777" w:rsidR="00A668C6" w:rsidRDefault="00A668C6" w:rsidP="000866D8">
      <w:pPr>
        <w:spacing w:after="0"/>
        <w:ind w:firstLine="1296"/>
        <w:rPr>
          <w:rFonts w:ascii="Times New Roman" w:hAnsi="Times New Roman" w:cs="Times New Roman"/>
          <w:sz w:val="24"/>
          <w:szCs w:val="24"/>
        </w:rPr>
      </w:pPr>
    </w:p>
    <w:p w14:paraId="5F43D05B" w14:textId="77777777" w:rsidR="00A668C6" w:rsidRDefault="00A668C6" w:rsidP="000866D8">
      <w:pPr>
        <w:spacing w:after="0"/>
        <w:ind w:firstLine="1296"/>
        <w:rPr>
          <w:rFonts w:ascii="Times New Roman" w:hAnsi="Times New Roman" w:cs="Times New Roman"/>
          <w:sz w:val="24"/>
          <w:szCs w:val="24"/>
        </w:rPr>
      </w:pPr>
    </w:p>
    <w:p w14:paraId="5F43D05C" w14:textId="77777777" w:rsidR="008130DC" w:rsidRDefault="008130DC" w:rsidP="000866D8">
      <w:pPr>
        <w:spacing w:after="0"/>
        <w:ind w:firstLine="1296"/>
        <w:rPr>
          <w:rFonts w:ascii="Times New Roman" w:hAnsi="Times New Roman" w:cs="Times New Roman"/>
          <w:sz w:val="24"/>
          <w:szCs w:val="24"/>
        </w:rPr>
      </w:pPr>
    </w:p>
    <w:p w14:paraId="5F43D05D" w14:textId="77777777" w:rsidR="008130DC" w:rsidRDefault="008130DC" w:rsidP="000866D8">
      <w:pPr>
        <w:spacing w:after="0"/>
        <w:ind w:firstLine="1296"/>
        <w:rPr>
          <w:rFonts w:ascii="Times New Roman" w:hAnsi="Times New Roman" w:cs="Times New Roman"/>
          <w:sz w:val="24"/>
          <w:szCs w:val="24"/>
        </w:rPr>
      </w:pPr>
    </w:p>
    <w:p w14:paraId="5F43D05E" w14:textId="77777777" w:rsidR="00DA08E6" w:rsidRDefault="00DA08E6" w:rsidP="00B64E6E">
      <w:pPr>
        <w:spacing w:after="0"/>
        <w:ind w:firstLine="1296"/>
        <w:jc w:val="both"/>
        <w:rPr>
          <w:rFonts w:ascii="Times New Roman" w:hAnsi="Times New Roman" w:cs="Times New Roman"/>
          <w:sz w:val="24"/>
          <w:szCs w:val="24"/>
        </w:rPr>
      </w:pPr>
      <w:r>
        <w:rPr>
          <w:rFonts w:ascii="Times New Roman" w:hAnsi="Times New Roman" w:cs="Times New Roman"/>
          <w:sz w:val="24"/>
          <w:szCs w:val="24"/>
        </w:rPr>
        <w:lastRenderedPageBreak/>
        <w:t>Panevėžio miesto ikimokyklinėse įstaigose nėra pakankamai švietimo pagalbos specialistų, kurie padėtų vaikams, turintiems specialiųjų ugdymosi poreikių. Siekiant patenkinti specialiųjų poreikių turinčių vaikų ugdymosi poreikius, ne tik reikia, tačiau ir būtina didinti reikiamų specialistų etatus.</w:t>
      </w:r>
      <w:r w:rsidR="004035DE">
        <w:rPr>
          <w:rFonts w:ascii="Times New Roman" w:hAnsi="Times New Roman" w:cs="Times New Roman"/>
          <w:sz w:val="24"/>
          <w:szCs w:val="24"/>
        </w:rPr>
        <w:t xml:space="preserve"> </w:t>
      </w:r>
      <w:r w:rsidR="004035DE" w:rsidRPr="004035DE">
        <w:rPr>
          <w:rFonts w:ascii="Times New Roman" w:hAnsi="Times New Roman" w:cs="Times New Roman"/>
          <w:sz w:val="24"/>
          <w:szCs w:val="24"/>
        </w:rPr>
        <w:t>Logopedų poreikis išlieka, nes vis daugėja vaikų</w:t>
      </w:r>
      <w:r w:rsidR="00F14D5D">
        <w:rPr>
          <w:rFonts w:ascii="Times New Roman" w:hAnsi="Times New Roman" w:cs="Times New Roman"/>
          <w:sz w:val="24"/>
          <w:szCs w:val="24"/>
        </w:rPr>
        <w:t>, turinčių kalbos ir kalbėjimo sutrikimų.</w:t>
      </w:r>
      <w:r w:rsidR="00831808">
        <w:rPr>
          <w:rFonts w:ascii="Times New Roman" w:hAnsi="Times New Roman" w:cs="Times New Roman"/>
          <w:sz w:val="24"/>
          <w:szCs w:val="24"/>
        </w:rPr>
        <w:t xml:space="preserve"> 2018 metais </w:t>
      </w:r>
      <w:r w:rsidR="00B64E6E">
        <w:rPr>
          <w:rFonts w:ascii="Times New Roman" w:hAnsi="Times New Roman" w:cs="Times New Roman"/>
          <w:sz w:val="24"/>
          <w:szCs w:val="24"/>
        </w:rPr>
        <w:t>švietimo pagalbos specialistų etatų nežymiai padidėjo, kad matyti aukščiau esančioje diagramoje</w:t>
      </w:r>
      <w:r w:rsidR="005F4C24">
        <w:rPr>
          <w:rFonts w:ascii="Times New Roman" w:hAnsi="Times New Roman" w:cs="Times New Roman"/>
          <w:sz w:val="24"/>
          <w:szCs w:val="24"/>
        </w:rPr>
        <w:t xml:space="preserve">. 2017 m. logopedo etatų buvo 55, 2018 – 56, įstaigose minėtus etatus dalinasi 62 pedagogai-logopedai. </w:t>
      </w:r>
      <w:r w:rsidR="004035DE" w:rsidRPr="004035DE">
        <w:rPr>
          <w:rFonts w:ascii="Times New Roman" w:hAnsi="Times New Roman" w:cs="Times New Roman"/>
          <w:sz w:val="24"/>
          <w:szCs w:val="24"/>
        </w:rPr>
        <w:t>Norint pasiekti gerų rezultatų iki vaikas pradės lankyti mokyklą, logo</w:t>
      </w:r>
      <w:r w:rsidR="007C6311">
        <w:rPr>
          <w:rFonts w:ascii="Times New Roman" w:hAnsi="Times New Roman" w:cs="Times New Roman"/>
          <w:sz w:val="24"/>
          <w:szCs w:val="24"/>
        </w:rPr>
        <w:t xml:space="preserve">pedo pagalbą tikslinga pradėti </w:t>
      </w:r>
      <w:r w:rsidR="004035DE" w:rsidRPr="004035DE">
        <w:rPr>
          <w:rFonts w:ascii="Times New Roman" w:hAnsi="Times New Roman" w:cs="Times New Roman"/>
          <w:sz w:val="24"/>
          <w:szCs w:val="24"/>
        </w:rPr>
        <w:t>teikti jau nuo 3 metų amžiaus.</w:t>
      </w:r>
      <w:r>
        <w:rPr>
          <w:rFonts w:ascii="Times New Roman" w:hAnsi="Times New Roman" w:cs="Times New Roman"/>
          <w:sz w:val="24"/>
          <w:szCs w:val="24"/>
        </w:rPr>
        <w:t xml:space="preserve"> Labiausiai Panevėžio ikimokyklinėms įstaigos trūksta specialiojo pedagogo, logopedo,</w:t>
      </w:r>
      <w:r w:rsidR="007B2964">
        <w:rPr>
          <w:rFonts w:ascii="Times New Roman" w:hAnsi="Times New Roman" w:cs="Times New Roman"/>
          <w:sz w:val="24"/>
          <w:szCs w:val="24"/>
        </w:rPr>
        <w:t xml:space="preserve"> psichologo, socialinio pedagogo</w:t>
      </w:r>
      <w:r>
        <w:rPr>
          <w:rFonts w:ascii="Times New Roman" w:hAnsi="Times New Roman" w:cs="Times New Roman"/>
          <w:sz w:val="24"/>
          <w:szCs w:val="24"/>
        </w:rPr>
        <w:t xml:space="preserve"> etatų</w:t>
      </w:r>
      <w:r w:rsidR="00D17EFB">
        <w:rPr>
          <w:rFonts w:ascii="Times New Roman" w:hAnsi="Times New Roman" w:cs="Times New Roman"/>
          <w:sz w:val="24"/>
          <w:szCs w:val="24"/>
        </w:rPr>
        <w:t xml:space="preserve">. </w:t>
      </w:r>
      <w:r w:rsidR="007B2964">
        <w:rPr>
          <w:rFonts w:ascii="Times New Roman" w:hAnsi="Times New Roman" w:cs="Times New Roman"/>
          <w:sz w:val="24"/>
          <w:szCs w:val="24"/>
        </w:rPr>
        <w:t xml:space="preserve">Specialiųjų ugdymo (si) poreikių turintys vaikai integruojami į bendrojo ugdymo grupes iš šiems vaikams reikalinga ir būtina efektyvi specialistų komandos pagalba. </w:t>
      </w:r>
    </w:p>
    <w:p w14:paraId="5F43D05F" w14:textId="77777777" w:rsidR="00D17EFB" w:rsidRDefault="00F14D5D" w:rsidP="00B64E6E">
      <w:pPr>
        <w:spacing w:after="0"/>
        <w:ind w:firstLine="1296"/>
        <w:jc w:val="both"/>
        <w:rPr>
          <w:rFonts w:ascii="Times New Roman" w:hAnsi="Times New Roman" w:cs="Times New Roman"/>
          <w:sz w:val="24"/>
          <w:szCs w:val="24"/>
        </w:rPr>
      </w:pPr>
      <w:r>
        <w:rPr>
          <w:rFonts w:ascii="Times New Roman" w:hAnsi="Times New Roman" w:cs="Times New Roman"/>
          <w:sz w:val="24"/>
          <w:szCs w:val="24"/>
        </w:rPr>
        <w:t>Lyginant su 2017</w:t>
      </w:r>
      <w:r w:rsidR="00D17EFB">
        <w:rPr>
          <w:rFonts w:ascii="Times New Roman" w:hAnsi="Times New Roman" w:cs="Times New Roman"/>
          <w:sz w:val="24"/>
          <w:szCs w:val="24"/>
        </w:rPr>
        <w:t xml:space="preserve"> metais specialiojo pedagogo etato, reikalingo vaikams turintiems didelius ir labai didelius specialiuosius poreikius, kurie ug</w:t>
      </w:r>
      <w:r w:rsidR="00DB284E">
        <w:rPr>
          <w:rFonts w:ascii="Times New Roman" w:hAnsi="Times New Roman" w:cs="Times New Roman"/>
          <w:sz w:val="24"/>
          <w:szCs w:val="24"/>
        </w:rPr>
        <w:t xml:space="preserve">domi bendrojo ugdymo grupėse, </w:t>
      </w:r>
      <w:r w:rsidR="00B64E6E">
        <w:rPr>
          <w:rFonts w:ascii="Times New Roman" w:hAnsi="Times New Roman" w:cs="Times New Roman"/>
          <w:sz w:val="24"/>
          <w:szCs w:val="24"/>
        </w:rPr>
        <w:t xml:space="preserve">2018 m. </w:t>
      </w:r>
      <w:r w:rsidR="00DB284E">
        <w:rPr>
          <w:rFonts w:ascii="Times New Roman" w:hAnsi="Times New Roman" w:cs="Times New Roman"/>
          <w:sz w:val="24"/>
          <w:szCs w:val="24"/>
        </w:rPr>
        <w:t>pada</w:t>
      </w:r>
      <w:r w:rsidR="005F4C24">
        <w:rPr>
          <w:rFonts w:ascii="Times New Roman" w:hAnsi="Times New Roman" w:cs="Times New Roman"/>
          <w:sz w:val="24"/>
          <w:szCs w:val="24"/>
        </w:rPr>
        <w:t>ugėjo labai nežymiai. Specialiojo pedagogo etatas</w:t>
      </w:r>
      <w:r w:rsidR="00DB284E">
        <w:rPr>
          <w:rFonts w:ascii="Times New Roman" w:hAnsi="Times New Roman" w:cs="Times New Roman"/>
          <w:sz w:val="24"/>
          <w:szCs w:val="24"/>
        </w:rPr>
        <w:t xml:space="preserve"> įsteigtas 17 Panevėžio miesto ikimokyklinių įstaigų (2017 m. buvo 16-oje įstaigų).</w:t>
      </w:r>
    </w:p>
    <w:p w14:paraId="5F43D060" w14:textId="77777777" w:rsidR="00DB284E" w:rsidRDefault="00DB284E" w:rsidP="000866D8">
      <w:pPr>
        <w:spacing w:after="0"/>
        <w:ind w:firstLine="1296"/>
        <w:rPr>
          <w:rFonts w:ascii="Times New Roman" w:hAnsi="Times New Roman" w:cs="Times New Roman"/>
          <w:sz w:val="24"/>
          <w:szCs w:val="24"/>
        </w:rPr>
      </w:pPr>
    </w:p>
    <w:p w14:paraId="5F43D061" w14:textId="77777777" w:rsidR="00DB284E" w:rsidRDefault="005F4C24" w:rsidP="000866D8">
      <w:pPr>
        <w:spacing w:after="0"/>
        <w:ind w:firstLine="1296"/>
        <w:rPr>
          <w:rFonts w:ascii="Times New Roman" w:hAnsi="Times New Roman" w:cs="Times New Roman"/>
          <w:sz w:val="24"/>
          <w:szCs w:val="24"/>
        </w:rPr>
      </w:pPr>
      <w:r>
        <w:rPr>
          <w:noProof/>
          <w:lang w:eastAsia="lt-LT"/>
        </w:rPr>
        <w:drawing>
          <wp:anchor distT="0" distB="0" distL="114300" distR="114300" simplePos="0" relativeHeight="251688960" behindDoc="0" locked="0" layoutInCell="1" allowOverlap="1" wp14:anchorId="5F43D0DD" wp14:editId="5F43D0DE">
            <wp:simplePos x="0" y="0"/>
            <wp:positionH relativeFrom="column">
              <wp:posOffset>-3810</wp:posOffset>
            </wp:positionH>
            <wp:positionV relativeFrom="paragraph">
              <wp:posOffset>55880</wp:posOffset>
            </wp:positionV>
            <wp:extent cx="6019800" cy="5743575"/>
            <wp:effectExtent l="0" t="0" r="0" b="9525"/>
            <wp:wrapNone/>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5F43D062" w14:textId="77777777" w:rsidR="004F4544" w:rsidRDefault="004F4544" w:rsidP="00E96CBB">
      <w:pPr>
        <w:rPr>
          <w:rFonts w:ascii="Times New Roman" w:hAnsi="Times New Roman" w:cs="Times New Roman"/>
          <w:sz w:val="24"/>
          <w:szCs w:val="24"/>
        </w:rPr>
      </w:pPr>
    </w:p>
    <w:p w14:paraId="5F43D063" w14:textId="77777777" w:rsidR="004035DE" w:rsidRDefault="004035DE" w:rsidP="00E96CBB">
      <w:pPr>
        <w:rPr>
          <w:rFonts w:ascii="Times New Roman" w:hAnsi="Times New Roman" w:cs="Times New Roman"/>
          <w:sz w:val="24"/>
          <w:szCs w:val="24"/>
        </w:rPr>
      </w:pPr>
    </w:p>
    <w:p w14:paraId="5F43D064" w14:textId="77777777" w:rsidR="004035DE" w:rsidRDefault="004035DE" w:rsidP="004035DE">
      <w:pPr>
        <w:tabs>
          <w:tab w:val="left" w:pos="8625"/>
        </w:tabs>
        <w:rPr>
          <w:rFonts w:ascii="Times New Roman" w:hAnsi="Times New Roman" w:cs="Times New Roman"/>
          <w:sz w:val="24"/>
          <w:szCs w:val="24"/>
        </w:rPr>
      </w:pPr>
      <w:r>
        <w:rPr>
          <w:rFonts w:ascii="Times New Roman" w:hAnsi="Times New Roman" w:cs="Times New Roman"/>
          <w:sz w:val="24"/>
          <w:szCs w:val="24"/>
        </w:rPr>
        <w:tab/>
      </w:r>
    </w:p>
    <w:p w14:paraId="5F43D065" w14:textId="77777777" w:rsidR="004035DE" w:rsidRDefault="004035DE" w:rsidP="004035DE">
      <w:pPr>
        <w:tabs>
          <w:tab w:val="left" w:pos="8625"/>
        </w:tabs>
        <w:rPr>
          <w:rFonts w:ascii="Times New Roman" w:hAnsi="Times New Roman" w:cs="Times New Roman"/>
          <w:sz w:val="24"/>
          <w:szCs w:val="24"/>
        </w:rPr>
      </w:pPr>
    </w:p>
    <w:p w14:paraId="5F43D066" w14:textId="77777777" w:rsidR="004035DE" w:rsidRDefault="004035DE" w:rsidP="004035DE">
      <w:pPr>
        <w:tabs>
          <w:tab w:val="left" w:pos="8625"/>
        </w:tabs>
        <w:rPr>
          <w:rFonts w:ascii="Times New Roman" w:hAnsi="Times New Roman" w:cs="Times New Roman"/>
          <w:sz w:val="24"/>
          <w:szCs w:val="24"/>
        </w:rPr>
      </w:pPr>
    </w:p>
    <w:p w14:paraId="5F43D067" w14:textId="77777777" w:rsidR="004035DE" w:rsidRDefault="004035DE" w:rsidP="004035DE">
      <w:pPr>
        <w:tabs>
          <w:tab w:val="left" w:pos="8625"/>
        </w:tabs>
        <w:rPr>
          <w:rFonts w:ascii="Times New Roman" w:hAnsi="Times New Roman" w:cs="Times New Roman"/>
          <w:sz w:val="24"/>
          <w:szCs w:val="24"/>
        </w:rPr>
      </w:pPr>
    </w:p>
    <w:p w14:paraId="5F43D068" w14:textId="77777777" w:rsidR="004035DE" w:rsidRDefault="004035DE" w:rsidP="004035DE">
      <w:pPr>
        <w:tabs>
          <w:tab w:val="left" w:pos="8625"/>
        </w:tabs>
        <w:rPr>
          <w:rFonts w:ascii="Times New Roman" w:hAnsi="Times New Roman" w:cs="Times New Roman"/>
          <w:sz w:val="24"/>
          <w:szCs w:val="24"/>
        </w:rPr>
      </w:pPr>
    </w:p>
    <w:p w14:paraId="5F43D069" w14:textId="77777777" w:rsidR="004035DE" w:rsidRDefault="004035DE" w:rsidP="004035DE">
      <w:pPr>
        <w:tabs>
          <w:tab w:val="left" w:pos="8625"/>
        </w:tabs>
        <w:rPr>
          <w:rFonts w:ascii="Times New Roman" w:hAnsi="Times New Roman" w:cs="Times New Roman"/>
          <w:sz w:val="24"/>
          <w:szCs w:val="24"/>
        </w:rPr>
      </w:pPr>
    </w:p>
    <w:p w14:paraId="5F43D06A" w14:textId="77777777" w:rsidR="004035DE" w:rsidRDefault="004035DE" w:rsidP="004035DE">
      <w:pPr>
        <w:tabs>
          <w:tab w:val="left" w:pos="8625"/>
        </w:tabs>
        <w:rPr>
          <w:rFonts w:ascii="Times New Roman" w:hAnsi="Times New Roman" w:cs="Times New Roman"/>
          <w:sz w:val="24"/>
          <w:szCs w:val="24"/>
        </w:rPr>
      </w:pPr>
    </w:p>
    <w:p w14:paraId="5F43D06B" w14:textId="77777777" w:rsidR="004035DE" w:rsidRDefault="004035DE" w:rsidP="004035DE">
      <w:pPr>
        <w:tabs>
          <w:tab w:val="left" w:pos="8625"/>
        </w:tabs>
        <w:rPr>
          <w:rFonts w:ascii="Times New Roman" w:hAnsi="Times New Roman" w:cs="Times New Roman"/>
          <w:sz w:val="24"/>
          <w:szCs w:val="24"/>
        </w:rPr>
      </w:pPr>
    </w:p>
    <w:p w14:paraId="5F43D06C" w14:textId="77777777" w:rsidR="004035DE" w:rsidRDefault="004035DE" w:rsidP="004035DE">
      <w:pPr>
        <w:tabs>
          <w:tab w:val="left" w:pos="8625"/>
        </w:tabs>
        <w:rPr>
          <w:rFonts w:ascii="Times New Roman" w:hAnsi="Times New Roman" w:cs="Times New Roman"/>
          <w:sz w:val="24"/>
          <w:szCs w:val="24"/>
        </w:rPr>
      </w:pPr>
    </w:p>
    <w:p w14:paraId="5F43D06D" w14:textId="77777777" w:rsidR="004035DE" w:rsidRDefault="004035DE" w:rsidP="004035DE">
      <w:pPr>
        <w:tabs>
          <w:tab w:val="left" w:pos="8625"/>
        </w:tabs>
        <w:rPr>
          <w:rFonts w:ascii="Times New Roman" w:hAnsi="Times New Roman" w:cs="Times New Roman"/>
          <w:sz w:val="24"/>
          <w:szCs w:val="24"/>
        </w:rPr>
      </w:pPr>
    </w:p>
    <w:p w14:paraId="5F43D06E" w14:textId="77777777" w:rsidR="004035DE" w:rsidRDefault="004035DE" w:rsidP="004035DE">
      <w:pPr>
        <w:tabs>
          <w:tab w:val="left" w:pos="8625"/>
        </w:tabs>
        <w:rPr>
          <w:rFonts w:ascii="Times New Roman" w:hAnsi="Times New Roman" w:cs="Times New Roman"/>
          <w:sz w:val="24"/>
          <w:szCs w:val="24"/>
        </w:rPr>
      </w:pPr>
    </w:p>
    <w:p w14:paraId="5F43D06F" w14:textId="77777777" w:rsidR="004035DE" w:rsidRDefault="004035DE" w:rsidP="004035DE">
      <w:pPr>
        <w:tabs>
          <w:tab w:val="left" w:pos="8625"/>
        </w:tabs>
        <w:rPr>
          <w:rFonts w:ascii="Times New Roman" w:hAnsi="Times New Roman" w:cs="Times New Roman"/>
          <w:sz w:val="24"/>
          <w:szCs w:val="24"/>
        </w:rPr>
      </w:pPr>
    </w:p>
    <w:p w14:paraId="5F43D070" w14:textId="77777777" w:rsidR="004035DE" w:rsidRDefault="004035DE" w:rsidP="004035DE">
      <w:pPr>
        <w:tabs>
          <w:tab w:val="left" w:pos="8625"/>
        </w:tabs>
        <w:rPr>
          <w:rFonts w:ascii="Times New Roman" w:hAnsi="Times New Roman" w:cs="Times New Roman"/>
          <w:sz w:val="24"/>
          <w:szCs w:val="24"/>
        </w:rPr>
      </w:pPr>
    </w:p>
    <w:p w14:paraId="5F43D071" w14:textId="77777777" w:rsidR="004035DE" w:rsidRDefault="004035DE" w:rsidP="004035DE">
      <w:pPr>
        <w:tabs>
          <w:tab w:val="left" w:pos="8625"/>
        </w:tabs>
        <w:rPr>
          <w:rFonts w:ascii="Times New Roman" w:hAnsi="Times New Roman" w:cs="Times New Roman"/>
          <w:sz w:val="24"/>
          <w:szCs w:val="24"/>
        </w:rPr>
      </w:pPr>
    </w:p>
    <w:p w14:paraId="5F43D072" w14:textId="77777777" w:rsidR="004035DE" w:rsidRDefault="004035DE" w:rsidP="004035DE">
      <w:pPr>
        <w:tabs>
          <w:tab w:val="left" w:pos="8625"/>
        </w:tabs>
        <w:rPr>
          <w:rFonts w:ascii="Times New Roman" w:hAnsi="Times New Roman" w:cs="Times New Roman"/>
          <w:sz w:val="24"/>
          <w:szCs w:val="24"/>
        </w:rPr>
      </w:pPr>
    </w:p>
    <w:p w14:paraId="5F43D073" w14:textId="77777777" w:rsidR="005D6C62" w:rsidRDefault="005D6C62" w:rsidP="005D6C62">
      <w:pPr>
        <w:rPr>
          <w:rFonts w:ascii="Times New Roman" w:hAnsi="Times New Roman" w:cs="Times New Roman"/>
          <w:sz w:val="24"/>
          <w:szCs w:val="24"/>
        </w:rPr>
      </w:pPr>
    </w:p>
    <w:p w14:paraId="5F43D074" w14:textId="77777777" w:rsidR="00B64E6E" w:rsidRDefault="00B64E6E" w:rsidP="005D6C62">
      <w:pPr>
        <w:rPr>
          <w:rFonts w:ascii="Times New Roman" w:hAnsi="Times New Roman" w:cs="Times New Roman"/>
          <w:sz w:val="24"/>
          <w:szCs w:val="24"/>
        </w:rPr>
      </w:pPr>
    </w:p>
    <w:p w14:paraId="5F43D075" w14:textId="77777777" w:rsidR="00DA08E6" w:rsidRDefault="00BE2CD9" w:rsidP="005D6C62">
      <w:pPr>
        <w:jc w:val="center"/>
        <w:rPr>
          <w:rFonts w:ascii="Times New Roman" w:hAnsi="Times New Roman" w:cs="Times New Roman"/>
          <w:sz w:val="24"/>
          <w:szCs w:val="24"/>
        </w:rPr>
      </w:pPr>
      <w:r>
        <w:rPr>
          <w:rFonts w:ascii="Times New Roman" w:hAnsi="Times New Roman" w:cs="Times New Roman"/>
          <w:sz w:val="24"/>
          <w:szCs w:val="24"/>
        </w:rPr>
        <w:lastRenderedPageBreak/>
        <w:t>Panevėžio miesto įstaigose dirba kvalifikuoti specialistai.</w:t>
      </w:r>
    </w:p>
    <w:p w14:paraId="5F43D076" w14:textId="77777777" w:rsidR="00BE2CD9" w:rsidRDefault="0041061C" w:rsidP="00E96CBB">
      <w:pPr>
        <w:rPr>
          <w:rFonts w:ascii="Times New Roman" w:hAnsi="Times New Roman" w:cs="Times New Roman"/>
          <w:sz w:val="24"/>
          <w:szCs w:val="24"/>
        </w:rPr>
      </w:pPr>
      <w:r>
        <w:rPr>
          <w:noProof/>
          <w:lang w:eastAsia="lt-LT"/>
        </w:rPr>
        <w:drawing>
          <wp:anchor distT="0" distB="0" distL="114300" distR="114300" simplePos="0" relativeHeight="251698176" behindDoc="0" locked="0" layoutInCell="1" allowOverlap="1" wp14:anchorId="5F43D0DF" wp14:editId="5F43D0E0">
            <wp:simplePos x="0" y="0"/>
            <wp:positionH relativeFrom="column">
              <wp:posOffset>158115</wp:posOffset>
            </wp:positionH>
            <wp:positionV relativeFrom="paragraph">
              <wp:posOffset>10160</wp:posOffset>
            </wp:positionV>
            <wp:extent cx="5543550" cy="2743200"/>
            <wp:effectExtent l="0" t="0" r="0" b="0"/>
            <wp:wrapNone/>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p>
    <w:p w14:paraId="5F43D077" w14:textId="77777777" w:rsidR="000866D8" w:rsidRDefault="000866D8" w:rsidP="0091515C">
      <w:pPr>
        <w:ind w:firstLine="1296"/>
        <w:rPr>
          <w:rFonts w:ascii="Times New Roman" w:hAnsi="Times New Roman" w:cs="Times New Roman"/>
          <w:sz w:val="24"/>
          <w:szCs w:val="24"/>
        </w:rPr>
      </w:pPr>
    </w:p>
    <w:p w14:paraId="5F43D078" w14:textId="77777777" w:rsidR="000866D8" w:rsidRDefault="000866D8" w:rsidP="0091515C">
      <w:pPr>
        <w:ind w:firstLine="1296"/>
        <w:rPr>
          <w:rFonts w:ascii="Times New Roman" w:hAnsi="Times New Roman" w:cs="Times New Roman"/>
          <w:sz w:val="24"/>
          <w:szCs w:val="24"/>
        </w:rPr>
      </w:pPr>
    </w:p>
    <w:p w14:paraId="5F43D079" w14:textId="77777777" w:rsidR="000866D8" w:rsidRDefault="000866D8" w:rsidP="0091515C">
      <w:pPr>
        <w:ind w:firstLine="1296"/>
        <w:rPr>
          <w:rFonts w:ascii="Times New Roman" w:hAnsi="Times New Roman" w:cs="Times New Roman"/>
          <w:sz w:val="24"/>
          <w:szCs w:val="24"/>
        </w:rPr>
      </w:pPr>
    </w:p>
    <w:p w14:paraId="5F43D07A" w14:textId="77777777" w:rsidR="000866D8" w:rsidRDefault="000866D8" w:rsidP="0091515C">
      <w:pPr>
        <w:ind w:firstLine="1296"/>
        <w:rPr>
          <w:rFonts w:ascii="Times New Roman" w:hAnsi="Times New Roman" w:cs="Times New Roman"/>
          <w:sz w:val="24"/>
          <w:szCs w:val="24"/>
        </w:rPr>
      </w:pPr>
    </w:p>
    <w:p w14:paraId="5F43D07B" w14:textId="77777777" w:rsidR="000866D8" w:rsidRDefault="000866D8" w:rsidP="0091515C">
      <w:pPr>
        <w:ind w:firstLine="1296"/>
        <w:rPr>
          <w:rFonts w:ascii="Times New Roman" w:hAnsi="Times New Roman" w:cs="Times New Roman"/>
          <w:sz w:val="24"/>
          <w:szCs w:val="24"/>
        </w:rPr>
      </w:pPr>
    </w:p>
    <w:p w14:paraId="5F43D07C" w14:textId="77777777" w:rsidR="000866D8" w:rsidRDefault="000866D8" w:rsidP="0091515C">
      <w:pPr>
        <w:ind w:firstLine="1296"/>
        <w:rPr>
          <w:rFonts w:ascii="Times New Roman" w:hAnsi="Times New Roman" w:cs="Times New Roman"/>
          <w:sz w:val="24"/>
          <w:szCs w:val="24"/>
        </w:rPr>
      </w:pPr>
    </w:p>
    <w:p w14:paraId="5F43D07D" w14:textId="77777777" w:rsidR="000866D8" w:rsidRDefault="000866D8" w:rsidP="0091515C">
      <w:pPr>
        <w:ind w:firstLine="1296"/>
        <w:rPr>
          <w:rFonts w:ascii="Times New Roman" w:hAnsi="Times New Roman" w:cs="Times New Roman"/>
          <w:sz w:val="24"/>
          <w:szCs w:val="24"/>
        </w:rPr>
      </w:pPr>
    </w:p>
    <w:p w14:paraId="5F43D07E" w14:textId="77777777" w:rsidR="000866D8" w:rsidRDefault="000866D8" w:rsidP="0091515C">
      <w:pPr>
        <w:ind w:firstLine="1296"/>
        <w:rPr>
          <w:rFonts w:ascii="Times New Roman" w:hAnsi="Times New Roman" w:cs="Times New Roman"/>
          <w:sz w:val="24"/>
          <w:szCs w:val="24"/>
        </w:rPr>
      </w:pPr>
    </w:p>
    <w:p w14:paraId="5F43D07F" w14:textId="77777777" w:rsidR="000866D8" w:rsidRDefault="000866D8" w:rsidP="000866D8">
      <w:pPr>
        <w:rPr>
          <w:rFonts w:ascii="Times New Roman" w:hAnsi="Times New Roman" w:cs="Times New Roman"/>
          <w:sz w:val="24"/>
          <w:szCs w:val="24"/>
        </w:rPr>
      </w:pPr>
    </w:p>
    <w:p w14:paraId="5F43D080" w14:textId="77777777" w:rsidR="00E96CBB" w:rsidRDefault="00E4592D" w:rsidP="00DC6201">
      <w:pPr>
        <w:spacing w:after="0"/>
        <w:ind w:firstLine="1296"/>
        <w:jc w:val="both"/>
        <w:rPr>
          <w:rFonts w:ascii="Times New Roman" w:hAnsi="Times New Roman" w:cs="Times New Roman"/>
          <w:sz w:val="24"/>
          <w:szCs w:val="24"/>
        </w:rPr>
      </w:pPr>
      <w:r>
        <w:rPr>
          <w:rFonts w:ascii="Times New Roman" w:hAnsi="Times New Roman" w:cs="Times New Roman"/>
          <w:sz w:val="24"/>
          <w:szCs w:val="24"/>
        </w:rPr>
        <w:t>271 vyresnysis pedagogas, 104- mokytojai</w:t>
      </w:r>
      <w:r w:rsidR="00BE2CD9">
        <w:rPr>
          <w:rFonts w:ascii="Times New Roman" w:hAnsi="Times New Roman" w:cs="Times New Roman"/>
          <w:sz w:val="24"/>
          <w:szCs w:val="24"/>
        </w:rPr>
        <w:t xml:space="preserve"> metodininkai, 3 – </w:t>
      </w:r>
      <w:r>
        <w:rPr>
          <w:rFonts w:ascii="Times New Roman" w:hAnsi="Times New Roman" w:cs="Times New Roman"/>
          <w:sz w:val="24"/>
          <w:szCs w:val="24"/>
        </w:rPr>
        <w:t>mokytojai</w:t>
      </w:r>
      <w:r w:rsidR="00BE2CD9">
        <w:rPr>
          <w:rFonts w:ascii="Times New Roman" w:hAnsi="Times New Roman" w:cs="Times New Roman"/>
          <w:sz w:val="24"/>
          <w:szCs w:val="24"/>
        </w:rPr>
        <w:t xml:space="preserve"> ekspertai,</w:t>
      </w:r>
      <w:r w:rsidR="003C2070">
        <w:rPr>
          <w:rFonts w:ascii="Times New Roman" w:hAnsi="Times New Roman" w:cs="Times New Roman"/>
          <w:sz w:val="24"/>
          <w:szCs w:val="24"/>
        </w:rPr>
        <w:t xml:space="preserve"> taip pat yra dalis pedagogų</w:t>
      </w:r>
      <w:r w:rsidR="00BE2CD9">
        <w:rPr>
          <w:rFonts w:ascii="Times New Roman" w:hAnsi="Times New Roman" w:cs="Times New Roman"/>
          <w:sz w:val="24"/>
          <w:szCs w:val="24"/>
        </w:rPr>
        <w:t>, kurie dar neį</w:t>
      </w:r>
      <w:r w:rsidR="003C2070">
        <w:rPr>
          <w:rFonts w:ascii="Times New Roman" w:hAnsi="Times New Roman" w:cs="Times New Roman"/>
          <w:sz w:val="24"/>
          <w:szCs w:val="24"/>
        </w:rPr>
        <w:t xml:space="preserve">giję kvalifikacinių kategorijų. Tarp jų yra ir jauni specialistai, kurie </w:t>
      </w:r>
      <w:r w:rsidR="003C2070" w:rsidRPr="003C2070">
        <w:rPr>
          <w:rFonts w:ascii="Times New Roman" w:hAnsi="Times New Roman" w:cs="Times New Roman"/>
          <w:sz w:val="24"/>
          <w:szCs w:val="24"/>
        </w:rPr>
        <w:t>turi tik auklėtojo kvalifikacinę kategoriją, kuri įgyjama kartu su baziniu išsilavinimu. Aukštesnei kvalifikacinei kategorijai įgyti šie pedagogai dar neturi reikiamo pedagoginio darbo stažo.</w:t>
      </w:r>
    </w:p>
    <w:p w14:paraId="5F43D081" w14:textId="77777777" w:rsidR="00B5263F" w:rsidRDefault="00B5263F" w:rsidP="00DC6201">
      <w:pPr>
        <w:spacing w:after="0"/>
        <w:ind w:firstLine="1296"/>
        <w:jc w:val="both"/>
        <w:rPr>
          <w:rFonts w:ascii="Times New Roman" w:hAnsi="Times New Roman" w:cs="Times New Roman"/>
          <w:sz w:val="24"/>
          <w:szCs w:val="24"/>
        </w:rPr>
      </w:pPr>
      <w:r w:rsidRPr="00B5263F">
        <w:rPr>
          <w:rFonts w:ascii="Times New Roman" w:hAnsi="Times New Roman" w:cs="Times New Roman"/>
          <w:sz w:val="24"/>
          <w:szCs w:val="24"/>
        </w:rPr>
        <w:t>Nedarbo lygis mieste didėja</w:t>
      </w:r>
      <w:r>
        <w:rPr>
          <w:rFonts w:ascii="Times New Roman" w:hAnsi="Times New Roman" w:cs="Times New Roman"/>
          <w:sz w:val="24"/>
          <w:szCs w:val="24"/>
        </w:rPr>
        <w:t>,</w:t>
      </w:r>
      <w:r w:rsidRPr="00B5263F">
        <w:rPr>
          <w:rFonts w:ascii="Times New Roman" w:hAnsi="Times New Roman" w:cs="Times New Roman"/>
          <w:sz w:val="24"/>
          <w:szCs w:val="24"/>
        </w:rPr>
        <w:t xml:space="preserve"> tai sukelia psi</w:t>
      </w:r>
      <w:r>
        <w:rPr>
          <w:rFonts w:ascii="Times New Roman" w:hAnsi="Times New Roman" w:cs="Times New Roman"/>
          <w:sz w:val="24"/>
          <w:szCs w:val="24"/>
        </w:rPr>
        <w:t xml:space="preserve">chologinių problemų ikimokyklinių įstaigų darbuotojams, nes daugelis jų – vidutinio ir vyresniojo </w:t>
      </w:r>
      <w:r w:rsidRPr="00B5263F">
        <w:rPr>
          <w:rFonts w:ascii="Times New Roman" w:hAnsi="Times New Roman" w:cs="Times New Roman"/>
          <w:sz w:val="24"/>
          <w:szCs w:val="24"/>
        </w:rPr>
        <w:t xml:space="preserve">amžiaus. Kelia nerimą </w:t>
      </w:r>
      <w:r>
        <w:rPr>
          <w:rFonts w:ascii="Times New Roman" w:hAnsi="Times New Roman" w:cs="Times New Roman"/>
          <w:sz w:val="24"/>
          <w:szCs w:val="24"/>
        </w:rPr>
        <w:t xml:space="preserve">ir vaikų tėvų </w:t>
      </w:r>
      <w:r w:rsidRPr="00B5263F">
        <w:rPr>
          <w:rFonts w:ascii="Times New Roman" w:hAnsi="Times New Roman" w:cs="Times New Roman"/>
          <w:sz w:val="24"/>
          <w:szCs w:val="24"/>
        </w:rPr>
        <w:t>nepasitenkinimas vyresnio amžiaus sulaukusiais pedagogais, kurie neskuba eiti į užtarnautą poilsį. Jaučiamas ir jaunų specialistų trūkumas, nes skelbiant konkursus mažėja norinčių dirbti pedagogais ikimokyklinio ugdymo įs</w:t>
      </w:r>
      <w:r>
        <w:rPr>
          <w:rFonts w:ascii="Times New Roman" w:hAnsi="Times New Roman" w:cs="Times New Roman"/>
          <w:sz w:val="24"/>
          <w:szCs w:val="24"/>
        </w:rPr>
        <w:t>taigose, dėl ne visada pagrįstų reikalavimų</w:t>
      </w:r>
      <w:r w:rsidRPr="00B5263F">
        <w:rPr>
          <w:rFonts w:ascii="Times New Roman" w:hAnsi="Times New Roman" w:cs="Times New Roman"/>
          <w:sz w:val="24"/>
          <w:szCs w:val="24"/>
        </w:rPr>
        <w:t xml:space="preserve"> pedagogams, aptarnaujančiam personalui, įstaigos vadovams.</w:t>
      </w:r>
    </w:p>
    <w:p w14:paraId="5F43D082" w14:textId="77777777" w:rsidR="00E96CBB" w:rsidRDefault="000866D8" w:rsidP="000866D8">
      <w:pPr>
        <w:tabs>
          <w:tab w:val="left" w:pos="8235"/>
        </w:tabs>
        <w:rPr>
          <w:rFonts w:ascii="Times New Roman" w:hAnsi="Times New Roman" w:cs="Times New Roman"/>
          <w:sz w:val="24"/>
          <w:szCs w:val="24"/>
        </w:rPr>
      </w:pPr>
      <w:r>
        <w:rPr>
          <w:rFonts w:ascii="Times New Roman" w:hAnsi="Times New Roman" w:cs="Times New Roman"/>
          <w:sz w:val="24"/>
          <w:szCs w:val="24"/>
        </w:rPr>
        <w:tab/>
      </w:r>
    </w:p>
    <w:p w14:paraId="5F43D083" w14:textId="77777777" w:rsidR="000866D8" w:rsidRDefault="00B64E6E" w:rsidP="000866D8">
      <w:pPr>
        <w:tabs>
          <w:tab w:val="left" w:pos="8235"/>
        </w:tabs>
        <w:rPr>
          <w:rFonts w:ascii="Times New Roman" w:hAnsi="Times New Roman" w:cs="Times New Roman"/>
          <w:sz w:val="24"/>
          <w:szCs w:val="24"/>
        </w:rPr>
      </w:pPr>
      <w:r>
        <w:rPr>
          <w:noProof/>
          <w:lang w:eastAsia="lt-LT"/>
        </w:rPr>
        <w:drawing>
          <wp:anchor distT="0" distB="0" distL="114300" distR="114300" simplePos="0" relativeHeight="251697152" behindDoc="0" locked="0" layoutInCell="1" allowOverlap="1" wp14:anchorId="5F43D0E1" wp14:editId="5F43D0E2">
            <wp:simplePos x="0" y="0"/>
            <wp:positionH relativeFrom="column">
              <wp:posOffset>224790</wp:posOffset>
            </wp:positionH>
            <wp:positionV relativeFrom="paragraph">
              <wp:posOffset>217170</wp:posOffset>
            </wp:positionV>
            <wp:extent cx="5476875" cy="3305175"/>
            <wp:effectExtent l="0" t="0" r="9525" b="9525"/>
            <wp:wrapNone/>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F43D084" w14:textId="77777777" w:rsidR="000866D8" w:rsidRDefault="000866D8" w:rsidP="000866D8">
      <w:pPr>
        <w:tabs>
          <w:tab w:val="left" w:pos="8235"/>
        </w:tabs>
        <w:rPr>
          <w:rFonts w:ascii="Times New Roman" w:hAnsi="Times New Roman" w:cs="Times New Roman"/>
          <w:sz w:val="24"/>
          <w:szCs w:val="24"/>
        </w:rPr>
      </w:pPr>
    </w:p>
    <w:p w14:paraId="5F43D085" w14:textId="77777777" w:rsidR="000866D8" w:rsidRDefault="000866D8" w:rsidP="000866D8">
      <w:pPr>
        <w:tabs>
          <w:tab w:val="left" w:pos="8235"/>
        </w:tabs>
        <w:rPr>
          <w:rFonts w:ascii="Times New Roman" w:hAnsi="Times New Roman" w:cs="Times New Roman"/>
          <w:sz w:val="24"/>
          <w:szCs w:val="24"/>
        </w:rPr>
      </w:pPr>
    </w:p>
    <w:p w14:paraId="5F43D086" w14:textId="77777777" w:rsidR="000866D8" w:rsidRDefault="000866D8" w:rsidP="000866D8">
      <w:pPr>
        <w:tabs>
          <w:tab w:val="left" w:pos="8235"/>
        </w:tabs>
        <w:rPr>
          <w:rFonts w:ascii="Times New Roman" w:hAnsi="Times New Roman" w:cs="Times New Roman"/>
          <w:sz w:val="24"/>
          <w:szCs w:val="24"/>
        </w:rPr>
      </w:pPr>
    </w:p>
    <w:p w14:paraId="5F43D087" w14:textId="77777777" w:rsidR="000866D8" w:rsidRDefault="000866D8" w:rsidP="000866D8">
      <w:pPr>
        <w:tabs>
          <w:tab w:val="left" w:pos="8235"/>
        </w:tabs>
        <w:rPr>
          <w:rFonts w:ascii="Times New Roman" w:hAnsi="Times New Roman" w:cs="Times New Roman"/>
          <w:sz w:val="24"/>
          <w:szCs w:val="24"/>
        </w:rPr>
      </w:pPr>
    </w:p>
    <w:p w14:paraId="5F43D088" w14:textId="77777777" w:rsidR="000866D8" w:rsidRDefault="000866D8" w:rsidP="000866D8">
      <w:pPr>
        <w:tabs>
          <w:tab w:val="left" w:pos="8235"/>
        </w:tabs>
        <w:rPr>
          <w:rFonts w:ascii="Times New Roman" w:hAnsi="Times New Roman" w:cs="Times New Roman"/>
          <w:sz w:val="24"/>
          <w:szCs w:val="24"/>
        </w:rPr>
      </w:pPr>
    </w:p>
    <w:p w14:paraId="5F43D089" w14:textId="77777777" w:rsidR="000866D8" w:rsidRDefault="000866D8" w:rsidP="000866D8">
      <w:pPr>
        <w:tabs>
          <w:tab w:val="left" w:pos="8235"/>
        </w:tabs>
        <w:rPr>
          <w:rFonts w:ascii="Times New Roman" w:hAnsi="Times New Roman" w:cs="Times New Roman"/>
          <w:sz w:val="24"/>
          <w:szCs w:val="24"/>
        </w:rPr>
      </w:pPr>
    </w:p>
    <w:p w14:paraId="5F43D08A" w14:textId="77777777" w:rsidR="000866D8" w:rsidRDefault="000866D8" w:rsidP="000866D8">
      <w:pPr>
        <w:tabs>
          <w:tab w:val="left" w:pos="8235"/>
        </w:tabs>
        <w:rPr>
          <w:rFonts w:ascii="Times New Roman" w:hAnsi="Times New Roman" w:cs="Times New Roman"/>
          <w:sz w:val="24"/>
          <w:szCs w:val="24"/>
        </w:rPr>
      </w:pPr>
    </w:p>
    <w:p w14:paraId="5F43D08B" w14:textId="77777777" w:rsidR="000866D8" w:rsidRDefault="000866D8" w:rsidP="000866D8">
      <w:pPr>
        <w:tabs>
          <w:tab w:val="left" w:pos="8235"/>
        </w:tabs>
        <w:rPr>
          <w:rFonts w:ascii="Times New Roman" w:hAnsi="Times New Roman" w:cs="Times New Roman"/>
          <w:sz w:val="24"/>
          <w:szCs w:val="24"/>
        </w:rPr>
      </w:pPr>
    </w:p>
    <w:p w14:paraId="5F43D08C" w14:textId="77777777" w:rsidR="000866D8" w:rsidRDefault="000866D8" w:rsidP="0091515C">
      <w:pPr>
        <w:ind w:firstLine="1296"/>
        <w:rPr>
          <w:rFonts w:ascii="Times New Roman" w:hAnsi="Times New Roman" w:cs="Times New Roman"/>
          <w:sz w:val="24"/>
          <w:szCs w:val="24"/>
        </w:rPr>
      </w:pPr>
    </w:p>
    <w:p w14:paraId="5F43D08D" w14:textId="77777777" w:rsidR="00F92D24" w:rsidRDefault="00F92D24" w:rsidP="00F92D24">
      <w:pPr>
        <w:spacing w:after="0"/>
        <w:jc w:val="both"/>
        <w:rPr>
          <w:rFonts w:ascii="Times New Roman" w:hAnsi="Times New Roman" w:cs="Times New Roman"/>
          <w:sz w:val="24"/>
          <w:szCs w:val="24"/>
        </w:rPr>
      </w:pPr>
    </w:p>
    <w:p w14:paraId="5F43D08E" w14:textId="77777777" w:rsidR="00F92D24" w:rsidRDefault="00F92D24" w:rsidP="00F92D24">
      <w:pPr>
        <w:spacing w:after="0"/>
        <w:jc w:val="both"/>
        <w:rPr>
          <w:rFonts w:ascii="Times New Roman" w:hAnsi="Times New Roman" w:cs="Times New Roman"/>
          <w:sz w:val="24"/>
          <w:szCs w:val="24"/>
        </w:rPr>
      </w:pPr>
    </w:p>
    <w:p w14:paraId="5F43D08F" w14:textId="77777777" w:rsidR="00495C40" w:rsidRDefault="00F92D24" w:rsidP="00F92D2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Beveik visos </w:t>
      </w:r>
      <w:r w:rsidR="002A6F7E">
        <w:rPr>
          <w:rFonts w:ascii="Times New Roman" w:hAnsi="Times New Roman" w:cs="Times New Roman"/>
          <w:sz w:val="24"/>
          <w:szCs w:val="24"/>
        </w:rPr>
        <w:t xml:space="preserve">Panevėžio </w:t>
      </w:r>
      <w:r>
        <w:rPr>
          <w:rFonts w:ascii="Times New Roman" w:hAnsi="Times New Roman" w:cs="Times New Roman"/>
          <w:sz w:val="24"/>
          <w:szCs w:val="24"/>
        </w:rPr>
        <w:t>miesto ikimokyklinės</w:t>
      </w:r>
      <w:r w:rsidR="002A6F7E">
        <w:rPr>
          <w:rFonts w:ascii="Times New Roman" w:hAnsi="Times New Roman" w:cs="Times New Roman"/>
          <w:sz w:val="24"/>
          <w:szCs w:val="24"/>
        </w:rPr>
        <w:t xml:space="preserve"> </w:t>
      </w:r>
      <w:r>
        <w:rPr>
          <w:rFonts w:ascii="Times New Roman" w:hAnsi="Times New Roman" w:cs="Times New Roman"/>
          <w:sz w:val="24"/>
          <w:szCs w:val="24"/>
        </w:rPr>
        <w:t>įstaigos</w:t>
      </w:r>
      <w:r w:rsidR="00BE2CD9">
        <w:rPr>
          <w:rFonts w:ascii="Times New Roman" w:hAnsi="Times New Roman" w:cs="Times New Roman"/>
          <w:sz w:val="24"/>
          <w:szCs w:val="24"/>
        </w:rPr>
        <w:t xml:space="preserve"> naudoja</w:t>
      </w:r>
      <w:r w:rsidR="0091515C">
        <w:rPr>
          <w:rFonts w:ascii="Times New Roman" w:hAnsi="Times New Roman" w:cs="Times New Roman"/>
          <w:sz w:val="24"/>
          <w:szCs w:val="24"/>
        </w:rPr>
        <w:t>si elektroninio dienyno  „Mūsų darželis“ paslauga.</w:t>
      </w:r>
    </w:p>
    <w:p w14:paraId="5F43D090" w14:textId="77777777" w:rsidR="00BE2CD9" w:rsidRDefault="00BE2CD9" w:rsidP="0091515C">
      <w:pPr>
        <w:spacing w:after="0"/>
        <w:ind w:firstLine="1296"/>
        <w:jc w:val="both"/>
        <w:rPr>
          <w:rFonts w:ascii="Times New Roman" w:hAnsi="Times New Roman" w:cs="Times New Roman"/>
          <w:sz w:val="24"/>
          <w:szCs w:val="24"/>
        </w:rPr>
      </w:pPr>
      <w:r>
        <w:rPr>
          <w:rFonts w:ascii="Times New Roman" w:hAnsi="Times New Roman" w:cs="Times New Roman"/>
          <w:sz w:val="24"/>
          <w:szCs w:val="24"/>
        </w:rPr>
        <w:t>„Mūsų darželis“ – tai internetinė sistema, kurioje tėvai ir ugdymo įstaigų darbuotojai bendrauja tarpusavyje siekdami bendro tikslo –kuo geriau ugdyti vaikus. Ši sistema sudaro įvairias galimybes:</w:t>
      </w:r>
      <w:r w:rsidR="009F7818">
        <w:rPr>
          <w:rFonts w:ascii="Times New Roman" w:hAnsi="Times New Roman" w:cs="Times New Roman"/>
          <w:sz w:val="24"/>
          <w:szCs w:val="24"/>
        </w:rPr>
        <w:t xml:space="preserve"> sumažina laiko sąnaudas pildant dokumentaciją, padeda įsitraukti į kasdieninį darbą nuotoliniu būdu. Ugdymo įstaigų administracija gali stebėti ir kartu dalyvauti kiekvieno pedagogo veikloje, peržiūrint savaitės planus, teikiant pasiūlymus ir rekomendacijas. Sistema lanksčiai pritaikoma individuliai ugdymo įstaigai, atsižvelgiant į jos poreikius. Glaudesnis tėvų ir pedagogų bendradarbiavimas keičiantis informacija, talpinant sistemoje reikalingus dokumentus.</w:t>
      </w:r>
    </w:p>
    <w:p w14:paraId="5F43D091" w14:textId="77777777" w:rsidR="00495C40" w:rsidRDefault="00495C40" w:rsidP="00495C40">
      <w:pPr>
        <w:rPr>
          <w:rFonts w:ascii="Times New Roman" w:hAnsi="Times New Roman" w:cs="Times New Roman"/>
          <w:sz w:val="24"/>
          <w:szCs w:val="24"/>
        </w:rPr>
      </w:pPr>
    </w:p>
    <w:p w14:paraId="5F43D092" w14:textId="77777777" w:rsidR="00B76E66" w:rsidRDefault="00F92D24" w:rsidP="00495C40">
      <w:pPr>
        <w:rPr>
          <w:rFonts w:ascii="Times New Roman" w:hAnsi="Times New Roman" w:cs="Times New Roman"/>
          <w:sz w:val="24"/>
          <w:szCs w:val="24"/>
        </w:rPr>
      </w:pPr>
      <w:r>
        <w:rPr>
          <w:noProof/>
          <w:lang w:eastAsia="lt-LT"/>
        </w:rPr>
        <w:drawing>
          <wp:anchor distT="0" distB="0" distL="114300" distR="114300" simplePos="0" relativeHeight="251699200" behindDoc="0" locked="0" layoutInCell="1" allowOverlap="1" wp14:anchorId="5F43D0E3" wp14:editId="5F43D0E4">
            <wp:simplePos x="0" y="0"/>
            <wp:positionH relativeFrom="column">
              <wp:posOffset>186690</wp:posOffset>
            </wp:positionH>
            <wp:positionV relativeFrom="paragraph">
              <wp:posOffset>60960</wp:posOffset>
            </wp:positionV>
            <wp:extent cx="5715000" cy="3133725"/>
            <wp:effectExtent l="0" t="0" r="0" b="9525"/>
            <wp:wrapNone/>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5F43D093" w14:textId="77777777" w:rsidR="00B76E66" w:rsidRDefault="00B76E66" w:rsidP="00495C40">
      <w:pPr>
        <w:rPr>
          <w:rFonts w:ascii="Times New Roman" w:hAnsi="Times New Roman" w:cs="Times New Roman"/>
          <w:sz w:val="24"/>
          <w:szCs w:val="24"/>
        </w:rPr>
      </w:pPr>
    </w:p>
    <w:p w14:paraId="5F43D094" w14:textId="77777777" w:rsidR="000866D8" w:rsidRDefault="000866D8" w:rsidP="00495C40">
      <w:pPr>
        <w:rPr>
          <w:rFonts w:ascii="Times New Roman" w:hAnsi="Times New Roman" w:cs="Times New Roman"/>
          <w:sz w:val="24"/>
          <w:szCs w:val="24"/>
        </w:rPr>
      </w:pPr>
    </w:p>
    <w:p w14:paraId="5F43D095" w14:textId="77777777" w:rsidR="000866D8" w:rsidRDefault="000866D8" w:rsidP="00495C40">
      <w:pPr>
        <w:rPr>
          <w:rFonts w:ascii="Times New Roman" w:hAnsi="Times New Roman" w:cs="Times New Roman"/>
          <w:sz w:val="24"/>
          <w:szCs w:val="24"/>
        </w:rPr>
      </w:pPr>
    </w:p>
    <w:p w14:paraId="5F43D096" w14:textId="77777777" w:rsidR="000866D8" w:rsidRDefault="000866D8" w:rsidP="00495C40">
      <w:pPr>
        <w:rPr>
          <w:rFonts w:ascii="Times New Roman" w:hAnsi="Times New Roman" w:cs="Times New Roman"/>
          <w:sz w:val="24"/>
          <w:szCs w:val="24"/>
        </w:rPr>
      </w:pPr>
    </w:p>
    <w:p w14:paraId="5F43D097" w14:textId="77777777" w:rsidR="000866D8" w:rsidRDefault="000866D8" w:rsidP="00495C40">
      <w:pPr>
        <w:rPr>
          <w:rFonts w:ascii="Times New Roman" w:hAnsi="Times New Roman" w:cs="Times New Roman"/>
          <w:sz w:val="24"/>
          <w:szCs w:val="24"/>
        </w:rPr>
      </w:pPr>
    </w:p>
    <w:p w14:paraId="5F43D098" w14:textId="77777777" w:rsidR="00495C40" w:rsidRDefault="00495C40" w:rsidP="00495C40">
      <w:pPr>
        <w:rPr>
          <w:rFonts w:ascii="Times New Roman" w:hAnsi="Times New Roman" w:cs="Times New Roman"/>
          <w:sz w:val="24"/>
          <w:szCs w:val="24"/>
        </w:rPr>
      </w:pPr>
    </w:p>
    <w:p w14:paraId="5F43D099" w14:textId="77777777" w:rsidR="000866D8" w:rsidRDefault="000866D8" w:rsidP="002A6F7E">
      <w:pPr>
        <w:spacing w:after="0"/>
        <w:ind w:firstLine="1296"/>
        <w:jc w:val="both"/>
        <w:rPr>
          <w:rFonts w:ascii="Times New Roman" w:hAnsi="Times New Roman" w:cs="Times New Roman"/>
          <w:sz w:val="24"/>
          <w:szCs w:val="24"/>
        </w:rPr>
      </w:pPr>
    </w:p>
    <w:p w14:paraId="5F43D09A" w14:textId="77777777" w:rsidR="000866D8" w:rsidRDefault="000866D8" w:rsidP="002A6F7E">
      <w:pPr>
        <w:spacing w:after="0"/>
        <w:ind w:firstLine="1296"/>
        <w:jc w:val="both"/>
        <w:rPr>
          <w:rFonts w:ascii="Times New Roman" w:hAnsi="Times New Roman" w:cs="Times New Roman"/>
          <w:sz w:val="24"/>
          <w:szCs w:val="24"/>
        </w:rPr>
      </w:pPr>
    </w:p>
    <w:p w14:paraId="5F43D09B" w14:textId="77777777" w:rsidR="000866D8" w:rsidRDefault="000866D8" w:rsidP="002A6F7E">
      <w:pPr>
        <w:spacing w:after="0"/>
        <w:ind w:firstLine="1296"/>
        <w:jc w:val="both"/>
        <w:rPr>
          <w:rFonts w:ascii="Times New Roman" w:hAnsi="Times New Roman" w:cs="Times New Roman"/>
          <w:sz w:val="24"/>
          <w:szCs w:val="24"/>
        </w:rPr>
      </w:pPr>
    </w:p>
    <w:p w14:paraId="5F43D09C" w14:textId="77777777" w:rsidR="000866D8" w:rsidRDefault="000866D8" w:rsidP="002A6F7E">
      <w:pPr>
        <w:spacing w:after="0"/>
        <w:ind w:firstLine="1296"/>
        <w:jc w:val="both"/>
        <w:rPr>
          <w:rFonts w:ascii="Times New Roman" w:hAnsi="Times New Roman" w:cs="Times New Roman"/>
          <w:sz w:val="24"/>
          <w:szCs w:val="24"/>
        </w:rPr>
      </w:pPr>
    </w:p>
    <w:p w14:paraId="5F43D09D" w14:textId="77777777" w:rsidR="000866D8" w:rsidRDefault="000866D8" w:rsidP="00F92D24">
      <w:pPr>
        <w:spacing w:after="0"/>
        <w:jc w:val="both"/>
        <w:rPr>
          <w:rFonts w:ascii="Times New Roman" w:hAnsi="Times New Roman" w:cs="Times New Roman"/>
          <w:sz w:val="24"/>
          <w:szCs w:val="24"/>
        </w:rPr>
      </w:pPr>
    </w:p>
    <w:p w14:paraId="5F43D09E" w14:textId="77777777" w:rsidR="0023197B" w:rsidRDefault="0023197B" w:rsidP="002A6F7E">
      <w:pPr>
        <w:spacing w:after="0"/>
        <w:ind w:firstLine="1296"/>
        <w:jc w:val="both"/>
        <w:rPr>
          <w:rFonts w:ascii="Times New Roman" w:hAnsi="Times New Roman" w:cs="Times New Roman"/>
          <w:sz w:val="24"/>
          <w:szCs w:val="24"/>
        </w:rPr>
      </w:pPr>
    </w:p>
    <w:p w14:paraId="5F43D09F" w14:textId="77777777" w:rsidR="0023197B" w:rsidRDefault="0023197B" w:rsidP="002A6F7E">
      <w:pPr>
        <w:spacing w:after="0"/>
        <w:ind w:firstLine="1296"/>
        <w:jc w:val="both"/>
        <w:rPr>
          <w:rFonts w:ascii="Times New Roman" w:hAnsi="Times New Roman" w:cs="Times New Roman"/>
          <w:sz w:val="24"/>
          <w:szCs w:val="24"/>
        </w:rPr>
      </w:pPr>
    </w:p>
    <w:p w14:paraId="5F43D0A0" w14:textId="77777777" w:rsidR="00495C40" w:rsidRDefault="00AE1941" w:rsidP="002A6F7E">
      <w:pPr>
        <w:spacing w:after="0"/>
        <w:ind w:firstLine="1296"/>
        <w:jc w:val="both"/>
        <w:rPr>
          <w:rFonts w:ascii="Times New Roman" w:hAnsi="Times New Roman" w:cs="Times New Roman"/>
          <w:sz w:val="24"/>
          <w:szCs w:val="24"/>
        </w:rPr>
      </w:pPr>
      <w:r>
        <w:rPr>
          <w:rFonts w:ascii="Times New Roman" w:hAnsi="Times New Roman" w:cs="Times New Roman"/>
          <w:sz w:val="24"/>
          <w:szCs w:val="24"/>
        </w:rPr>
        <w:t>Lyginant su 2017 metais,</w:t>
      </w:r>
      <w:r w:rsidR="009F7818">
        <w:rPr>
          <w:rFonts w:ascii="Times New Roman" w:hAnsi="Times New Roman" w:cs="Times New Roman"/>
          <w:sz w:val="24"/>
          <w:szCs w:val="24"/>
        </w:rPr>
        <w:t xml:space="preserve"> E- dienyno </w:t>
      </w:r>
      <w:r w:rsidR="004F4544">
        <w:rPr>
          <w:rFonts w:ascii="Times New Roman" w:hAnsi="Times New Roman" w:cs="Times New Roman"/>
          <w:sz w:val="24"/>
          <w:szCs w:val="24"/>
        </w:rPr>
        <w:t xml:space="preserve">programos </w:t>
      </w:r>
      <w:r w:rsidR="009F7818">
        <w:rPr>
          <w:rFonts w:ascii="Times New Roman" w:hAnsi="Times New Roman" w:cs="Times New Roman"/>
          <w:sz w:val="24"/>
          <w:szCs w:val="24"/>
        </w:rPr>
        <w:t>paslaugomis n</w:t>
      </w:r>
      <w:r>
        <w:rPr>
          <w:rFonts w:ascii="Times New Roman" w:hAnsi="Times New Roman" w:cs="Times New Roman"/>
          <w:sz w:val="24"/>
          <w:szCs w:val="24"/>
        </w:rPr>
        <w:t>audojo</w:t>
      </w:r>
      <w:r w:rsidR="004E4D61">
        <w:rPr>
          <w:rFonts w:ascii="Times New Roman" w:hAnsi="Times New Roman" w:cs="Times New Roman"/>
          <w:sz w:val="24"/>
          <w:szCs w:val="24"/>
        </w:rPr>
        <w:t>si 17</w:t>
      </w:r>
      <w:r w:rsidR="009F7818">
        <w:rPr>
          <w:rFonts w:ascii="Times New Roman" w:hAnsi="Times New Roman" w:cs="Times New Roman"/>
          <w:sz w:val="24"/>
          <w:szCs w:val="24"/>
        </w:rPr>
        <w:t xml:space="preserve"> Panevėžio </w:t>
      </w:r>
      <w:r w:rsidR="004035DE">
        <w:rPr>
          <w:rFonts w:ascii="Times New Roman" w:hAnsi="Times New Roman" w:cs="Times New Roman"/>
          <w:sz w:val="24"/>
          <w:szCs w:val="24"/>
        </w:rPr>
        <w:t xml:space="preserve">miesto </w:t>
      </w:r>
      <w:r w:rsidR="009F7818">
        <w:rPr>
          <w:rFonts w:ascii="Times New Roman" w:hAnsi="Times New Roman" w:cs="Times New Roman"/>
          <w:sz w:val="24"/>
          <w:szCs w:val="24"/>
        </w:rPr>
        <w:t>ikimokyklinių ugdymo įstaigų iš 29.</w:t>
      </w:r>
      <w:r>
        <w:rPr>
          <w:rFonts w:ascii="Times New Roman" w:hAnsi="Times New Roman" w:cs="Times New Roman"/>
          <w:sz w:val="24"/>
          <w:szCs w:val="24"/>
        </w:rPr>
        <w:t xml:space="preserve"> 2018 metais prisijungė</w:t>
      </w:r>
      <w:r w:rsidR="00FA123B">
        <w:rPr>
          <w:rFonts w:ascii="Times New Roman" w:hAnsi="Times New Roman" w:cs="Times New Roman"/>
          <w:sz w:val="24"/>
          <w:szCs w:val="24"/>
        </w:rPr>
        <w:t xml:space="preserve"> 10 ikimokyklinių įstaigų</w:t>
      </w:r>
      <w:r w:rsidR="00B64E6E">
        <w:rPr>
          <w:rFonts w:ascii="Times New Roman" w:hAnsi="Times New Roman" w:cs="Times New Roman"/>
          <w:sz w:val="24"/>
          <w:szCs w:val="24"/>
        </w:rPr>
        <w:t xml:space="preserve"> ir šiuo metu E- dienyno programos paslaugomis naudojasi 27 ikimokyklinės įstaigos.L</w:t>
      </w:r>
      <w:r w:rsidR="00FA123B">
        <w:rPr>
          <w:rFonts w:ascii="Times New Roman" w:hAnsi="Times New Roman" w:cs="Times New Roman"/>
          <w:sz w:val="24"/>
          <w:szCs w:val="24"/>
        </w:rPr>
        <w:t>iko 2 ikimokyklinės įstaigos, kurios planuoja programos paslaugomis pradėti naudotis 2019 metais.</w:t>
      </w:r>
    </w:p>
    <w:p w14:paraId="5F43D0A1" w14:textId="77777777" w:rsidR="00FF174E" w:rsidRDefault="009F7818" w:rsidP="00FA123B">
      <w:pPr>
        <w:spacing w:after="0"/>
        <w:ind w:firstLine="1296"/>
        <w:jc w:val="both"/>
        <w:rPr>
          <w:rFonts w:ascii="Times New Roman" w:hAnsi="Times New Roman" w:cs="Times New Roman"/>
          <w:sz w:val="24"/>
          <w:szCs w:val="24"/>
        </w:rPr>
      </w:pPr>
      <w:r>
        <w:rPr>
          <w:rFonts w:ascii="Times New Roman" w:hAnsi="Times New Roman" w:cs="Times New Roman"/>
          <w:sz w:val="24"/>
          <w:szCs w:val="24"/>
        </w:rPr>
        <w:t>Kad sistema vei</w:t>
      </w:r>
      <w:r w:rsidR="0091515C">
        <w:rPr>
          <w:rFonts w:ascii="Times New Roman" w:hAnsi="Times New Roman" w:cs="Times New Roman"/>
          <w:sz w:val="24"/>
          <w:szCs w:val="24"/>
        </w:rPr>
        <w:t>ktų nepriekaištingai įstaigoms reikia turėti greitą</w:t>
      </w:r>
      <w:r>
        <w:rPr>
          <w:rFonts w:ascii="Times New Roman" w:hAnsi="Times New Roman" w:cs="Times New Roman"/>
          <w:sz w:val="24"/>
          <w:szCs w:val="24"/>
        </w:rPr>
        <w:t xml:space="preserve"> </w:t>
      </w:r>
      <w:r w:rsidR="0091515C">
        <w:rPr>
          <w:rFonts w:ascii="Times New Roman" w:hAnsi="Times New Roman" w:cs="Times New Roman"/>
          <w:sz w:val="24"/>
          <w:szCs w:val="24"/>
        </w:rPr>
        <w:t xml:space="preserve">šviesolaidinį </w:t>
      </w:r>
      <w:r w:rsidR="00FA123B">
        <w:rPr>
          <w:rFonts w:ascii="Times New Roman" w:hAnsi="Times New Roman" w:cs="Times New Roman"/>
          <w:sz w:val="24"/>
          <w:szCs w:val="24"/>
        </w:rPr>
        <w:t xml:space="preserve">interneto ryšį, </w:t>
      </w:r>
      <w:r w:rsidR="0091515C">
        <w:rPr>
          <w:rFonts w:ascii="Times New Roman" w:hAnsi="Times New Roman" w:cs="Times New Roman"/>
          <w:sz w:val="24"/>
          <w:szCs w:val="24"/>
        </w:rPr>
        <w:t xml:space="preserve">bei aprūpinti kompiuterine įranga ikimokyklinių </w:t>
      </w:r>
      <w:r w:rsidR="00B569F1">
        <w:rPr>
          <w:rFonts w:ascii="Times New Roman" w:hAnsi="Times New Roman" w:cs="Times New Roman"/>
          <w:sz w:val="24"/>
          <w:szCs w:val="24"/>
        </w:rPr>
        <w:t xml:space="preserve">įstaigų </w:t>
      </w:r>
      <w:r w:rsidR="0091515C">
        <w:rPr>
          <w:rFonts w:ascii="Times New Roman" w:hAnsi="Times New Roman" w:cs="Times New Roman"/>
          <w:sz w:val="24"/>
          <w:szCs w:val="24"/>
        </w:rPr>
        <w:t>grupių pedagogų ir švietimo pagalbos specialistų darbo vieta</w:t>
      </w:r>
      <w:r>
        <w:rPr>
          <w:rFonts w:ascii="Times New Roman" w:hAnsi="Times New Roman" w:cs="Times New Roman"/>
          <w:sz w:val="24"/>
          <w:szCs w:val="24"/>
        </w:rPr>
        <w:t>s.</w:t>
      </w:r>
      <w:r w:rsidR="003C2070" w:rsidRPr="003C2070">
        <w:t xml:space="preserve"> </w:t>
      </w:r>
      <w:r w:rsidR="003C2070" w:rsidRPr="003C2070">
        <w:rPr>
          <w:rFonts w:ascii="Times New Roman" w:hAnsi="Times New Roman" w:cs="Times New Roman"/>
          <w:sz w:val="24"/>
          <w:szCs w:val="24"/>
        </w:rPr>
        <w:t xml:space="preserve">Tačiau </w:t>
      </w:r>
      <w:r w:rsidR="003C2070">
        <w:rPr>
          <w:rFonts w:ascii="Times New Roman" w:hAnsi="Times New Roman" w:cs="Times New Roman"/>
          <w:sz w:val="24"/>
          <w:szCs w:val="24"/>
        </w:rPr>
        <w:t>į</w:t>
      </w:r>
      <w:r w:rsidR="003C2070" w:rsidRPr="003C2070">
        <w:rPr>
          <w:rFonts w:ascii="Times New Roman" w:hAnsi="Times New Roman" w:cs="Times New Roman"/>
          <w:sz w:val="24"/>
          <w:szCs w:val="24"/>
        </w:rPr>
        <w:t>vedus šviesolaidinį i</w:t>
      </w:r>
      <w:r w:rsidR="003C2070">
        <w:rPr>
          <w:rFonts w:ascii="Times New Roman" w:hAnsi="Times New Roman" w:cs="Times New Roman"/>
          <w:sz w:val="24"/>
          <w:szCs w:val="24"/>
        </w:rPr>
        <w:t xml:space="preserve">nternetą vis tiek išlieka problema </w:t>
      </w:r>
      <w:r w:rsidR="003C2070" w:rsidRPr="003C2070">
        <w:rPr>
          <w:rFonts w:ascii="Times New Roman" w:hAnsi="Times New Roman" w:cs="Times New Roman"/>
          <w:sz w:val="24"/>
          <w:szCs w:val="24"/>
        </w:rPr>
        <w:t xml:space="preserve"> kompiuterių aptarnavimas</w:t>
      </w:r>
      <w:r w:rsidR="000713E7">
        <w:rPr>
          <w:rFonts w:ascii="Times New Roman" w:hAnsi="Times New Roman" w:cs="Times New Roman"/>
          <w:sz w:val="24"/>
          <w:szCs w:val="24"/>
        </w:rPr>
        <w:t xml:space="preserve">, nes darbuotojams stinga žinių, </w:t>
      </w:r>
      <w:r w:rsidR="00FF174E">
        <w:rPr>
          <w:rFonts w:ascii="Times New Roman" w:hAnsi="Times New Roman" w:cs="Times New Roman"/>
          <w:sz w:val="24"/>
          <w:szCs w:val="24"/>
        </w:rPr>
        <w:t xml:space="preserve">todėl </w:t>
      </w:r>
      <w:r w:rsidR="000713E7">
        <w:rPr>
          <w:rFonts w:ascii="Times New Roman" w:hAnsi="Times New Roman" w:cs="Times New Roman"/>
          <w:sz w:val="24"/>
          <w:szCs w:val="24"/>
        </w:rPr>
        <w:t xml:space="preserve">tam reikalinga </w:t>
      </w:r>
      <w:r w:rsidR="000713E7" w:rsidRPr="000713E7">
        <w:rPr>
          <w:rFonts w:ascii="Times New Roman" w:hAnsi="Times New Roman" w:cs="Times New Roman"/>
          <w:sz w:val="24"/>
          <w:szCs w:val="24"/>
        </w:rPr>
        <w:t>nors 0,25 etato kompiuterių priežiūr</w:t>
      </w:r>
      <w:r w:rsidR="000713E7">
        <w:rPr>
          <w:rFonts w:ascii="Times New Roman" w:hAnsi="Times New Roman" w:cs="Times New Roman"/>
          <w:sz w:val="24"/>
          <w:szCs w:val="24"/>
        </w:rPr>
        <w:t xml:space="preserve">os specialisto pareigybės, nes </w:t>
      </w:r>
      <w:r w:rsidR="000713E7" w:rsidRPr="000713E7">
        <w:rPr>
          <w:rFonts w:ascii="Times New Roman" w:hAnsi="Times New Roman" w:cs="Times New Roman"/>
          <w:sz w:val="24"/>
          <w:szCs w:val="24"/>
        </w:rPr>
        <w:t xml:space="preserve">tenka kviestis įstaigą aptarnaujančios įmonės darbuotojus dėl internetinio ryšio ar </w:t>
      </w:r>
      <w:r w:rsidR="00774C4E">
        <w:rPr>
          <w:rFonts w:ascii="Times New Roman" w:hAnsi="Times New Roman" w:cs="Times New Roman"/>
          <w:sz w:val="24"/>
          <w:szCs w:val="24"/>
        </w:rPr>
        <w:t>paties kompiuterio nesklandumų</w:t>
      </w:r>
    </w:p>
    <w:p w14:paraId="5F43D0A2" w14:textId="77777777" w:rsidR="0023197B" w:rsidRDefault="0023197B" w:rsidP="00B64E6E">
      <w:pPr>
        <w:spacing w:after="0"/>
        <w:jc w:val="both"/>
        <w:rPr>
          <w:rFonts w:ascii="Times New Roman" w:hAnsi="Times New Roman" w:cs="Times New Roman"/>
          <w:sz w:val="24"/>
          <w:szCs w:val="24"/>
        </w:rPr>
      </w:pPr>
    </w:p>
    <w:p w14:paraId="5F43D0A3" w14:textId="77777777" w:rsidR="00B64E6E" w:rsidRPr="00FA123B" w:rsidRDefault="00B64E6E" w:rsidP="00B64E6E">
      <w:pPr>
        <w:spacing w:after="0"/>
        <w:jc w:val="both"/>
        <w:rPr>
          <w:rFonts w:ascii="Times New Roman" w:hAnsi="Times New Roman" w:cs="Times New Roman"/>
          <w:sz w:val="24"/>
          <w:szCs w:val="24"/>
        </w:rPr>
      </w:pPr>
    </w:p>
    <w:p w14:paraId="5F43D0A4" w14:textId="77777777" w:rsidR="00067D5B" w:rsidRDefault="00FF174E" w:rsidP="00067D5B">
      <w:pPr>
        <w:ind w:firstLine="1296"/>
        <w:jc w:val="both"/>
        <w:rPr>
          <w:rFonts w:ascii="Times New Roman" w:hAnsi="Times New Roman" w:cs="Times New Roman"/>
          <w:sz w:val="24"/>
          <w:szCs w:val="24"/>
        </w:rPr>
      </w:pPr>
      <w:r>
        <w:rPr>
          <w:rFonts w:ascii="Times New Roman" w:hAnsi="Times New Roman" w:cs="Times New Roman"/>
          <w:noProof/>
          <w:sz w:val="24"/>
          <w:szCs w:val="24"/>
        </w:rPr>
        <w:t>D</w:t>
      </w:r>
      <w:r w:rsidRPr="00FF174E">
        <w:rPr>
          <w:rFonts w:ascii="Times New Roman" w:hAnsi="Times New Roman" w:cs="Times New Roman"/>
          <w:noProof/>
          <w:sz w:val="24"/>
          <w:szCs w:val="24"/>
        </w:rPr>
        <w:t>idėja finansavimas iš biudžeto.</w:t>
      </w:r>
      <w:r>
        <w:rPr>
          <w:rFonts w:ascii="Times New Roman" w:hAnsi="Times New Roman" w:cs="Times New Roman"/>
          <w:noProof/>
          <w:sz w:val="24"/>
          <w:szCs w:val="24"/>
        </w:rPr>
        <w:t xml:space="preserve"> </w:t>
      </w:r>
      <w:r w:rsidR="0023197B">
        <w:rPr>
          <w:rFonts w:ascii="Times New Roman" w:hAnsi="Times New Roman" w:cs="Times New Roman"/>
          <w:sz w:val="24"/>
          <w:szCs w:val="24"/>
        </w:rPr>
        <w:t>Lyginant 2018 m. su 2017 m. finansinėmis lėšomis, 2018</w:t>
      </w:r>
      <w:r w:rsidR="0079488E">
        <w:rPr>
          <w:rFonts w:ascii="Times New Roman" w:hAnsi="Times New Roman" w:cs="Times New Roman"/>
          <w:sz w:val="24"/>
          <w:szCs w:val="24"/>
        </w:rPr>
        <w:t xml:space="preserve"> m. finansin</w:t>
      </w:r>
      <w:r w:rsidR="0023197B">
        <w:rPr>
          <w:rFonts w:ascii="Times New Roman" w:hAnsi="Times New Roman" w:cs="Times New Roman"/>
          <w:sz w:val="24"/>
          <w:szCs w:val="24"/>
        </w:rPr>
        <w:t>ių lėšų beveik visos įstaigos</w:t>
      </w:r>
      <w:r w:rsidR="0079488E">
        <w:rPr>
          <w:rFonts w:ascii="Times New Roman" w:hAnsi="Times New Roman" w:cs="Times New Roman"/>
          <w:sz w:val="24"/>
          <w:szCs w:val="24"/>
        </w:rPr>
        <w:t xml:space="preserve"> gavo daugiau. </w:t>
      </w:r>
      <w:r w:rsidR="00001EA0">
        <w:rPr>
          <w:rFonts w:ascii="Times New Roman" w:hAnsi="Times New Roman" w:cs="Times New Roman"/>
          <w:sz w:val="24"/>
          <w:szCs w:val="24"/>
        </w:rPr>
        <w:t>M</w:t>
      </w:r>
      <w:r w:rsidR="002E7940" w:rsidRPr="002E7940">
        <w:rPr>
          <w:rFonts w:ascii="Times New Roman" w:hAnsi="Times New Roman" w:cs="Times New Roman"/>
          <w:sz w:val="24"/>
          <w:szCs w:val="24"/>
        </w:rPr>
        <w:t>etinės finansinės lėšos buvo naudojamos planuotai, racionaliai</w:t>
      </w:r>
      <w:r w:rsidR="002E7940">
        <w:rPr>
          <w:rFonts w:ascii="Times New Roman" w:hAnsi="Times New Roman" w:cs="Times New Roman"/>
          <w:sz w:val="24"/>
          <w:szCs w:val="24"/>
        </w:rPr>
        <w:t xml:space="preserve"> ir tikslingai, įstaigos aplinkos ir materialinė bazė  atnaujinamos ir turtinamos</w:t>
      </w:r>
      <w:r w:rsidR="002E7940" w:rsidRPr="002E7940">
        <w:rPr>
          <w:rFonts w:ascii="Times New Roman" w:hAnsi="Times New Roman" w:cs="Times New Roman"/>
          <w:sz w:val="24"/>
          <w:szCs w:val="24"/>
        </w:rPr>
        <w:t xml:space="preserve"> atsižvelgiant į finansines </w:t>
      </w:r>
      <w:r w:rsidR="002E7940">
        <w:rPr>
          <w:rFonts w:ascii="Times New Roman" w:hAnsi="Times New Roman" w:cs="Times New Roman"/>
          <w:sz w:val="24"/>
          <w:szCs w:val="24"/>
        </w:rPr>
        <w:t xml:space="preserve">įstaigų </w:t>
      </w:r>
      <w:r w:rsidR="002E7940" w:rsidRPr="002E7940">
        <w:rPr>
          <w:rFonts w:ascii="Times New Roman" w:hAnsi="Times New Roman" w:cs="Times New Roman"/>
          <w:sz w:val="24"/>
          <w:szCs w:val="24"/>
        </w:rPr>
        <w:t>galimybes.</w:t>
      </w:r>
    </w:p>
    <w:p w14:paraId="5F43D0A5" w14:textId="77777777" w:rsidR="0020174B" w:rsidRDefault="0020174B" w:rsidP="0020174B">
      <w:pPr>
        <w:rPr>
          <w:rFonts w:ascii="Times New Roman" w:hAnsi="Times New Roman" w:cs="Times New Roman"/>
          <w:sz w:val="24"/>
          <w:szCs w:val="24"/>
        </w:rPr>
      </w:pPr>
    </w:p>
    <w:p w14:paraId="5F43D0A6" w14:textId="77777777" w:rsidR="0023197B" w:rsidRDefault="00001EA0" w:rsidP="0020174B">
      <w:pPr>
        <w:rPr>
          <w:rFonts w:ascii="Times New Roman" w:hAnsi="Times New Roman" w:cs="Times New Roman"/>
          <w:sz w:val="24"/>
          <w:szCs w:val="24"/>
        </w:rPr>
      </w:pPr>
      <w:r>
        <w:rPr>
          <w:noProof/>
          <w:lang w:eastAsia="lt-LT"/>
        </w:rPr>
        <w:lastRenderedPageBreak/>
        <w:drawing>
          <wp:anchor distT="0" distB="0" distL="114300" distR="114300" simplePos="0" relativeHeight="251701248" behindDoc="0" locked="0" layoutInCell="1" allowOverlap="1" wp14:anchorId="5F43D0E5" wp14:editId="5F43D0E6">
            <wp:simplePos x="0" y="0"/>
            <wp:positionH relativeFrom="margin">
              <wp:posOffset>-718185</wp:posOffset>
            </wp:positionH>
            <wp:positionV relativeFrom="paragraph">
              <wp:posOffset>-455930</wp:posOffset>
            </wp:positionV>
            <wp:extent cx="6962775" cy="9753600"/>
            <wp:effectExtent l="0" t="0" r="9525" b="0"/>
            <wp:wrapNone/>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F43D0A7" w14:textId="77777777" w:rsidR="0023197B" w:rsidRDefault="0023197B" w:rsidP="0020174B">
      <w:pPr>
        <w:rPr>
          <w:rFonts w:ascii="Times New Roman" w:hAnsi="Times New Roman" w:cs="Times New Roman"/>
          <w:sz w:val="24"/>
          <w:szCs w:val="24"/>
        </w:rPr>
      </w:pPr>
    </w:p>
    <w:p w14:paraId="5F43D0A8" w14:textId="77777777" w:rsidR="0023197B" w:rsidRDefault="0023197B" w:rsidP="0020174B">
      <w:pPr>
        <w:rPr>
          <w:rFonts w:ascii="Times New Roman" w:hAnsi="Times New Roman" w:cs="Times New Roman"/>
          <w:sz w:val="24"/>
          <w:szCs w:val="24"/>
        </w:rPr>
      </w:pPr>
    </w:p>
    <w:p w14:paraId="5F43D0A9" w14:textId="77777777" w:rsidR="00067D5B" w:rsidRDefault="00067D5B" w:rsidP="0020174B">
      <w:pPr>
        <w:rPr>
          <w:rFonts w:ascii="Times New Roman" w:hAnsi="Times New Roman" w:cs="Times New Roman"/>
          <w:sz w:val="24"/>
          <w:szCs w:val="24"/>
        </w:rPr>
      </w:pPr>
    </w:p>
    <w:p w14:paraId="5F43D0AA" w14:textId="77777777" w:rsidR="00067D5B" w:rsidRDefault="00067D5B" w:rsidP="0020174B">
      <w:pPr>
        <w:rPr>
          <w:rFonts w:ascii="Times New Roman" w:hAnsi="Times New Roman" w:cs="Times New Roman"/>
          <w:sz w:val="24"/>
          <w:szCs w:val="24"/>
        </w:rPr>
      </w:pPr>
    </w:p>
    <w:p w14:paraId="5F43D0AB" w14:textId="77777777" w:rsidR="00067D5B" w:rsidRDefault="00067D5B" w:rsidP="0020174B">
      <w:pPr>
        <w:rPr>
          <w:rFonts w:ascii="Times New Roman" w:hAnsi="Times New Roman" w:cs="Times New Roman"/>
          <w:sz w:val="24"/>
          <w:szCs w:val="24"/>
        </w:rPr>
      </w:pPr>
    </w:p>
    <w:p w14:paraId="5F43D0AC" w14:textId="77777777" w:rsidR="00067D5B" w:rsidRDefault="00067D5B" w:rsidP="0020174B">
      <w:pPr>
        <w:rPr>
          <w:rFonts w:ascii="Times New Roman" w:hAnsi="Times New Roman" w:cs="Times New Roman"/>
          <w:sz w:val="24"/>
          <w:szCs w:val="24"/>
        </w:rPr>
      </w:pPr>
    </w:p>
    <w:p w14:paraId="5F43D0AD" w14:textId="77777777" w:rsidR="00067D5B" w:rsidRDefault="00067D5B" w:rsidP="0020174B">
      <w:pPr>
        <w:rPr>
          <w:rFonts w:ascii="Times New Roman" w:hAnsi="Times New Roman" w:cs="Times New Roman"/>
          <w:sz w:val="24"/>
          <w:szCs w:val="24"/>
        </w:rPr>
      </w:pPr>
    </w:p>
    <w:p w14:paraId="5F43D0AE" w14:textId="77777777" w:rsidR="00067D5B" w:rsidRDefault="00067D5B" w:rsidP="0020174B">
      <w:pPr>
        <w:rPr>
          <w:rFonts w:ascii="Times New Roman" w:hAnsi="Times New Roman" w:cs="Times New Roman"/>
          <w:sz w:val="24"/>
          <w:szCs w:val="24"/>
        </w:rPr>
      </w:pPr>
    </w:p>
    <w:p w14:paraId="5F43D0AF" w14:textId="77777777" w:rsidR="00067D5B" w:rsidRDefault="00067D5B" w:rsidP="0020174B">
      <w:pPr>
        <w:rPr>
          <w:rFonts w:ascii="Times New Roman" w:hAnsi="Times New Roman" w:cs="Times New Roman"/>
          <w:sz w:val="24"/>
          <w:szCs w:val="24"/>
        </w:rPr>
      </w:pPr>
    </w:p>
    <w:p w14:paraId="5F43D0B0" w14:textId="77777777" w:rsidR="00067D5B" w:rsidRDefault="00067D5B" w:rsidP="0020174B">
      <w:pPr>
        <w:rPr>
          <w:rFonts w:ascii="Times New Roman" w:hAnsi="Times New Roman" w:cs="Times New Roman"/>
          <w:sz w:val="24"/>
          <w:szCs w:val="24"/>
        </w:rPr>
      </w:pPr>
    </w:p>
    <w:p w14:paraId="5F43D0B1" w14:textId="77777777" w:rsidR="00067D5B" w:rsidRDefault="00067D5B" w:rsidP="0020174B">
      <w:pPr>
        <w:rPr>
          <w:rFonts w:ascii="Times New Roman" w:hAnsi="Times New Roman" w:cs="Times New Roman"/>
          <w:sz w:val="24"/>
          <w:szCs w:val="24"/>
        </w:rPr>
      </w:pPr>
    </w:p>
    <w:p w14:paraId="5F43D0B2" w14:textId="77777777" w:rsidR="00067D5B" w:rsidRDefault="00067D5B" w:rsidP="0020174B">
      <w:pPr>
        <w:rPr>
          <w:rFonts w:ascii="Times New Roman" w:hAnsi="Times New Roman" w:cs="Times New Roman"/>
          <w:sz w:val="24"/>
          <w:szCs w:val="24"/>
        </w:rPr>
      </w:pPr>
    </w:p>
    <w:p w14:paraId="5F43D0B3" w14:textId="77777777" w:rsidR="0023197B" w:rsidRDefault="0023197B" w:rsidP="0020174B">
      <w:pPr>
        <w:rPr>
          <w:rFonts w:ascii="Times New Roman" w:hAnsi="Times New Roman" w:cs="Times New Roman"/>
          <w:sz w:val="24"/>
          <w:szCs w:val="24"/>
        </w:rPr>
      </w:pPr>
    </w:p>
    <w:p w14:paraId="5F43D0B4" w14:textId="77777777" w:rsidR="0023197B" w:rsidRDefault="0023197B" w:rsidP="0020174B">
      <w:pPr>
        <w:rPr>
          <w:rFonts w:ascii="Times New Roman" w:hAnsi="Times New Roman" w:cs="Times New Roman"/>
          <w:sz w:val="24"/>
          <w:szCs w:val="24"/>
        </w:rPr>
      </w:pPr>
    </w:p>
    <w:p w14:paraId="5F43D0B5" w14:textId="77777777" w:rsidR="0023197B" w:rsidRDefault="0023197B" w:rsidP="0020174B">
      <w:pPr>
        <w:rPr>
          <w:rFonts w:ascii="Times New Roman" w:hAnsi="Times New Roman" w:cs="Times New Roman"/>
          <w:sz w:val="24"/>
          <w:szCs w:val="24"/>
        </w:rPr>
      </w:pPr>
    </w:p>
    <w:p w14:paraId="5F43D0B6" w14:textId="77777777" w:rsidR="0023197B" w:rsidRDefault="0023197B" w:rsidP="0020174B">
      <w:pPr>
        <w:rPr>
          <w:rFonts w:ascii="Times New Roman" w:hAnsi="Times New Roman" w:cs="Times New Roman"/>
          <w:sz w:val="24"/>
          <w:szCs w:val="24"/>
        </w:rPr>
      </w:pPr>
    </w:p>
    <w:p w14:paraId="5F43D0B7" w14:textId="77777777" w:rsidR="0023197B" w:rsidRDefault="0023197B" w:rsidP="0020174B">
      <w:pPr>
        <w:rPr>
          <w:rFonts w:ascii="Times New Roman" w:hAnsi="Times New Roman" w:cs="Times New Roman"/>
          <w:sz w:val="24"/>
          <w:szCs w:val="24"/>
        </w:rPr>
      </w:pPr>
    </w:p>
    <w:p w14:paraId="5F43D0B8" w14:textId="77777777" w:rsidR="0023197B" w:rsidRDefault="0023197B" w:rsidP="0020174B">
      <w:pPr>
        <w:rPr>
          <w:rFonts w:ascii="Times New Roman" w:hAnsi="Times New Roman" w:cs="Times New Roman"/>
          <w:sz w:val="24"/>
          <w:szCs w:val="24"/>
        </w:rPr>
      </w:pPr>
    </w:p>
    <w:p w14:paraId="5F43D0B9" w14:textId="77777777" w:rsidR="0023197B" w:rsidRDefault="0023197B" w:rsidP="0020174B">
      <w:pPr>
        <w:rPr>
          <w:rFonts w:ascii="Times New Roman" w:hAnsi="Times New Roman" w:cs="Times New Roman"/>
          <w:sz w:val="24"/>
          <w:szCs w:val="24"/>
        </w:rPr>
      </w:pPr>
    </w:p>
    <w:p w14:paraId="5F43D0BA" w14:textId="77777777" w:rsidR="0023197B" w:rsidRDefault="0023197B" w:rsidP="0020174B">
      <w:pPr>
        <w:rPr>
          <w:rFonts w:ascii="Times New Roman" w:hAnsi="Times New Roman" w:cs="Times New Roman"/>
          <w:sz w:val="24"/>
          <w:szCs w:val="24"/>
        </w:rPr>
      </w:pPr>
    </w:p>
    <w:p w14:paraId="5F43D0BB" w14:textId="77777777" w:rsidR="0023197B" w:rsidRDefault="0023197B" w:rsidP="0020174B">
      <w:pPr>
        <w:rPr>
          <w:rFonts w:ascii="Times New Roman" w:hAnsi="Times New Roman" w:cs="Times New Roman"/>
          <w:sz w:val="24"/>
          <w:szCs w:val="24"/>
        </w:rPr>
      </w:pPr>
    </w:p>
    <w:p w14:paraId="5F43D0BC" w14:textId="77777777" w:rsidR="0023197B" w:rsidRDefault="0023197B" w:rsidP="0020174B">
      <w:pPr>
        <w:rPr>
          <w:rFonts w:ascii="Times New Roman" w:hAnsi="Times New Roman" w:cs="Times New Roman"/>
          <w:sz w:val="24"/>
          <w:szCs w:val="24"/>
        </w:rPr>
      </w:pPr>
    </w:p>
    <w:p w14:paraId="5F43D0BD" w14:textId="77777777" w:rsidR="0023197B" w:rsidRDefault="0023197B" w:rsidP="0020174B">
      <w:pPr>
        <w:rPr>
          <w:rFonts w:ascii="Times New Roman" w:hAnsi="Times New Roman" w:cs="Times New Roman"/>
          <w:sz w:val="24"/>
          <w:szCs w:val="24"/>
        </w:rPr>
      </w:pPr>
    </w:p>
    <w:p w14:paraId="5F43D0BE" w14:textId="77777777" w:rsidR="0023197B" w:rsidRDefault="0023197B" w:rsidP="0020174B">
      <w:pPr>
        <w:rPr>
          <w:rFonts w:ascii="Times New Roman" w:hAnsi="Times New Roman" w:cs="Times New Roman"/>
          <w:sz w:val="24"/>
          <w:szCs w:val="24"/>
        </w:rPr>
      </w:pPr>
    </w:p>
    <w:p w14:paraId="5F43D0BF" w14:textId="77777777" w:rsidR="0023197B" w:rsidRDefault="0023197B" w:rsidP="0020174B">
      <w:pPr>
        <w:rPr>
          <w:rFonts w:ascii="Times New Roman" w:hAnsi="Times New Roman" w:cs="Times New Roman"/>
          <w:sz w:val="24"/>
          <w:szCs w:val="24"/>
        </w:rPr>
      </w:pPr>
    </w:p>
    <w:p w14:paraId="5F43D0C0" w14:textId="77777777" w:rsidR="0023197B" w:rsidRDefault="0023197B" w:rsidP="0020174B">
      <w:pPr>
        <w:rPr>
          <w:rFonts w:ascii="Times New Roman" w:hAnsi="Times New Roman" w:cs="Times New Roman"/>
          <w:sz w:val="24"/>
          <w:szCs w:val="24"/>
        </w:rPr>
      </w:pPr>
    </w:p>
    <w:p w14:paraId="5F43D0C1" w14:textId="77777777" w:rsidR="0023197B" w:rsidRDefault="0023197B" w:rsidP="0020174B">
      <w:pPr>
        <w:rPr>
          <w:rFonts w:ascii="Times New Roman" w:hAnsi="Times New Roman" w:cs="Times New Roman"/>
          <w:sz w:val="24"/>
          <w:szCs w:val="24"/>
        </w:rPr>
      </w:pPr>
    </w:p>
    <w:p w14:paraId="5F43D0C2" w14:textId="77777777" w:rsidR="0023197B" w:rsidRDefault="0023197B" w:rsidP="0020174B">
      <w:pPr>
        <w:rPr>
          <w:rFonts w:ascii="Times New Roman" w:hAnsi="Times New Roman" w:cs="Times New Roman"/>
          <w:sz w:val="24"/>
          <w:szCs w:val="24"/>
        </w:rPr>
      </w:pPr>
    </w:p>
    <w:p w14:paraId="5F43D0C3" w14:textId="77777777" w:rsidR="00001EA0" w:rsidRDefault="00001EA0" w:rsidP="00001EA0">
      <w:pPr>
        <w:jc w:val="both"/>
        <w:rPr>
          <w:rFonts w:ascii="Times New Roman" w:hAnsi="Times New Roman" w:cs="Times New Roman"/>
          <w:sz w:val="24"/>
          <w:szCs w:val="24"/>
        </w:rPr>
      </w:pPr>
    </w:p>
    <w:p w14:paraId="5F43D0C4" w14:textId="77777777" w:rsidR="009A0034" w:rsidRDefault="005C7B8E" w:rsidP="00981FE3">
      <w:pPr>
        <w:spacing w:after="0"/>
        <w:ind w:firstLine="1296"/>
        <w:jc w:val="both"/>
        <w:rPr>
          <w:rFonts w:ascii="Times New Roman" w:hAnsi="Times New Roman" w:cs="Times New Roman"/>
          <w:sz w:val="24"/>
          <w:szCs w:val="24"/>
        </w:rPr>
      </w:pPr>
      <w:r>
        <w:rPr>
          <w:rFonts w:ascii="Times New Roman" w:hAnsi="Times New Roman" w:cs="Times New Roman"/>
          <w:sz w:val="24"/>
          <w:szCs w:val="24"/>
        </w:rPr>
        <w:lastRenderedPageBreak/>
        <w:t>Lyginant su 2017</w:t>
      </w:r>
      <w:r w:rsidR="009A0034">
        <w:rPr>
          <w:rFonts w:ascii="Times New Roman" w:hAnsi="Times New Roman" w:cs="Times New Roman"/>
          <w:sz w:val="24"/>
          <w:szCs w:val="24"/>
        </w:rPr>
        <w:t xml:space="preserve"> metais, į</w:t>
      </w:r>
      <w:r>
        <w:rPr>
          <w:rFonts w:ascii="Times New Roman" w:hAnsi="Times New Roman" w:cs="Times New Roman"/>
          <w:sz w:val="24"/>
          <w:szCs w:val="24"/>
        </w:rPr>
        <w:t>staigų finansavimas didėja. 2017</w:t>
      </w:r>
      <w:r w:rsidR="009A0034">
        <w:rPr>
          <w:rFonts w:ascii="Times New Roman" w:hAnsi="Times New Roman" w:cs="Times New Roman"/>
          <w:sz w:val="24"/>
          <w:szCs w:val="24"/>
        </w:rPr>
        <w:t xml:space="preserve"> metais ikimok</w:t>
      </w:r>
      <w:r>
        <w:rPr>
          <w:rFonts w:ascii="Times New Roman" w:hAnsi="Times New Roman" w:cs="Times New Roman"/>
          <w:sz w:val="24"/>
          <w:szCs w:val="24"/>
        </w:rPr>
        <w:t xml:space="preserve">yklinių įstaigų veiklai </w:t>
      </w:r>
      <w:r w:rsidR="00C466BA">
        <w:rPr>
          <w:rFonts w:ascii="Times New Roman" w:hAnsi="Times New Roman" w:cs="Times New Roman"/>
          <w:sz w:val="24"/>
          <w:szCs w:val="24"/>
        </w:rPr>
        <w:t xml:space="preserve">gauta 15 245 825,06 </w:t>
      </w:r>
      <w:r>
        <w:rPr>
          <w:rFonts w:ascii="Times New Roman" w:hAnsi="Times New Roman" w:cs="Times New Roman"/>
          <w:sz w:val="24"/>
          <w:szCs w:val="24"/>
        </w:rPr>
        <w:t>Eur, 2018</w:t>
      </w:r>
      <w:r w:rsidR="00C466BA">
        <w:rPr>
          <w:rFonts w:ascii="Times New Roman" w:hAnsi="Times New Roman" w:cs="Times New Roman"/>
          <w:sz w:val="24"/>
          <w:szCs w:val="24"/>
        </w:rPr>
        <w:t xml:space="preserve"> metais – 15 659 107,70 Eur</w:t>
      </w:r>
      <w:r w:rsidR="009D0211">
        <w:rPr>
          <w:rFonts w:ascii="Times New Roman" w:hAnsi="Times New Roman" w:cs="Times New Roman"/>
          <w:sz w:val="24"/>
          <w:szCs w:val="24"/>
        </w:rPr>
        <w:t xml:space="preserve">. </w:t>
      </w:r>
      <w:r w:rsidR="00001EA0">
        <w:rPr>
          <w:rFonts w:ascii="Times New Roman" w:hAnsi="Times New Roman" w:cs="Times New Roman"/>
          <w:sz w:val="24"/>
          <w:szCs w:val="24"/>
        </w:rPr>
        <w:t>Panevėžio miesto ikimokyklinėms įstaigoms 2018 metais buvo skirta iš</w:t>
      </w:r>
      <w:r w:rsidR="00C466BA">
        <w:rPr>
          <w:rFonts w:ascii="Times New Roman" w:hAnsi="Times New Roman" w:cs="Times New Roman"/>
          <w:sz w:val="24"/>
          <w:szCs w:val="24"/>
        </w:rPr>
        <w:t xml:space="preserve"> savivaldybės biudžeto po 6000 Eur.</w:t>
      </w:r>
      <w:r w:rsidR="00001EA0">
        <w:rPr>
          <w:rFonts w:ascii="Times New Roman" w:hAnsi="Times New Roman" w:cs="Times New Roman"/>
          <w:sz w:val="24"/>
          <w:szCs w:val="24"/>
        </w:rPr>
        <w:t xml:space="preserve"> (l/d „Draugystė“ – 12000 </w:t>
      </w:r>
      <w:r w:rsidR="00C466BA">
        <w:rPr>
          <w:rFonts w:ascii="Times New Roman" w:hAnsi="Times New Roman" w:cs="Times New Roman"/>
          <w:sz w:val="24"/>
          <w:szCs w:val="24"/>
        </w:rPr>
        <w:t>Eur.</w:t>
      </w:r>
      <w:r w:rsidR="00981FE3">
        <w:rPr>
          <w:rFonts w:ascii="Times New Roman" w:hAnsi="Times New Roman" w:cs="Times New Roman"/>
          <w:sz w:val="24"/>
          <w:szCs w:val="24"/>
        </w:rPr>
        <w:t>), susitvarkyti higienos normų</w:t>
      </w:r>
      <w:r w:rsidR="00981FE3" w:rsidRPr="00981FE3">
        <w:rPr>
          <w:rFonts w:ascii="Times New Roman" w:hAnsi="Times New Roman" w:cs="Times New Roman"/>
          <w:sz w:val="24"/>
          <w:szCs w:val="24"/>
        </w:rPr>
        <w:t xml:space="preserve"> neatitinkančius objektus.</w:t>
      </w:r>
    </w:p>
    <w:p w14:paraId="5F43D0C5" w14:textId="77777777" w:rsidR="00D01B58" w:rsidRDefault="00C46E99" w:rsidP="00981FE3">
      <w:pPr>
        <w:spacing w:after="0"/>
        <w:ind w:firstLine="1296"/>
        <w:jc w:val="both"/>
        <w:rPr>
          <w:rFonts w:ascii="Times New Roman" w:hAnsi="Times New Roman" w:cs="Times New Roman"/>
          <w:sz w:val="24"/>
          <w:szCs w:val="24"/>
        </w:rPr>
      </w:pPr>
      <w:r>
        <w:rPr>
          <w:rFonts w:ascii="Times New Roman" w:hAnsi="Times New Roman" w:cs="Times New Roman"/>
          <w:sz w:val="24"/>
          <w:szCs w:val="24"/>
        </w:rPr>
        <w:t xml:space="preserve">Metų pabaigoje, biudžetinėms įstaigoms pateikus ataskaitas apie mokėtinas ir gautas sumas 2018 metų gruodžio 31 d., </w:t>
      </w:r>
      <w:r w:rsidR="00814899">
        <w:rPr>
          <w:rFonts w:ascii="Times New Roman" w:hAnsi="Times New Roman" w:cs="Times New Roman"/>
          <w:sz w:val="24"/>
          <w:szCs w:val="24"/>
        </w:rPr>
        <w:t>lopšeliuose-darželiuose:</w:t>
      </w:r>
      <w:r w:rsidR="008843E8">
        <w:rPr>
          <w:rFonts w:ascii="Times New Roman" w:hAnsi="Times New Roman" w:cs="Times New Roman"/>
          <w:sz w:val="24"/>
          <w:szCs w:val="24"/>
        </w:rPr>
        <w:t xml:space="preserve"> </w:t>
      </w:r>
      <w:r>
        <w:rPr>
          <w:rFonts w:ascii="Times New Roman" w:hAnsi="Times New Roman" w:cs="Times New Roman"/>
          <w:sz w:val="24"/>
          <w:szCs w:val="24"/>
        </w:rPr>
        <w:t>„Žibutė“, „Riešutėlis“, „Papartis“ ir</w:t>
      </w:r>
      <w:r w:rsidRPr="00C46E99">
        <w:rPr>
          <w:rFonts w:ascii="Times New Roman" w:hAnsi="Times New Roman" w:cs="Times New Roman"/>
          <w:sz w:val="24"/>
          <w:szCs w:val="24"/>
        </w:rPr>
        <w:t xml:space="preserve"> </w:t>
      </w:r>
      <w:r>
        <w:rPr>
          <w:rFonts w:ascii="Times New Roman" w:hAnsi="Times New Roman" w:cs="Times New Roman"/>
          <w:sz w:val="24"/>
          <w:szCs w:val="24"/>
        </w:rPr>
        <w:t xml:space="preserve"> „Nykštukas“, liko kreditorinis įsiskolinimas už socialinio draudimo įmokas, darbo užmokestį, materialiojo turto paprastąjį remontą, ūkinio inventoriaus įsigijimą ir kt. </w:t>
      </w:r>
      <w:r w:rsidR="00814899">
        <w:rPr>
          <w:rFonts w:ascii="Times New Roman" w:hAnsi="Times New Roman" w:cs="Times New Roman"/>
          <w:sz w:val="24"/>
          <w:szCs w:val="24"/>
        </w:rPr>
        <w:t xml:space="preserve"> šios įstaigos prisiėmė daugiau įsipareigojimų nei turėjo lėšų jiems padengti.</w:t>
      </w:r>
    </w:p>
    <w:p w14:paraId="5F43D0C6" w14:textId="77777777" w:rsidR="00D01B58" w:rsidRDefault="00D01B58" w:rsidP="00D01B58">
      <w:pPr>
        <w:ind w:firstLine="1296"/>
        <w:jc w:val="both"/>
        <w:rPr>
          <w:rFonts w:ascii="Times New Roman" w:hAnsi="Times New Roman" w:cs="Times New Roman"/>
          <w:sz w:val="24"/>
          <w:szCs w:val="24"/>
        </w:rPr>
      </w:pPr>
    </w:p>
    <w:p w14:paraId="5F43D0C7" w14:textId="77777777" w:rsidR="00D01B58" w:rsidRDefault="00D01B58" w:rsidP="00D01B58">
      <w:pPr>
        <w:ind w:firstLine="1296"/>
        <w:jc w:val="both"/>
        <w:rPr>
          <w:rFonts w:ascii="Times New Roman" w:hAnsi="Times New Roman" w:cs="Times New Roman"/>
          <w:sz w:val="24"/>
          <w:szCs w:val="24"/>
        </w:rPr>
      </w:pPr>
    </w:p>
    <w:p w14:paraId="5F43D0C8" w14:textId="77777777" w:rsidR="00D01B58" w:rsidRDefault="00AD0196" w:rsidP="00314959">
      <w:pPr>
        <w:jc w:val="both"/>
        <w:rPr>
          <w:rFonts w:ascii="Times New Roman" w:hAnsi="Times New Roman" w:cs="Times New Roman"/>
          <w:sz w:val="24"/>
          <w:szCs w:val="24"/>
        </w:rPr>
      </w:pPr>
      <w:r>
        <w:rPr>
          <w:rFonts w:ascii="Times New Roman" w:hAnsi="Times New Roman" w:cs="Times New Roman"/>
          <w:sz w:val="24"/>
          <w:szCs w:val="24"/>
        </w:rPr>
        <w:t>Prioritetinės kryptys 2019 metams:</w:t>
      </w:r>
    </w:p>
    <w:p w14:paraId="5F43D0C9" w14:textId="77777777" w:rsidR="00AD0196" w:rsidRDefault="00AD0196" w:rsidP="00314959">
      <w:pPr>
        <w:pStyle w:val="Sraopastraipa"/>
        <w:numPr>
          <w:ilvl w:val="0"/>
          <w:numId w:val="5"/>
        </w:numPr>
        <w:spacing w:after="0"/>
        <w:jc w:val="both"/>
        <w:rPr>
          <w:rFonts w:ascii="Times New Roman" w:hAnsi="Times New Roman" w:cs="Times New Roman"/>
          <w:sz w:val="24"/>
          <w:szCs w:val="24"/>
        </w:rPr>
      </w:pPr>
      <w:r w:rsidRPr="00330E40">
        <w:rPr>
          <w:rFonts w:ascii="Times New Roman" w:hAnsi="Times New Roman" w:cs="Times New Roman"/>
          <w:sz w:val="24"/>
          <w:szCs w:val="24"/>
        </w:rPr>
        <w:t>Tobulinti ikimokyklinio, priešmokyklinio ugdymo kokybę atskleidžiant vaikų socialinės, emocinės, pažinimo raidos galimybes, socialinių-emocinių įgūdžių lavinimą.</w:t>
      </w:r>
    </w:p>
    <w:p w14:paraId="5F43D0CA" w14:textId="77777777" w:rsidR="00CB0EC4" w:rsidRPr="00CB0EC4" w:rsidRDefault="00CB0EC4" w:rsidP="00314959">
      <w:pPr>
        <w:numPr>
          <w:ilvl w:val="0"/>
          <w:numId w:val="5"/>
        </w:numPr>
        <w:spacing w:after="0" w:line="240" w:lineRule="auto"/>
        <w:jc w:val="both"/>
        <w:rPr>
          <w:rFonts w:ascii="Times New Roman" w:hAnsi="Times New Roman" w:cs="Times New Roman"/>
          <w:bCs/>
          <w:sz w:val="24"/>
          <w:szCs w:val="24"/>
        </w:rPr>
      </w:pPr>
      <w:r w:rsidRPr="00CB0EC4">
        <w:rPr>
          <w:rFonts w:ascii="Times New Roman" w:hAnsi="Times New Roman" w:cs="Times New Roman"/>
          <w:sz w:val="24"/>
          <w:szCs w:val="24"/>
          <w:lang w:val="x-none"/>
        </w:rPr>
        <w:t>Taupiai, tikslingai naudoti biudžeto, ikimokyklinio ir priešmokyklinio ugdymo krepšelio ir kitas švietimui skirtas lėšas</w:t>
      </w:r>
      <w:r w:rsidRPr="00CB0EC4">
        <w:rPr>
          <w:rFonts w:ascii="Times New Roman" w:hAnsi="Times New Roman" w:cs="Times New Roman"/>
          <w:sz w:val="24"/>
          <w:szCs w:val="24"/>
        </w:rPr>
        <w:t>, ieškoti rėmėjų.</w:t>
      </w:r>
    </w:p>
    <w:p w14:paraId="5F43D0CB" w14:textId="77777777" w:rsidR="00CB0EC4" w:rsidRPr="00CB0EC4" w:rsidRDefault="00CB0EC4" w:rsidP="00314959">
      <w:pPr>
        <w:numPr>
          <w:ilvl w:val="0"/>
          <w:numId w:val="5"/>
        </w:numPr>
        <w:spacing w:after="0" w:line="254" w:lineRule="auto"/>
        <w:jc w:val="both"/>
        <w:rPr>
          <w:rFonts w:ascii="Times New Roman" w:hAnsi="Times New Roman" w:cs="Times New Roman"/>
          <w:sz w:val="24"/>
          <w:szCs w:val="24"/>
          <w:lang w:eastAsia="lt-LT"/>
        </w:rPr>
      </w:pPr>
      <w:r w:rsidRPr="00CB0EC4">
        <w:rPr>
          <w:rFonts w:ascii="Times New Roman" w:hAnsi="Times New Roman" w:cs="Times New Roman"/>
          <w:sz w:val="24"/>
          <w:szCs w:val="24"/>
          <w:lang w:eastAsia="lt-LT"/>
        </w:rPr>
        <w:t>Taikyti dokumentų valdymo naujoves, efektyvinti personalo veiklą, taupyti laiko sąnaudas.</w:t>
      </w:r>
    </w:p>
    <w:p w14:paraId="5F43D0CC" w14:textId="77777777" w:rsidR="00330E40" w:rsidRPr="00330E40" w:rsidRDefault="00330E40" w:rsidP="00314959">
      <w:pPr>
        <w:pStyle w:val="Sraopastraipa"/>
        <w:jc w:val="both"/>
        <w:rPr>
          <w:rFonts w:ascii="Times New Roman" w:hAnsi="Times New Roman" w:cs="Times New Roman"/>
          <w:sz w:val="24"/>
          <w:szCs w:val="24"/>
        </w:rPr>
      </w:pPr>
    </w:p>
    <w:p w14:paraId="5F43D0CD" w14:textId="77777777" w:rsidR="009B3C76" w:rsidRDefault="009B3C76" w:rsidP="00AB1E6A">
      <w:pPr>
        <w:autoSpaceDE w:val="0"/>
        <w:autoSpaceDN w:val="0"/>
        <w:adjustRightInd w:val="0"/>
        <w:spacing w:before="100" w:after="0" w:line="240" w:lineRule="auto"/>
        <w:rPr>
          <w:rFonts w:ascii="Times New Roman" w:eastAsia="Times New Roman" w:hAnsi="Times New Roman" w:cs="Times New Roman"/>
          <w:b/>
          <w:sz w:val="24"/>
          <w:szCs w:val="24"/>
          <w:u w:val="single"/>
          <w:lang w:eastAsia="lt-LT"/>
        </w:rPr>
      </w:pPr>
    </w:p>
    <w:p w14:paraId="5F43D0CE" w14:textId="77777777" w:rsidR="009B3C76" w:rsidRDefault="009B3C76" w:rsidP="00AB1E6A">
      <w:pPr>
        <w:autoSpaceDE w:val="0"/>
        <w:autoSpaceDN w:val="0"/>
        <w:adjustRightInd w:val="0"/>
        <w:spacing w:before="100" w:after="0" w:line="240" w:lineRule="auto"/>
        <w:rPr>
          <w:rFonts w:ascii="Times New Roman" w:eastAsia="Times New Roman" w:hAnsi="Times New Roman" w:cs="Times New Roman"/>
          <w:b/>
          <w:sz w:val="24"/>
          <w:szCs w:val="24"/>
          <w:u w:val="single"/>
          <w:lang w:eastAsia="lt-LT"/>
        </w:rPr>
      </w:pPr>
    </w:p>
    <w:p w14:paraId="5F43D0CF" w14:textId="77777777" w:rsidR="009B3C76" w:rsidRDefault="009B3C76" w:rsidP="00AB1E6A">
      <w:pPr>
        <w:autoSpaceDE w:val="0"/>
        <w:autoSpaceDN w:val="0"/>
        <w:adjustRightInd w:val="0"/>
        <w:spacing w:before="100" w:after="0" w:line="240" w:lineRule="auto"/>
        <w:rPr>
          <w:rFonts w:ascii="Times New Roman" w:eastAsia="Times New Roman" w:hAnsi="Times New Roman" w:cs="Times New Roman"/>
          <w:b/>
          <w:sz w:val="24"/>
          <w:szCs w:val="24"/>
          <w:u w:val="single"/>
          <w:lang w:eastAsia="lt-LT"/>
        </w:rPr>
      </w:pPr>
    </w:p>
    <w:p w14:paraId="5F43D0D0" w14:textId="77777777" w:rsidR="009B3C76" w:rsidRPr="00BE12E1" w:rsidRDefault="009B3C76" w:rsidP="00AB1E6A">
      <w:pPr>
        <w:autoSpaceDE w:val="0"/>
        <w:autoSpaceDN w:val="0"/>
        <w:adjustRightInd w:val="0"/>
        <w:spacing w:before="100" w:after="0" w:line="240" w:lineRule="auto"/>
        <w:rPr>
          <w:rFonts w:ascii="Times New Roman" w:eastAsia="Times New Roman" w:hAnsi="Times New Roman" w:cs="Times New Roman"/>
          <w:b/>
          <w:sz w:val="24"/>
          <w:szCs w:val="24"/>
          <w:u w:val="single"/>
          <w:lang w:eastAsia="lt-LT"/>
        </w:rPr>
      </w:pPr>
    </w:p>
    <w:sectPr w:rsidR="009B3C76" w:rsidRPr="00BE12E1">
      <w:headerReference w:type="defaul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3D0E9" w14:textId="77777777" w:rsidR="001A3D89" w:rsidRDefault="001A3D89" w:rsidP="00495C40">
      <w:pPr>
        <w:spacing w:after="0" w:line="240" w:lineRule="auto"/>
      </w:pPr>
      <w:r>
        <w:separator/>
      </w:r>
    </w:p>
  </w:endnote>
  <w:endnote w:type="continuationSeparator" w:id="0">
    <w:p w14:paraId="5F43D0EA" w14:textId="77777777" w:rsidR="001A3D89" w:rsidRDefault="001A3D89" w:rsidP="0049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3D0E7" w14:textId="77777777" w:rsidR="001A3D89" w:rsidRDefault="001A3D89" w:rsidP="00495C40">
      <w:pPr>
        <w:spacing w:after="0" w:line="240" w:lineRule="auto"/>
      </w:pPr>
      <w:r>
        <w:separator/>
      </w:r>
    </w:p>
  </w:footnote>
  <w:footnote w:type="continuationSeparator" w:id="0">
    <w:p w14:paraId="5F43D0E8" w14:textId="77777777" w:rsidR="001A3D89" w:rsidRDefault="001A3D89" w:rsidP="00495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182706"/>
      <w:docPartObj>
        <w:docPartGallery w:val="Page Numbers (Top of Page)"/>
        <w:docPartUnique/>
      </w:docPartObj>
    </w:sdtPr>
    <w:sdtEndPr/>
    <w:sdtContent>
      <w:p w14:paraId="5F43D0EB" w14:textId="77777777" w:rsidR="00C568EC" w:rsidRDefault="00C568EC">
        <w:pPr>
          <w:pStyle w:val="Antrats"/>
          <w:jc w:val="center"/>
        </w:pPr>
        <w:r>
          <w:fldChar w:fldCharType="begin"/>
        </w:r>
        <w:r>
          <w:instrText>PAGE   \* MERGEFORMAT</w:instrText>
        </w:r>
        <w:r>
          <w:fldChar w:fldCharType="separate"/>
        </w:r>
        <w:r w:rsidR="00913063">
          <w:rPr>
            <w:noProof/>
          </w:rPr>
          <w:t>2</w:t>
        </w:r>
        <w:r>
          <w:fldChar w:fldCharType="end"/>
        </w:r>
      </w:p>
    </w:sdtContent>
  </w:sdt>
  <w:p w14:paraId="5F43D0EC" w14:textId="77777777" w:rsidR="00C568EC" w:rsidRDefault="00C568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A11C0"/>
    <w:multiLevelType w:val="hybridMultilevel"/>
    <w:tmpl w:val="70C24BBA"/>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4B450FA"/>
    <w:multiLevelType w:val="hybridMultilevel"/>
    <w:tmpl w:val="AAA279D8"/>
    <w:lvl w:ilvl="0" w:tplc="C16AACD0">
      <w:start w:val="1"/>
      <w:numFmt w:val="decimal"/>
      <w:lvlText w:val="%1."/>
      <w:lvlJc w:val="left"/>
      <w:pPr>
        <w:ind w:left="64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F04C25"/>
    <w:multiLevelType w:val="hybridMultilevel"/>
    <w:tmpl w:val="3AE4862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024F93"/>
    <w:multiLevelType w:val="hybridMultilevel"/>
    <w:tmpl w:val="C540C4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E70F0B"/>
    <w:multiLevelType w:val="hybridMultilevel"/>
    <w:tmpl w:val="A3883ED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6F12472C"/>
    <w:multiLevelType w:val="hybridMultilevel"/>
    <w:tmpl w:val="519AE62A"/>
    <w:lvl w:ilvl="0" w:tplc="66A68EF2">
      <w:start w:val="2019"/>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7D"/>
    <w:rsid w:val="00001EA0"/>
    <w:rsid w:val="000227C7"/>
    <w:rsid w:val="000368E0"/>
    <w:rsid w:val="00043D0F"/>
    <w:rsid w:val="00067D5B"/>
    <w:rsid w:val="000713E7"/>
    <w:rsid w:val="000724E2"/>
    <w:rsid w:val="00077D5B"/>
    <w:rsid w:val="00085948"/>
    <w:rsid w:val="000866D8"/>
    <w:rsid w:val="00087900"/>
    <w:rsid w:val="0009094D"/>
    <w:rsid w:val="000A0CEC"/>
    <w:rsid w:val="000B7316"/>
    <w:rsid w:val="000F359B"/>
    <w:rsid w:val="00100D6F"/>
    <w:rsid w:val="00151553"/>
    <w:rsid w:val="0015274F"/>
    <w:rsid w:val="00155857"/>
    <w:rsid w:val="00170D2C"/>
    <w:rsid w:val="00184765"/>
    <w:rsid w:val="00185B7A"/>
    <w:rsid w:val="00195F4C"/>
    <w:rsid w:val="001A2D76"/>
    <w:rsid w:val="001A3D89"/>
    <w:rsid w:val="001E7645"/>
    <w:rsid w:val="001F6B19"/>
    <w:rsid w:val="0020143D"/>
    <w:rsid w:val="0020174B"/>
    <w:rsid w:val="0023197B"/>
    <w:rsid w:val="00274559"/>
    <w:rsid w:val="002773CF"/>
    <w:rsid w:val="00283635"/>
    <w:rsid w:val="0029064B"/>
    <w:rsid w:val="00297BEB"/>
    <w:rsid w:val="002A393B"/>
    <w:rsid w:val="002A6F7E"/>
    <w:rsid w:val="002A7415"/>
    <w:rsid w:val="002B12C7"/>
    <w:rsid w:val="002C07D0"/>
    <w:rsid w:val="002E419A"/>
    <w:rsid w:val="002E48A9"/>
    <w:rsid w:val="002E7940"/>
    <w:rsid w:val="00314959"/>
    <w:rsid w:val="00330E40"/>
    <w:rsid w:val="00341D05"/>
    <w:rsid w:val="003A7B2F"/>
    <w:rsid w:val="003C2070"/>
    <w:rsid w:val="003C5CC4"/>
    <w:rsid w:val="003E3144"/>
    <w:rsid w:val="003F702C"/>
    <w:rsid w:val="004035DE"/>
    <w:rsid w:val="0041061C"/>
    <w:rsid w:val="0041549D"/>
    <w:rsid w:val="004313A0"/>
    <w:rsid w:val="004358C0"/>
    <w:rsid w:val="00443C3E"/>
    <w:rsid w:val="00453D17"/>
    <w:rsid w:val="00454E3B"/>
    <w:rsid w:val="00462993"/>
    <w:rsid w:val="004841E6"/>
    <w:rsid w:val="00495C40"/>
    <w:rsid w:val="004A1074"/>
    <w:rsid w:val="004D0F2A"/>
    <w:rsid w:val="004D517F"/>
    <w:rsid w:val="004E4D61"/>
    <w:rsid w:val="004F4544"/>
    <w:rsid w:val="005123E4"/>
    <w:rsid w:val="00521608"/>
    <w:rsid w:val="00530B8B"/>
    <w:rsid w:val="00531DDF"/>
    <w:rsid w:val="005750D3"/>
    <w:rsid w:val="00575A2F"/>
    <w:rsid w:val="00577BC2"/>
    <w:rsid w:val="005808F2"/>
    <w:rsid w:val="00594490"/>
    <w:rsid w:val="005B0AF3"/>
    <w:rsid w:val="005B2089"/>
    <w:rsid w:val="005C4055"/>
    <w:rsid w:val="005C7B8E"/>
    <w:rsid w:val="005D013A"/>
    <w:rsid w:val="005D6C62"/>
    <w:rsid w:val="005E514C"/>
    <w:rsid w:val="005F4C24"/>
    <w:rsid w:val="00600ADD"/>
    <w:rsid w:val="0063046B"/>
    <w:rsid w:val="00632F25"/>
    <w:rsid w:val="0065246B"/>
    <w:rsid w:val="00671AE8"/>
    <w:rsid w:val="00682262"/>
    <w:rsid w:val="00684AC3"/>
    <w:rsid w:val="006A7628"/>
    <w:rsid w:val="006C0A3E"/>
    <w:rsid w:val="006C5F3B"/>
    <w:rsid w:val="006C7FC1"/>
    <w:rsid w:val="006E1562"/>
    <w:rsid w:val="006E5CAD"/>
    <w:rsid w:val="006F44C0"/>
    <w:rsid w:val="00714EA2"/>
    <w:rsid w:val="0074294D"/>
    <w:rsid w:val="007440EA"/>
    <w:rsid w:val="00754772"/>
    <w:rsid w:val="0077001D"/>
    <w:rsid w:val="007723C7"/>
    <w:rsid w:val="00774C4E"/>
    <w:rsid w:val="007835DA"/>
    <w:rsid w:val="0079488E"/>
    <w:rsid w:val="007B2964"/>
    <w:rsid w:val="007C2781"/>
    <w:rsid w:val="007C6311"/>
    <w:rsid w:val="007E004F"/>
    <w:rsid w:val="008048E5"/>
    <w:rsid w:val="00804D87"/>
    <w:rsid w:val="008130DC"/>
    <w:rsid w:val="00814899"/>
    <w:rsid w:val="00825C8A"/>
    <w:rsid w:val="00831808"/>
    <w:rsid w:val="008368FE"/>
    <w:rsid w:val="00853625"/>
    <w:rsid w:val="00854A65"/>
    <w:rsid w:val="00860A07"/>
    <w:rsid w:val="0086785D"/>
    <w:rsid w:val="00872556"/>
    <w:rsid w:val="00880B8C"/>
    <w:rsid w:val="008843E8"/>
    <w:rsid w:val="008E292E"/>
    <w:rsid w:val="00913063"/>
    <w:rsid w:val="0091515C"/>
    <w:rsid w:val="00917F72"/>
    <w:rsid w:val="00921CB5"/>
    <w:rsid w:val="0097079B"/>
    <w:rsid w:val="00977E5A"/>
    <w:rsid w:val="00981FE3"/>
    <w:rsid w:val="0098259B"/>
    <w:rsid w:val="009A0034"/>
    <w:rsid w:val="009A5D80"/>
    <w:rsid w:val="009B095F"/>
    <w:rsid w:val="009B3C76"/>
    <w:rsid w:val="009D0211"/>
    <w:rsid w:val="009F7818"/>
    <w:rsid w:val="00A04914"/>
    <w:rsid w:val="00A262FA"/>
    <w:rsid w:val="00A4090A"/>
    <w:rsid w:val="00A460B4"/>
    <w:rsid w:val="00A668C6"/>
    <w:rsid w:val="00A90A50"/>
    <w:rsid w:val="00AA29C2"/>
    <w:rsid w:val="00AB1E6A"/>
    <w:rsid w:val="00AB630E"/>
    <w:rsid w:val="00AD0196"/>
    <w:rsid w:val="00AD2B93"/>
    <w:rsid w:val="00AE1941"/>
    <w:rsid w:val="00AE75D0"/>
    <w:rsid w:val="00AF2104"/>
    <w:rsid w:val="00B16E3C"/>
    <w:rsid w:val="00B5263F"/>
    <w:rsid w:val="00B569F1"/>
    <w:rsid w:val="00B64E6E"/>
    <w:rsid w:val="00B76E66"/>
    <w:rsid w:val="00BA76DF"/>
    <w:rsid w:val="00BC12B5"/>
    <w:rsid w:val="00BE0413"/>
    <w:rsid w:val="00BE12E1"/>
    <w:rsid w:val="00BE2C7D"/>
    <w:rsid w:val="00BE2CD9"/>
    <w:rsid w:val="00BE2CF5"/>
    <w:rsid w:val="00BF2446"/>
    <w:rsid w:val="00C007EE"/>
    <w:rsid w:val="00C00F10"/>
    <w:rsid w:val="00C11C6B"/>
    <w:rsid w:val="00C37F57"/>
    <w:rsid w:val="00C466BA"/>
    <w:rsid w:val="00C46E99"/>
    <w:rsid w:val="00C568EC"/>
    <w:rsid w:val="00C56F25"/>
    <w:rsid w:val="00C6274F"/>
    <w:rsid w:val="00C761D4"/>
    <w:rsid w:val="00C770A0"/>
    <w:rsid w:val="00C86C04"/>
    <w:rsid w:val="00CB0EC4"/>
    <w:rsid w:val="00CB266F"/>
    <w:rsid w:val="00CD234E"/>
    <w:rsid w:val="00CD2FDE"/>
    <w:rsid w:val="00CE35E2"/>
    <w:rsid w:val="00CE486F"/>
    <w:rsid w:val="00D01B58"/>
    <w:rsid w:val="00D02AF9"/>
    <w:rsid w:val="00D0302C"/>
    <w:rsid w:val="00D03810"/>
    <w:rsid w:val="00D0532E"/>
    <w:rsid w:val="00D17EFB"/>
    <w:rsid w:val="00D42D38"/>
    <w:rsid w:val="00D656CB"/>
    <w:rsid w:val="00D7148A"/>
    <w:rsid w:val="00D7758A"/>
    <w:rsid w:val="00D90932"/>
    <w:rsid w:val="00D97219"/>
    <w:rsid w:val="00DA08E6"/>
    <w:rsid w:val="00DA2C62"/>
    <w:rsid w:val="00DA5F5A"/>
    <w:rsid w:val="00DA687A"/>
    <w:rsid w:val="00DB284E"/>
    <w:rsid w:val="00DC6201"/>
    <w:rsid w:val="00DD4F02"/>
    <w:rsid w:val="00DD58D2"/>
    <w:rsid w:val="00DF1014"/>
    <w:rsid w:val="00E13E6B"/>
    <w:rsid w:val="00E41109"/>
    <w:rsid w:val="00E4592D"/>
    <w:rsid w:val="00E56D3E"/>
    <w:rsid w:val="00E6323B"/>
    <w:rsid w:val="00E9485D"/>
    <w:rsid w:val="00E96CBB"/>
    <w:rsid w:val="00EE7F5A"/>
    <w:rsid w:val="00F14D5D"/>
    <w:rsid w:val="00F35AC8"/>
    <w:rsid w:val="00F42A02"/>
    <w:rsid w:val="00F57ECC"/>
    <w:rsid w:val="00F62EEC"/>
    <w:rsid w:val="00F84FBB"/>
    <w:rsid w:val="00F91A99"/>
    <w:rsid w:val="00F92D24"/>
    <w:rsid w:val="00FA123B"/>
    <w:rsid w:val="00FA4A8B"/>
    <w:rsid w:val="00FB06D5"/>
    <w:rsid w:val="00FF174E"/>
    <w:rsid w:val="00FF5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D00D"/>
  <w15:chartTrackingRefBased/>
  <w15:docId w15:val="{8FF28055-D15B-4CB6-BCA2-C13FDDAA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5C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5C40"/>
  </w:style>
  <w:style w:type="paragraph" w:styleId="Porat">
    <w:name w:val="footer"/>
    <w:basedOn w:val="prastasis"/>
    <w:link w:val="PoratDiagrama"/>
    <w:uiPriority w:val="99"/>
    <w:unhideWhenUsed/>
    <w:rsid w:val="00495C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5C40"/>
  </w:style>
  <w:style w:type="paragraph" w:styleId="Sraopastraipa">
    <w:name w:val="List Paragraph"/>
    <w:basedOn w:val="prastasis"/>
    <w:uiPriority w:val="34"/>
    <w:qFormat/>
    <w:rsid w:val="00100D6F"/>
    <w:pPr>
      <w:ind w:left="720"/>
      <w:contextualSpacing/>
    </w:pPr>
  </w:style>
  <w:style w:type="paragraph" w:styleId="Debesliotekstas">
    <w:name w:val="Balloon Text"/>
    <w:basedOn w:val="prastasis"/>
    <w:link w:val="DebesliotekstasDiagrama"/>
    <w:uiPriority w:val="99"/>
    <w:semiHidden/>
    <w:unhideWhenUsed/>
    <w:rsid w:val="00C007E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07EE"/>
    <w:rPr>
      <w:rFonts w:ascii="Segoe UI" w:hAnsi="Segoe UI" w:cs="Segoe UI"/>
      <w:sz w:val="18"/>
      <w:szCs w:val="18"/>
    </w:rPr>
  </w:style>
  <w:style w:type="table" w:styleId="Lentelstinklelis">
    <w:name w:val="Table Grid"/>
    <w:basedOn w:val="prastojilentel"/>
    <w:uiPriority w:val="39"/>
    <w:rsid w:val="00E5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24110">
      <w:bodyDiv w:val="1"/>
      <w:marLeft w:val="0"/>
      <w:marRight w:val="0"/>
      <w:marTop w:val="0"/>
      <w:marBottom w:val="0"/>
      <w:divBdr>
        <w:top w:val="none" w:sz="0" w:space="0" w:color="auto"/>
        <w:left w:val="none" w:sz="0" w:space="0" w:color="auto"/>
        <w:bottom w:val="none" w:sz="0" w:space="0" w:color="auto"/>
        <w:right w:val="none" w:sz="0" w:space="0" w:color="auto"/>
      </w:divBdr>
    </w:div>
    <w:div w:id="1171918497">
      <w:bodyDiv w:val="1"/>
      <w:marLeft w:val="0"/>
      <w:marRight w:val="0"/>
      <w:marTop w:val="0"/>
      <w:marBottom w:val="0"/>
      <w:divBdr>
        <w:top w:val="none" w:sz="0" w:space="0" w:color="auto"/>
        <w:left w:val="none" w:sz="0" w:space="0" w:color="auto"/>
        <w:bottom w:val="none" w:sz="0" w:space="0" w:color="auto"/>
        <w:right w:val="none" w:sz="0" w:space="0" w:color="auto"/>
      </w:divBdr>
    </w:div>
    <w:div w:id="1184780522">
      <w:bodyDiv w:val="1"/>
      <w:marLeft w:val="0"/>
      <w:marRight w:val="0"/>
      <w:marTop w:val="0"/>
      <w:marBottom w:val="0"/>
      <w:divBdr>
        <w:top w:val="none" w:sz="0" w:space="0" w:color="auto"/>
        <w:left w:val="none" w:sz="0" w:space="0" w:color="auto"/>
        <w:bottom w:val="none" w:sz="0" w:space="0" w:color="auto"/>
        <w:right w:val="none" w:sz="0" w:space="0" w:color="auto"/>
      </w:divBdr>
    </w:div>
    <w:div w:id="18753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mune1\Desktop\Xvaiku%20sk\pavaduotojui%20rodiklia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IU%20PU%20bendras%20sk.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pavaduotojui%20rodikliai%20u&#382;%202017.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pavaduotojui%20rodikliai%20u&#382;%202017.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t-LT"/>
              <a:t>Ugdomų vaikų ir registruotų Panevėžio mieste vaikų santykis 2015-2018 m.</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Lapas1!$V$20</c:f>
              <c:strCache>
                <c:ptCount val="1"/>
                <c:pt idx="0">
                  <c:v>Registre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Lapas1!$U$21:$U$24</c:f>
              <c:strCache>
                <c:ptCount val="4"/>
                <c:pt idx="0">
                  <c:v>2015-2016</c:v>
                </c:pt>
                <c:pt idx="1">
                  <c:v>2016-2017</c:v>
                </c:pt>
                <c:pt idx="2">
                  <c:v>2017-2018</c:v>
                </c:pt>
                <c:pt idx="3">
                  <c:v>2018-2019</c:v>
                </c:pt>
              </c:strCache>
            </c:strRef>
          </c:cat>
          <c:val>
            <c:numRef>
              <c:f>Lapas1!$V$21:$V$24</c:f>
              <c:numCache>
                <c:formatCode>General</c:formatCode>
                <c:ptCount val="4"/>
                <c:pt idx="0">
                  <c:v>6210</c:v>
                </c:pt>
                <c:pt idx="1">
                  <c:v>6146</c:v>
                </c:pt>
                <c:pt idx="2">
                  <c:v>6138</c:v>
                </c:pt>
                <c:pt idx="3">
                  <c:v>6115</c:v>
                </c:pt>
              </c:numCache>
            </c:numRef>
          </c:val>
        </c:ser>
        <c:ser>
          <c:idx val="1"/>
          <c:order val="1"/>
          <c:tx>
            <c:strRef>
              <c:f>Lapas1!$W$20</c:f>
              <c:strCache>
                <c:ptCount val="1"/>
                <c:pt idx="0">
                  <c:v>Lanko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Lapas1!$U$21:$U$24</c:f>
              <c:strCache>
                <c:ptCount val="4"/>
                <c:pt idx="0">
                  <c:v>2015-2016</c:v>
                </c:pt>
                <c:pt idx="1">
                  <c:v>2016-2017</c:v>
                </c:pt>
                <c:pt idx="2">
                  <c:v>2017-2018</c:v>
                </c:pt>
                <c:pt idx="3">
                  <c:v>2018-2019</c:v>
                </c:pt>
              </c:strCache>
            </c:strRef>
          </c:cat>
          <c:val>
            <c:numRef>
              <c:f>Lapas1!$W$21:$W$24</c:f>
              <c:numCache>
                <c:formatCode>General</c:formatCode>
                <c:ptCount val="4"/>
                <c:pt idx="0">
                  <c:v>4442</c:v>
                </c:pt>
                <c:pt idx="1">
                  <c:v>4378</c:v>
                </c:pt>
                <c:pt idx="2">
                  <c:v>4405</c:v>
                </c:pt>
                <c:pt idx="3">
                  <c:v>4436</c:v>
                </c:pt>
              </c:numCache>
            </c:numRef>
          </c:val>
        </c:ser>
        <c:dLbls>
          <c:showLegendKey val="0"/>
          <c:showVal val="1"/>
          <c:showCatName val="0"/>
          <c:showSerName val="0"/>
          <c:showPercent val="0"/>
          <c:showBubbleSize val="0"/>
        </c:dLbls>
        <c:gapWidth val="150"/>
        <c:shape val="box"/>
        <c:axId val="-1695850672"/>
        <c:axId val="-1695850128"/>
        <c:axId val="0"/>
      </c:bar3DChart>
      <c:catAx>
        <c:axId val="-1695850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5850128"/>
        <c:crosses val="autoZero"/>
        <c:auto val="1"/>
        <c:lblAlgn val="ctr"/>
        <c:lblOffset val="100"/>
        <c:noMultiLvlLbl val="0"/>
      </c:catAx>
      <c:valAx>
        <c:axId val="-1695850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58506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E-dienyno naudojimas ikimokyklinėse įstaigose</a:t>
            </a:r>
            <a:r>
              <a:rPr lang="lt-LT" baseline="0"/>
              <a:t> </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Lapas1!$C$7:$E$7</c:f>
              <c:strCache>
                <c:ptCount val="3"/>
                <c:pt idx="0">
                  <c:v>Panevėžio ikimokyklinio ugdymo įstaigos</c:v>
                </c:pt>
                <c:pt idx="1">
                  <c:v>Naudojasi E-dienynu</c:v>
                </c:pt>
                <c:pt idx="2">
                  <c:v>Nesinaudoja</c:v>
                </c:pt>
              </c:strCache>
            </c:strRef>
          </c:cat>
          <c:val>
            <c:numRef>
              <c:f>Lapas1!$C$8:$E$8</c:f>
              <c:numCache>
                <c:formatCode>General</c:formatCode>
                <c:ptCount val="3"/>
                <c:pt idx="0">
                  <c:v>29</c:v>
                </c:pt>
                <c:pt idx="1">
                  <c:v>27</c:v>
                </c:pt>
                <c:pt idx="2">
                  <c:v>2</c:v>
                </c:pt>
              </c:numCache>
            </c:numRef>
          </c:val>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Savivaldybės</a:t>
            </a:r>
            <a:r>
              <a:rPr lang="lt-LT" baseline="0"/>
              <a:t> biudžeto lėšos pagal įstaigų dydį (grupių skaičių)</a:t>
            </a:r>
          </a:p>
          <a:p>
            <a:pPr>
              <a:defRPr/>
            </a:pP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'[mano lėšos.xlsx]2016 m. Gauta lėšų'!$B$63</c:f>
              <c:strCache>
                <c:ptCount val="1"/>
                <c:pt idx="0">
                  <c:v>Savivaldybės biudžeto lėšos 2018m.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'[mano lėšos.xlsx]2016 m. Gauta lėšų'!$A$64:$A$92</c:f>
              <c:strCache>
                <c:ptCount val="29"/>
                <c:pt idx="0">
                  <c:v>Lopšelis-darželis "Puriena"                </c:v>
                </c:pt>
                <c:pt idx="1">
                  <c:v>Panevėžio lopšelis-darželis "Žilvitis"   </c:v>
                </c:pt>
                <c:pt idx="2">
                  <c:v>Panevėžio lopšelis-darželis "Papartis"   </c:v>
                </c:pt>
                <c:pt idx="3">
                  <c:v>Panevėžio lopšelis-darželis "Kastytis"   </c:v>
                </c:pt>
                <c:pt idx="4">
                  <c:v>Panevėžio lopšelis-darželis ,,Vaivorykštė"</c:v>
                </c:pt>
                <c:pt idx="5">
                  <c:v>Panevėžio lopšelis
-darželis ,,Diemedis"</c:v>
                </c:pt>
                <c:pt idx="6">
                  <c:v>Panevėžio lopšelis-darželis ,,Kregždutė"</c:v>
                </c:pt>
                <c:pt idx="7">
                  <c:v>Panevėžio lopšelis-darželis ,,Vyturėlis"</c:v>
                </c:pt>
                <c:pt idx="8">
                  <c:v>Panevėžio lopšelis-darželis ,,Varpelis"</c:v>
                </c:pt>
                <c:pt idx="9">
                  <c:v>Panevėžio lopšelis-darželis ,,Riešutėlis"</c:v>
                </c:pt>
                <c:pt idx="10">
                  <c:v>Panevėžio lopšelis-darželis ,,Jūratė"</c:v>
                </c:pt>
                <c:pt idx="11">
                  <c:v>Panevėžio lopšelis-darželis ,,Taika"</c:v>
                </c:pt>
                <c:pt idx="12">
                  <c:v>Panevėžio lopšelis-darželis ,,Aušra"</c:v>
                </c:pt>
                <c:pt idx="13">
                  <c:v>Panevėžio lopšelis-darželis ,,Rugelis"</c:v>
                </c:pt>
                <c:pt idx="14">
                  <c:v>K. Ramanausko lopšelis-darželis</c:v>
                </c:pt>
                <c:pt idx="15">
                  <c:v>Panevėžio lopšelis-darželis ,,Pušynėlis"</c:v>
                </c:pt>
                <c:pt idx="16">
                  <c:v>Panevėžio lopšelis-darželis ,,Vaikystė"</c:v>
                </c:pt>
                <c:pt idx="17">
                  <c:v>Panevėžio lopšelis-darželis ,,Pasaka“</c:v>
                </c:pt>
                <c:pt idx="18">
                  <c:v>Panevėžio regos centras ,,Linelis“</c:v>
                </c:pt>
                <c:pt idx="19">
                  <c:v>Panevėžio lopšelis-darželis ,,Nykštukas“</c:v>
                </c:pt>
                <c:pt idx="20">
                  <c:v>Panevėžio lopšelis-darželis ,,Rūta“</c:v>
                </c:pt>
                <c:pt idx="21">
                  <c:v>Panevėžio lopšelis-darželis ,,Draugystė“</c:v>
                </c:pt>
                <c:pt idx="22">
                  <c:v>Panevėžio lopšelis-darželis ,,Žvaigždutė“</c:v>
                </c:pt>
                <c:pt idx="23">
                  <c:v>Panevėžio lopšelis-darželis ,,Žibutė“</c:v>
                </c:pt>
                <c:pt idx="24">
                  <c:v>Panevėžio lopšelis-darželis ,,Sigutė“</c:v>
                </c:pt>
                <c:pt idx="25">
                  <c:v>Panevėžio lopšelis-darželis ,,Voveraitė“</c:v>
                </c:pt>
                <c:pt idx="26">
                  <c:v>Panevėžio lopšelis-darželis ,,Gintarėlis“</c:v>
                </c:pt>
                <c:pt idx="27">
                  <c:v>Panevėžio lopšelis-darželis ,,Žilvinas“</c:v>
                </c:pt>
                <c:pt idx="28">
                  <c:v>Panevėžio lopšelis-darželis ,,Dobilas“</c:v>
                </c:pt>
              </c:strCache>
            </c:strRef>
          </c:cat>
          <c:val>
            <c:numRef>
              <c:f>'[mano lėšos.xlsx]2016 m. Gauta lėšų'!$B$64:$B$92</c:f>
              <c:numCache>
                <c:formatCode>General</c:formatCode>
                <c:ptCount val="29"/>
                <c:pt idx="0">
                  <c:v>355300</c:v>
                </c:pt>
                <c:pt idx="1">
                  <c:v>326314</c:v>
                </c:pt>
                <c:pt idx="2">
                  <c:v>304167.59999999998</c:v>
                </c:pt>
                <c:pt idx="3">
                  <c:v>338139</c:v>
                </c:pt>
                <c:pt idx="4">
                  <c:v>313790.09999999998</c:v>
                </c:pt>
                <c:pt idx="5">
                  <c:v>335191</c:v>
                </c:pt>
                <c:pt idx="6">
                  <c:v>270243.40000000002</c:v>
                </c:pt>
                <c:pt idx="7">
                  <c:v>369578.6</c:v>
                </c:pt>
                <c:pt idx="8">
                  <c:v>248100</c:v>
                </c:pt>
                <c:pt idx="9">
                  <c:v>292043.7</c:v>
                </c:pt>
                <c:pt idx="10">
                  <c:v>472073.6</c:v>
                </c:pt>
                <c:pt idx="11">
                  <c:v>271052.90000000002</c:v>
                </c:pt>
                <c:pt idx="12">
                  <c:v>337690.3</c:v>
                </c:pt>
                <c:pt idx="13">
                  <c:v>281800</c:v>
                </c:pt>
                <c:pt idx="14">
                  <c:v>341000</c:v>
                </c:pt>
                <c:pt idx="15">
                  <c:v>261200</c:v>
                </c:pt>
                <c:pt idx="16">
                  <c:v>435596.2</c:v>
                </c:pt>
                <c:pt idx="17">
                  <c:v>410284</c:v>
                </c:pt>
                <c:pt idx="18">
                  <c:v>238998</c:v>
                </c:pt>
                <c:pt idx="19">
                  <c:v>247971.9</c:v>
                </c:pt>
                <c:pt idx="20">
                  <c:v>304769.40000000002</c:v>
                </c:pt>
                <c:pt idx="21">
                  <c:v>644900</c:v>
                </c:pt>
                <c:pt idx="22">
                  <c:v>378036.2</c:v>
                </c:pt>
                <c:pt idx="23">
                  <c:v>233857.1</c:v>
                </c:pt>
                <c:pt idx="24">
                  <c:v>361200</c:v>
                </c:pt>
                <c:pt idx="25">
                  <c:v>316095</c:v>
                </c:pt>
                <c:pt idx="26">
                  <c:v>238587.2</c:v>
                </c:pt>
                <c:pt idx="27">
                  <c:v>230636.2</c:v>
                </c:pt>
                <c:pt idx="28">
                  <c:v>362654.3</c:v>
                </c:pt>
              </c:numCache>
            </c:numRef>
          </c:val>
        </c:ser>
        <c:ser>
          <c:idx val="1"/>
          <c:order val="1"/>
          <c:tx>
            <c:strRef>
              <c:f>'[mano lėšos.xlsx]2016 m. Gauta lėšų'!$C$63</c:f>
              <c:strCache>
                <c:ptCount val="1"/>
                <c:pt idx="0">
                  <c:v>Savivaldybės biudžeto lėšos 2017m.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'[mano lėšos.xlsx]2016 m. Gauta lėšų'!$A$64:$A$92</c:f>
              <c:strCache>
                <c:ptCount val="29"/>
                <c:pt idx="0">
                  <c:v>Lopšelis-darželis "Puriena"                </c:v>
                </c:pt>
                <c:pt idx="1">
                  <c:v>Panevėžio lopšelis-darželis "Žilvitis"   </c:v>
                </c:pt>
                <c:pt idx="2">
                  <c:v>Panevėžio lopšelis-darželis "Papartis"   </c:v>
                </c:pt>
                <c:pt idx="3">
                  <c:v>Panevėžio lopšelis-darželis "Kastytis"   </c:v>
                </c:pt>
                <c:pt idx="4">
                  <c:v>Panevėžio lopšelis-darželis ,,Vaivorykštė"</c:v>
                </c:pt>
                <c:pt idx="5">
                  <c:v>Panevėžio lopšelis
-darželis ,,Diemedis"</c:v>
                </c:pt>
                <c:pt idx="6">
                  <c:v>Panevėžio lopšelis-darželis ,,Kregždutė"</c:v>
                </c:pt>
                <c:pt idx="7">
                  <c:v>Panevėžio lopšelis-darželis ,,Vyturėlis"</c:v>
                </c:pt>
                <c:pt idx="8">
                  <c:v>Panevėžio lopšelis-darželis ,,Varpelis"</c:v>
                </c:pt>
                <c:pt idx="9">
                  <c:v>Panevėžio lopšelis-darželis ,,Riešutėlis"</c:v>
                </c:pt>
                <c:pt idx="10">
                  <c:v>Panevėžio lopšelis-darželis ,,Jūratė"</c:v>
                </c:pt>
                <c:pt idx="11">
                  <c:v>Panevėžio lopšelis-darželis ,,Taika"</c:v>
                </c:pt>
                <c:pt idx="12">
                  <c:v>Panevėžio lopšelis-darželis ,,Aušra"</c:v>
                </c:pt>
                <c:pt idx="13">
                  <c:v>Panevėžio lopšelis-darželis ,,Rugelis"</c:v>
                </c:pt>
                <c:pt idx="14">
                  <c:v>K. Ramanausko lopšelis-darželis</c:v>
                </c:pt>
                <c:pt idx="15">
                  <c:v>Panevėžio lopšelis-darželis ,,Pušynėlis"</c:v>
                </c:pt>
                <c:pt idx="16">
                  <c:v>Panevėžio lopšelis-darželis ,,Vaikystė"</c:v>
                </c:pt>
                <c:pt idx="17">
                  <c:v>Panevėžio lopšelis-darželis ,,Pasaka“</c:v>
                </c:pt>
                <c:pt idx="18">
                  <c:v>Panevėžio regos centras ,,Linelis“</c:v>
                </c:pt>
                <c:pt idx="19">
                  <c:v>Panevėžio lopšelis-darželis ,,Nykštukas“</c:v>
                </c:pt>
                <c:pt idx="20">
                  <c:v>Panevėžio lopšelis-darželis ,,Rūta“</c:v>
                </c:pt>
                <c:pt idx="21">
                  <c:v>Panevėžio lopšelis-darželis ,,Draugystė“</c:v>
                </c:pt>
                <c:pt idx="22">
                  <c:v>Panevėžio lopšelis-darželis ,,Žvaigždutė“</c:v>
                </c:pt>
                <c:pt idx="23">
                  <c:v>Panevėžio lopšelis-darželis ,,Žibutė“</c:v>
                </c:pt>
                <c:pt idx="24">
                  <c:v>Panevėžio lopšelis-darželis ,,Sigutė“</c:v>
                </c:pt>
                <c:pt idx="25">
                  <c:v>Panevėžio lopšelis-darželis ,,Voveraitė“</c:v>
                </c:pt>
                <c:pt idx="26">
                  <c:v>Panevėžio lopšelis-darželis ,,Gintarėlis“</c:v>
                </c:pt>
                <c:pt idx="27">
                  <c:v>Panevėžio lopšelis-darželis ,,Žilvinas“</c:v>
                </c:pt>
                <c:pt idx="28">
                  <c:v>Panevėžio lopšelis-darželis ,,Dobilas“</c:v>
                </c:pt>
              </c:strCache>
            </c:strRef>
          </c:cat>
          <c:val>
            <c:numRef>
              <c:f>'[mano lėšos.xlsx]2016 m. Gauta lėšų'!$C$64:$C$92</c:f>
              <c:numCache>
                <c:formatCode>0.0</c:formatCode>
                <c:ptCount val="29"/>
                <c:pt idx="0">
                  <c:v>334896.09000000003</c:v>
                </c:pt>
                <c:pt idx="1">
                  <c:v>317672.61</c:v>
                </c:pt>
                <c:pt idx="2">
                  <c:v>295715.48</c:v>
                </c:pt>
                <c:pt idx="3">
                  <c:v>318000</c:v>
                </c:pt>
                <c:pt idx="4">
                  <c:v>294477.63</c:v>
                </c:pt>
                <c:pt idx="5">
                  <c:v>320031.32</c:v>
                </c:pt>
                <c:pt idx="6">
                  <c:v>258058.27</c:v>
                </c:pt>
                <c:pt idx="7">
                  <c:v>346524.95</c:v>
                </c:pt>
                <c:pt idx="8">
                  <c:v>224200</c:v>
                </c:pt>
                <c:pt idx="9">
                  <c:v>191976.09</c:v>
                </c:pt>
                <c:pt idx="10">
                  <c:v>436600</c:v>
                </c:pt>
                <c:pt idx="11">
                  <c:v>283866.78000000003</c:v>
                </c:pt>
                <c:pt idx="12">
                  <c:v>324483.18</c:v>
                </c:pt>
                <c:pt idx="13">
                  <c:v>268600</c:v>
                </c:pt>
                <c:pt idx="14">
                  <c:v>335000</c:v>
                </c:pt>
                <c:pt idx="15">
                  <c:v>238011.4</c:v>
                </c:pt>
                <c:pt idx="16">
                  <c:v>406204.15999999997</c:v>
                </c:pt>
                <c:pt idx="17">
                  <c:v>366800</c:v>
                </c:pt>
                <c:pt idx="18">
                  <c:v>231693</c:v>
                </c:pt>
                <c:pt idx="19">
                  <c:v>229410.68</c:v>
                </c:pt>
                <c:pt idx="20">
                  <c:v>287759.99</c:v>
                </c:pt>
                <c:pt idx="21">
                  <c:v>621139.26</c:v>
                </c:pt>
                <c:pt idx="22">
                  <c:v>359452.73</c:v>
                </c:pt>
                <c:pt idx="23">
                  <c:v>220500</c:v>
                </c:pt>
                <c:pt idx="24">
                  <c:v>340400</c:v>
                </c:pt>
                <c:pt idx="25">
                  <c:v>293381.5</c:v>
                </c:pt>
                <c:pt idx="26">
                  <c:v>235452.4</c:v>
                </c:pt>
                <c:pt idx="27">
                  <c:v>233168</c:v>
                </c:pt>
                <c:pt idx="28">
                  <c:v>349912.71</c:v>
                </c:pt>
              </c:numCache>
            </c:numRef>
          </c:val>
        </c:ser>
        <c:ser>
          <c:idx val="2"/>
          <c:order val="2"/>
          <c:tx>
            <c:strRef>
              <c:f>'[mano lėšos.xlsx]2016 m. Gauta lėšų'!$D$63</c:f>
              <c:strCache>
                <c:ptCount val="1"/>
                <c:pt idx="0">
                  <c:v>Savivaldybės biudžeto lėšos 2016m.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'[mano lėšos.xlsx]2016 m. Gauta lėšų'!$A$64:$A$92</c:f>
              <c:strCache>
                <c:ptCount val="29"/>
                <c:pt idx="0">
                  <c:v>Lopšelis-darželis "Puriena"                </c:v>
                </c:pt>
                <c:pt idx="1">
                  <c:v>Panevėžio lopšelis-darželis "Žilvitis"   </c:v>
                </c:pt>
                <c:pt idx="2">
                  <c:v>Panevėžio lopšelis-darželis "Papartis"   </c:v>
                </c:pt>
                <c:pt idx="3">
                  <c:v>Panevėžio lopšelis-darželis "Kastytis"   </c:v>
                </c:pt>
                <c:pt idx="4">
                  <c:v>Panevėžio lopšelis-darželis ,,Vaivorykštė"</c:v>
                </c:pt>
                <c:pt idx="5">
                  <c:v>Panevėžio lopšelis
-darželis ,,Diemedis"</c:v>
                </c:pt>
                <c:pt idx="6">
                  <c:v>Panevėžio lopšelis-darželis ,,Kregždutė"</c:v>
                </c:pt>
                <c:pt idx="7">
                  <c:v>Panevėžio lopšelis-darželis ,,Vyturėlis"</c:v>
                </c:pt>
                <c:pt idx="8">
                  <c:v>Panevėžio lopšelis-darželis ,,Varpelis"</c:v>
                </c:pt>
                <c:pt idx="9">
                  <c:v>Panevėžio lopšelis-darželis ,,Riešutėlis"</c:v>
                </c:pt>
                <c:pt idx="10">
                  <c:v>Panevėžio lopšelis-darželis ,,Jūratė"</c:v>
                </c:pt>
                <c:pt idx="11">
                  <c:v>Panevėžio lopšelis-darželis ,,Taika"</c:v>
                </c:pt>
                <c:pt idx="12">
                  <c:v>Panevėžio lopšelis-darželis ,,Aušra"</c:v>
                </c:pt>
                <c:pt idx="13">
                  <c:v>Panevėžio lopšelis-darželis ,,Rugelis"</c:v>
                </c:pt>
                <c:pt idx="14">
                  <c:v>K. Ramanausko lopšelis-darželis</c:v>
                </c:pt>
                <c:pt idx="15">
                  <c:v>Panevėžio lopšelis-darželis ,,Pušynėlis"</c:v>
                </c:pt>
                <c:pt idx="16">
                  <c:v>Panevėžio lopšelis-darželis ,,Vaikystė"</c:v>
                </c:pt>
                <c:pt idx="17">
                  <c:v>Panevėžio lopšelis-darželis ,,Pasaka“</c:v>
                </c:pt>
                <c:pt idx="18">
                  <c:v>Panevėžio regos centras ,,Linelis“</c:v>
                </c:pt>
                <c:pt idx="19">
                  <c:v>Panevėžio lopšelis-darželis ,,Nykštukas“</c:v>
                </c:pt>
                <c:pt idx="20">
                  <c:v>Panevėžio lopšelis-darželis ,,Rūta“</c:v>
                </c:pt>
                <c:pt idx="21">
                  <c:v>Panevėžio lopšelis-darželis ,,Draugystė“</c:v>
                </c:pt>
                <c:pt idx="22">
                  <c:v>Panevėžio lopšelis-darželis ,,Žvaigždutė“</c:v>
                </c:pt>
                <c:pt idx="23">
                  <c:v>Panevėžio lopšelis-darželis ,,Žibutė“</c:v>
                </c:pt>
                <c:pt idx="24">
                  <c:v>Panevėžio lopšelis-darželis ,,Sigutė“</c:v>
                </c:pt>
                <c:pt idx="25">
                  <c:v>Panevėžio lopšelis-darželis ,,Voveraitė“</c:v>
                </c:pt>
                <c:pt idx="26">
                  <c:v>Panevėžio lopšelis-darželis ,,Gintarėlis“</c:v>
                </c:pt>
                <c:pt idx="27">
                  <c:v>Panevėžio lopšelis-darželis ,,Žilvinas“</c:v>
                </c:pt>
                <c:pt idx="28">
                  <c:v>Panevėžio lopšelis-darželis ,,Dobilas“</c:v>
                </c:pt>
              </c:strCache>
            </c:strRef>
          </c:cat>
          <c:val>
            <c:numRef>
              <c:f>'[mano lėšos.xlsx]2016 m. Gauta lėšų'!$D$64:$D$92</c:f>
              <c:numCache>
                <c:formatCode>General</c:formatCode>
                <c:ptCount val="29"/>
                <c:pt idx="0">
                  <c:v>360212.3</c:v>
                </c:pt>
                <c:pt idx="1">
                  <c:v>299500</c:v>
                </c:pt>
                <c:pt idx="2">
                  <c:v>295900</c:v>
                </c:pt>
                <c:pt idx="3">
                  <c:v>324800</c:v>
                </c:pt>
                <c:pt idx="4">
                  <c:v>287011</c:v>
                </c:pt>
                <c:pt idx="5">
                  <c:v>302900</c:v>
                </c:pt>
                <c:pt idx="6">
                  <c:v>262800</c:v>
                </c:pt>
                <c:pt idx="7">
                  <c:v>322300</c:v>
                </c:pt>
                <c:pt idx="8">
                  <c:v>216040</c:v>
                </c:pt>
                <c:pt idx="9">
                  <c:v>275300</c:v>
                </c:pt>
                <c:pt idx="10">
                  <c:v>450923.9</c:v>
                </c:pt>
                <c:pt idx="11">
                  <c:v>253500</c:v>
                </c:pt>
                <c:pt idx="12">
                  <c:v>328666.5</c:v>
                </c:pt>
                <c:pt idx="13">
                  <c:v>253900</c:v>
                </c:pt>
                <c:pt idx="14">
                  <c:v>306300</c:v>
                </c:pt>
                <c:pt idx="15">
                  <c:v>216700</c:v>
                </c:pt>
                <c:pt idx="16">
                  <c:v>421300</c:v>
                </c:pt>
                <c:pt idx="17">
                  <c:v>354200</c:v>
                </c:pt>
                <c:pt idx="18">
                  <c:v>212000</c:v>
                </c:pt>
                <c:pt idx="19">
                  <c:v>207010</c:v>
                </c:pt>
                <c:pt idx="20">
                  <c:v>271800</c:v>
                </c:pt>
                <c:pt idx="21">
                  <c:v>593111</c:v>
                </c:pt>
                <c:pt idx="22">
                  <c:v>308236</c:v>
                </c:pt>
                <c:pt idx="23">
                  <c:v>212200</c:v>
                </c:pt>
                <c:pt idx="24">
                  <c:v>350700</c:v>
                </c:pt>
                <c:pt idx="25">
                  <c:v>289500</c:v>
                </c:pt>
                <c:pt idx="26">
                  <c:v>206400</c:v>
                </c:pt>
                <c:pt idx="27">
                  <c:v>212100</c:v>
                </c:pt>
                <c:pt idx="28">
                  <c:v>376338.6</c:v>
                </c:pt>
              </c:numCache>
            </c:numRef>
          </c:val>
        </c:ser>
        <c:dLbls>
          <c:dLblPos val="outEnd"/>
          <c:showLegendKey val="0"/>
          <c:showVal val="1"/>
          <c:showCatName val="0"/>
          <c:showSerName val="0"/>
          <c:showPercent val="0"/>
          <c:showBubbleSize val="0"/>
        </c:dLbls>
        <c:gapWidth val="182"/>
        <c:axId val="-1578760272"/>
        <c:axId val="-1578765712"/>
      </c:barChart>
      <c:catAx>
        <c:axId val="-1578760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8765712"/>
        <c:crosses val="autoZero"/>
        <c:auto val="1"/>
        <c:lblAlgn val="ctr"/>
        <c:lblOffset val="100"/>
        <c:noMultiLvlLbl val="0"/>
      </c:catAx>
      <c:valAx>
        <c:axId val="-1578765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8760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t-LT"/>
              <a:t>2016-2018</a:t>
            </a:r>
            <a:r>
              <a:rPr lang="lt-LT" baseline="0"/>
              <a:t> metų pokytis užimtų vietų Panevėžio ikimokyklinėse įstaigose</a:t>
            </a:r>
            <a:endParaRPr lang="lt-LT"/>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Lapas1!$D$15</c:f>
              <c:strCache>
                <c:ptCount val="1"/>
                <c:pt idx="0">
                  <c:v>Lankančių</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Lapas1!$E$14:$G$14</c:f>
              <c:strCache>
                <c:ptCount val="3"/>
                <c:pt idx="0">
                  <c:v>2016/2017</c:v>
                </c:pt>
                <c:pt idx="1">
                  <c:v>2017/2018</c:v>
                </c:pt>
                <c:pt idx="2">
                  <c:v>2018/2019</c:v>
                </c:pt>
              </c:strCache>
            </c:strRef>
          </c:cat>
          <c:val>
            <c:numRef>
              <c:f>Lapas1!$E$15:$G$15</c:f>
              <c:numCache>
                <c:formatCode>General</c:formatCode>
                <c:ptCount val="3"/>
                <c:pt idx="0">
                  <c:v>4378</c:v>
                </c:pt>
                <c:pt idx="1">
                  <c:v>4405</c:v>
                </c:pt>
                <c:pt idx="2">
                  <c:v>4436</c:v>
                </c:pt>
              </c:numCache>
            </c:numRef>
          </c:val>
        </c:ser>
        <c:ser>
          <c:idx val="1"/>
          <c:order val="1"/>
          <c:tx>
            <c:strRef>
              <c:f>Lapas1!$D$16</c:f>
              <c:strCache>
                <c:ptCount val="1"/>
                <c:pt idx="0">
                  <c:v>Užimta vietų</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Lapas1!$E$14:$G$14</c:f>
              <c:strCache>
                <c:ptCount val="3"/>
                <c:pt idx="0">
                  <c:v>2016/2017</c:v>
                </c:pt>
                <c:pt idx="1">
                  <c:v>2017/2018</c:v>
                </c:pt>
                <c:pt idx="2">
                  <c:v>2018/2019</c:v>
                </c:pt>
              </c:strCache>
            </c:strRef>
          </c:cat>
          <c:val>
            <c:numRef>
              <c:f>Lapas1!$E$16:$G$16</c:f>
              <c:numCache>
                <c:formatCode>General</c:formatCode>
                <c:ptCount val="3"/>
                <c:pt idx="0">
                  <c:v>4502</c:v>
                </c:pt>
                <c:pt idx="1">
                  <c:v>4531</c:v>
                </c:pt>
                <c:pt idx="2">
                  <c:v>4543</c:v>
                </c:pt>
              </c:numCache>
            </c:numRef>
          </c:val>
        </c:ser>
        <c:dLbls>
          <c:dLblPos val="outEnd"/>
          <c:showLegendKey val="0"/>
          <c:showVal val="1"/>
          <c:showCatName val="0"/>
          <c:showSerName val="0"/>
          <c:showPercent val="0"/>
          <c:showBubbleSize val="0"/>
        </c:dLbls>
        <c:gapWidth val="115"/>
        <c:overlap val="-20"/>
        <c:axId val="-1695847952"/>
        <c:axId val="-1695849040"/>
      </c:barChart>
      <c:catAx>
        <c:axId val="-169584795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5849040"/>
        <c:crosses val="autoZero"/>
        <c:auto val="1"/>
        <c:lblAlgn val="ctr"/>
        <c:lblOffset val="100"/>
        <c:noMultiLvlLbl val="0"/>
      </c:catAx>
      <c:valAx>
        <c:axId val="-1695849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58479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a:t>Vaikų</a:t>
            </a:r>
            <a:r>
              <a:rPr lang="lt-LT" sz="1000" baseline="0"/>
              <a:t> ugdomų 2016-01-01 / 2017-01-01 / 2018-01-01 ir 2019-01-01 Panevėžio ikimokyklinio ugdymo įstaigose tendencijos</a:t>
            </a:r>
            <a:endParaRPr lang="lt-LT" sz="1000"/>
          </a:p>
        </c:rich>
      </c:tx>
      <c:layout>
        <c:manualLayout>
          <c:xMode val="edge"/>
          <c:yMode val="edge"/>
          <c:x val="0.1436178915135608"/>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Lapas1!$B$6</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Lapas1!$A$7:$A$9</c:f>
              <c:strCache>
                <c:ptCount val="3"/>
                <c:pt idx="0">
                  <c:v>Lopšelyje</c:v>
                </c:pt>
                <c:pt idx="1">
                  <c:v>Darželyje</c:v>
                </c:pt>
                <c:pt idx="2">
                  <c:v>Priešmokyklinukų</c:v>
                </c:pt>
              </c:strCache>
            </c:strRef>
          </c:cat>
          <c:val>
            <c:numRef>
              <c:f>Lapas1!$B$7:$B$9</c:f>
              <c:numCache>
                <c:formatCode>General</c:formatCode>
                <c:ptCount val="3"/>
                <c:pt idx="0">
                  <c:v>868</c:v>
                </c:pt>
                <c:pt idx="1">
                  <c:v>2514</c:v>
                </c:pt>
                <c:pt idx="2">
                  <c:v>1062</c:v>
                </c:pt>
              </c:numCache>
            </c:numRef>
          </c:val>
        </c:ser>
        <c:ser>
          <c:idx val="1"/>
          <c:order val="1"/>
          <c:tx>
            <c:strRef>
              <c:f>Lapas1!$C$6</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Lapas1!$A$7:$A$9</c:f>
              <c:strCache>
                <c:ptCount val="3"/>
                <c:pt idx="0">
                  <c:v>Lopšelyje</c:v>
                </c:pt>
                <c:pt idx="1">
                  <c:v>Darželyje</c:v>
                </c:pt>
                <c:pt idx="2">
                  <c:v>Priešmokyklinukų</c:v>
                </c:pt>
              </c:strCache>
            </c:strRef>
          </c:cat>
          <c:val>
            <c:numRef>
              <c:f>Lapas1!$C$7:$C$9</c:f>
              <c:numCache>
                <c:formatCode>General</c:formatCode>
                <c:ptCount val="3"/>
                <c:pt idx="0">
                  <c:v>1013</c:v>
                </c:pt>
                <c:pt idx="1">
                  <c:v>2442</c:v>
                </c:pt>
                <c:pt idx="2">
                  <c:v>919</c:v>
                </c:pt>
              </c:numCache>
            </c:numRef>
          </c:val>
        </c:ser>
        <c:ser>
          <c:idx val="2"/>
          <c:order val="2"/>
          <c:tx>
            <c:strRef>
              <c:f>Lapas1!$D$6</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Lapas1!$A$7:$A$9</c:f>
              <c:strCache>
                <c:ptCount val="3"/>
                <c:pt idx="0">
                  <c:v>Lopšelyje</c:v>
                </c:pt>
                <c:pt idx="1">
                  <c:v>Darželyje</c:v>
                </c:pt>
                <c:pt idx="2">
                  <c:v>Priešmokyklinukų</c:v>
                </c:pt>
              </c:strCache>
            </c:strRef>
          </c:cat>
          <c:val>
            <c:numRef>
              <c:f>Lapas1!$D$7:$D$9</c:f>
              <c:numCache>
                <c:formatCode>General</c:formatCode>
                <c:ptCount val="3"/>
                <c:pt idx="0">
                  <c:v>1309</c:v>
                </c:pt>
                <c:pt idx="1">
                  <c:v>2146</c:v>
                </c:pt>
                <c:pt idx="2">
                  <c:v>958</c:v>
                </c:pt>
              </c:numCache>
            </c:numRef>
          </c:val>
        </c:ser>
        <c:ser>
          <c:idx val="3"/>
          <c:order val="3"/>
          <c:tx>
            <c:strRef>
              <c:f>Lapas1!$E$6</c:f>
              <c:strCache>
                <c:ptCount val="1"/>
                <c:pt idx="0">
                  <c:v>2019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Lapas1!$A$7:$A$9</c:f>
              <c:strCache>
                <c:ptCount val="3"/>
                <c:pt idx="0">
                  <c:v>Lopšelyje</c:v>
                </c:pt>
                <c:pt idx="1">
                  <c:v>Darželyje</c:v>
                </c:pt>
                <c:pt idx="2">
                  <c:v>Priešmokyklinukų</c:v>
                </c:pt>
              </c:strCache>
            </c:strRef>
          </c:cat>
          <c:val>
            <c:numRef>
              <c:f>Lapas1!$E$7:$E$9</c:f>
              <c:numCache>
                <c:formatCode>General</c:formatCode>
                <c:ptCount val="3"/>
                <c:pt idx="0">
                  <c:v>1911</c:v>
                </c:pt>
                <c:pt idx="1">
                  <c:v>1625</c:v>
                </c:pt>
                <c:pt idx="2">
                  <c:v>929</c:v>
                </c:pt>
              </c:numCache>
            </c:numRef>
          </c:val>
        </c:ser>
        <c:dLbls>
          <c:dLblPos val="outEnd"/>
          <c:showLegendKey val="0"/>
          <c:showVal val="1"/>
          <c:showCatName val="0"/>
          <c:showSerName val="0"/>
          <c:showPercent val="0"/>
          <c:showBubbleSize val="0"/>
        </c:dLbls>
        <c:gapWidth val="219"/>
        <c:overlap val="-27"/>
        <c:axId val="-1695848496"/>
        <c:axId val="-1695847408"/>
      </c:barChart>
      <c:catAx>
        <c:axId val="-169584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5847408"/>
        <c:crosses val="autoZero"/>
        <c:auto val="1"/>
        <c:lblAlgn val="ctr"/>
        <c:lblOffset val="100"/>
        <c:noMultiLvlLbl val="0"/>
      </c:catAx>
      <c:valAx>
        <c:axId val="-169584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58484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Panevėžio</a:t>
            </a:r>
            <a:r>
              <a:rPr lang="lt-LT" baseline="0"/>
              <a:t> miesto ikimokyklinėse įstaigose vaikai, turintys SUP</a:t>
            </a:r>
            <a:endParaRPr lang="lt-LT"/>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'Švietimo pagalba'!$E$46:$G$46</c:f>
              <c:strCache>
                <c:ptCount val="3"/>
                <c:pt idx="0">
                  <c:v>Bendras vaikų sk.</c:v>
                </c:pt>
                <c:pt idx="1">
                  <c:v>Vaikai turintys SUP</c:v>
                </c:pt>
                <c:pt idx="2">
                  <c:v>Kalbos ir kalbėjimo sutrikimai</c:v>
                </c:pt>
              </c:strCache>
            </c:strRef>
          </c:cat>
          <c:val>
            <c:numRef>
              <c:f>'Švietimo pagalba'!$E$47:$G$47</c:f>
              <c:numCache>
                <c:formatCode>General</c:formatCode>
                <c:ptCount val="3"/>
                <c:pt idx="0">
                  <c:v>4436</c:v>
                </c:pt>
                <c:pt idx="1">
                  <c:v>1261</c:v>
                </c:pt>
                <c:pt idx="2">
                  <c:v>1112</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t-LT"/>
              <a:t>Specialiųjų ugdymosi poreikių lygiai</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277777777777776E-2"/>
          <c:y val="0.33653834937299504"/>
          <c:w val="0.81388888888888888"/>
          <c:h val="0.56490995917177023"/>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t-LT"/>
                </a:p>
              </c:txPr>
              <c:dLblPos val="outEnd"/>
              <c:showLegendKey val="0"/>
              <c:showVal val="1"/>
              <c:showCatName val="1"/>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lt-LT"/>
                </a:p>
              </c:txPr>
              <c:dLblPos val="outEnd"/>
              <c:showLegendKey val="0"/>
              <c:showVal val="1"/>
              <c:showCatName val="1"/>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lt-LT"/>
                </a:p>
              </c:txPr>
              <c:dLblPos val="outEnd"/>
              <c:showLegendKey val="0"/>
              <c:showVal val="1"/>
              <c:showCatName val="1"/>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lt-LT"/>
                </a:p>
              </c:txPr>
              <c:dLblPos val="outEnd"/>
              <c:showLegendKey val="0"/>
              <c:showVal val="1"/>
              <c:showCatName val="1"/>
              <c:showSerName val="0"/>
              <c:showPercent val="0"/>
              <c:showBubbleSize val="0"/>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'Švietimo pagalba'!$E$41:$H$41</c:f>
              <c:strCache>
                <c:ptCount val="4"/>
                <c:pt idx="0">
                  <c:v>Nedideli</c:v>
                </c:pt>
                <c:pt idx="1">
                  <c:v>Vidutiniai</c:v>
                </c:pt>
                <c:pt idx="2">
                  <c:v>Dideli</c:v>
                </c:pt>
                <c:pt idx="3">
                  <c:v>Labai dideli</c:v>
                </c:pt>
              </c:strCache>
            </c:strRef>
          </c:cat>
          <c:val>
            <c:numRef>
              <c:f>'Švietimo pagalba'!$E$42:$H$42</c:f>
              <c:numCache>
                <c:formatCode>General</c:formatCode>
                <c:ptCount val="4"/>
                <c:pt idx="0">
                  <c:v>946</c:v>
                </c:pt>
                <c:pt idx="1">
                  <c:v>86</c:v>
                </c:pt>
                <c:pt idx="2">
                  <c:v>225</c:v>
                </c:pt>
                <c:pt idx="3">
                  <c:v>4</c:v>
                </c:pt>
              </c:numCache>
            </c:numRef>
          </c:val>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Švietimo</a:t>
            </a:r>
            <a:r>
              <a:rPr lang="lt-LT" baseline="0"/>
              <a:t> pagalbos specialistų etatai Panevėžio </a:t>
            </a:r>
          </a:p>
          <a:p>
            <a:pPr>
              <a:defRPr/>
            </a:pPr>
            <a:r>
              <a:rPr lang="lt-LT" baseline="0"/>
              <a:t>ikimokyklinėse įstaigose2017-2018 metais</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'Švietimo pagalba'!$C$39</c:f>
              <c:strCache>
                <c:ptCount val="1"/>
                <c:pt idx="0">
                  <c:v>2017</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'Švietimo pagalba'!$D$38:$H$38</c:f>
              <c:strCache>
                <c:ptCount val="5"/>
                <c:pt idx="0">
                  <c:v>Logopedai</c:v>
                </c:pt>
                <c:pt idx="1">
                  <c:v>Specialusis pedagogas</c:v>
                </c:pt>
                <c:pt idx="2">
                  <c:v>Psichologai</c:v>
                </c:pt>
                <c:pt idx="3">
                  <c:v>Judesio korekcijos pedagogas</c:v>
                </c:pt>
                <c:pt idx="4">
                  <c:v>Kineziterapeutas</c:v>
                </c:pt>
              </c:strCache>
            </c:strRef>
          </c:cat>
          <c:val>
            <c:numRef>
              <c:f>'Švietimo pagalba'!$D$39:$H$39</c:f>
              <c:numCache>
                <c:formatCode>General</c:formatCode>
                <c:ptCount val="5"/>
                <c:pt idx="0">
                  <c:v>55</c:v>
                </c:pt>
                <c:pt idx="1">
                  <c:v>11.79</c:v>
                </c:pt>
                <c:pt idx="2">
                  <c:v>4.5</c:v>
                </c:pt>
                <c:pt idx="3">
                  <c:v>1.74</c:v>
                </c:pt>
                <c:pt idx="4">
                  <c:v>4.3</c:v>
                </c:pt>
              </c:numCache>
            </c:numRef>
          </c:val>
        </c:ser>
        <c:ser>
          <c:idx val="1"/>
          <c:order val="1"/>
          <c:tx>
            <c:strRef>
              <c:f>'Švietimo pagalba'!$C$40</c:f>
              <c:strCache>
                <c:ptCount val="1"/>
                <c:pt idx="0">
                  <c:v>2018</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'Švietimo pagalba'!$D$38:$H$38</c:f>
              <c:strCache>
                <c:ptCount val="5"/>
                <c:pt idx="0">
                  <c:v>Logopedai</c:v>
                </c:pt>
                <c:pt idx="1">
                  <c:v>Specialusis pedagogas</c:v>
                </c:pt>
                <c:pt idx="2">
                  <c:v>Psichologai</c:v>
                </c:pt>
                <c:pt idx="3">
                  <c:v>Judesio korekcijos pedagogas</c:v>
                </c:pt>
                <c:pt idx="4">
                  <c:v>Kineziterapeutas</c:v>
                </c:pt>
              </c:strCache>
            </c:strRef>
          </c:cat>
          <c:val>
            <c:numRef>
              <c:f>'Švietimo pagalba'!$D$40:$H$40</c:f>
              <c:numCache>
                <c:formatCode>General</c:formatCode>
                <c:ptCount val="5"/>
                <c:pt idx="0">
                  <c:v>56</c:v>
                </c:pt>
                <c:pt idx="1">
                  <c:v>12.31</c:v>
                </c:pt>
                <c:pt idx="2">
                  <c:v>4.5</c:v>
                </c:pt>
                <c:pt idx="3">
                  <c:v>1.82</c:v>
                </c:pt>
                <c:pt idx="4">
                  <c:v>4.5</c:v>
                </c:pt>
              </c:numCache>
            </c:numRef>
          </c:val>
        </c:ser>
        <c:dLbls>
          <c:showLegendKey val="0"/>
          <c:showVal val="1"/>
          <c:showCatName val="0"/>
          <c:showSerName val="0"/>
          <c:showPercent val="0"/>
          <c:showBubbleSize val="0"/>
        </c:dLbls>
        <c:gapWidth val="150"/>
        <c:shape val="box"/>
        <c:axId val="-1578766800"/>
        <c:axId val="-1578766256"/>
        <c:axId val="0"/>
      </c:bar3DChart>
      <c:catAx>
        <c:axId val="-15787668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8766256"/>
        <c:crosses val="autoZero"/>
        <c:auto val="1"/>
        <c:lblAlgn val="ctr"/>
        <c:lblOffset val="100"/>
        <c:noMultiLvlLbl val="0"/>
      </c:catAx>
      <c:valAx>
        <c:axId val="-1578766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87668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lt-LT" sz="1100" b="1"/>
              <a:t>Specialusis pedagogas įsteigtas  17 įstaigų </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'[IU PU bendras sk.xlsx]Švietimo pagalba'!$B$3</c:f>
              <c:strCache>
                <c:ptCount val="1"/>
                <c:pt idx="0">
                  <c:v>Specialusis pedagogas</c:v>
                </c:pt>
              </c:strCache>
            </c:strRef>
          </c:tx>
          <c:spPr>
            <a:solidFill>
              <a:srgbClr val="FFC000"/>
            </a:solidFill>
            <a:ln>
              <a:noFill/>
            </a:ln>
            <a:effectLst/>
          </c:spPr>
          <c:invertIfNegative val="0"/>
          <c:cat>
            <c:strRef>
              <c:f>'[IU PU bendras sk.xlsx]Švietimo pagalba'!$A$4:$A$32</c:f>
              <c:strCache>
                <c:ptCount val="29"/>
                <c:pt idx="0">
                  <c:v>Panevėžio lopšelis-darželis ,,Papartis“</c:v>
                </c:pt>
                <c:pt idx="1">
                  <c:v>Panevėžio lopšelis-darželis ,,Kastytis“</c:v>
                </c:pt>
                <c:pt idx="2">
                  <c:v>Panevėžio lopšelis-darželis ,,Jūratė“</c:v>
                </c:pt>
                <c:pt idx="3">
                  <c:v>Panevėžio lopšelis-darželis ,,Taika“</c:v>
                </c:pt>
                <c:pt idx="4">
                  <c:v>Panevėžio lopšelis-darželis ,,Aušra“</c:v>
                </c:pt>
                <c:pt idx="5">
                  <c:v>Panevėžio lopšelis-darželis ,,Rugelis“</c:v>
                </c:pt>
                <c:pt idx="6">
                  <c:v>K. Ramanausko lopšelis-darželis</c:v>
                </c:pt>
                <c:pt idx="7">
                  <c:v>Panevėžio lopšelis-darželis ,,Pušynėlis“</c:v>
                </c:pt>
                <c:pt idx="8">
                  <c:v>Panevėžio lopšelis-darželis ,,Vaikystė“</c:v>
                </c:pt>
                <c:pt idx="9">
                  <c:v>Panevėžio lopšelis-darželis „Pasaka“</c:v>
                </c:pt>
                <c:pt idx="10">
                  <c:v>Panevėžio regos centras ,,Linelis“</c:v>
                </c:pt>
                <c:pt idx="11">
                  <c:v>Panevėžio lopšelis-darželis „Puriena“</c:v>
                </c:pt>
                <c:pt idx="12">
                  <c:v>Panevėžio lopšelis-darželis „Vyturėlis“</c:v>
                </c:pt>
                <c:pt idx="13">
                  <c:v>Panevėžio lopšelis-darželis „Gintarėlis“</c:v>
                </c:pt>
                <c:pt idx="14">
                  <c:v>Panevėžio lopšelis-darželis „Diemedis“</c:v>
                </c:pt>
                <c:pt idx="15">
                  <c:v>Panevėžio lopšelis-darželis „Kregždutė“</c:v>
                </c:pt>
                <c:pt idx="16">
                  <c:v>Panevėžio lopšelis-darželis „Žilvitis“</c:v>
                </c:pt>
                <c:pt idx="17">
                  <c:v>Panevėžio lopšelis-darželis „Dobilas“</c:v>
                </c:pt>
                <c:pt idx="18">
                  <c:v>Panevėžio lopšelis-darželis „Varpelis“</c:v>
                </c:pt>
                <c:pt idx="19">
                  <c:v>Panevėžio lopšelis-darželis „Nykštukas“</c:v>
                </c:pt>
                <c:pt idx="20">
                  <c:v>Panevėžio lopšelis-darželis „Riešutėlis“</c:v>
                </c:pt>
                <c:pt idx="21">
                  <c:v>Panevėžio lopšelis-darželis ,,Žilvinas“</c:v>
                </c:pt>
                <c:pt idx="22">
                  <c:v>Panevėžio lopšelis-darželis „Žibutė“</c:v>
                </c:pt>
                <c:pt idx="23">
                  <c:v>Panevėžio lopšelis-darželis ,,Vaivorykštė“</c:v>
                </c:pt>
                <c:pt idx="24">
                  <c:v>Panevėžio lopšelis-darželis ,,Rūta“</c:v>
                </c:pt>
                <c:pt idx="25">
                  <c:v>Panevėžio lopšelis-darželis ,,Draugystė“</c:v>
                </c:pt>
                <c:pt idx="26">
                  <c:v>Panevėžio lopšelis-darželis ,,Žvaigždutė“</c:v>
                </c:pt>
                <c:pt idx="27">
                  <c:v>Panevėžio lopšelis-darželis ,,Sigutė“</c:v>
                </c:pt>
                <c:pt idx="28">
                  <c:v>Panevėžio lopšelis-darželis ,,Voveraitė“</c:v>
                </c:pt>
              </c:strCache>
            </c:strRef>
          </c:cat>
          <c:val>
            <c:numRef>
              <c:f>'[IU PU bendras sk.xlsx]Švietimo pagalba'!$B$4:$B$32</c:f>
              <c:numCache>
                <c:formatCode>General</c:formatCode>
                <c:ptCount val="29"/>
                <c:pt idx="0">
                  <c:v>0.25</c:v>
                </c:pt>
                <c:pt idx="1">
                  <c:v>0.25</c:v>
                </c:pt>
                <c:pt idx="2">
                  <c:v>2</c:v>
                </c:pt>
                <c:pt idx="3">
                  <c:v>0.25</c:v>
                </c:pt>
                <c:pt idx="4">
                  <c:v>1</c:v>
                </c:pt>
                <c:pt idx="5">
                  <c:v>0.25</c:v>
                </c:pt>
                <c:pt idx="6">
                  <c:v>0.25</c:v>
                </c:pt>
                <c:pt idx="7">
                  <c:v>0.5</c:v>
                </c:pt>
                <c:pt idx="8">
                  <c:v>2</c:v>
                </c:pt>
                <c:pt idx="9">
                  <c:v>2.27</c:v>
                </c:pt>
                <c:pt idx="10" formatCode="[$-427]General">
                  <c:v>0.25</c:v>
                </c:pt>
                <c:pt idx="15" formatCode="[$-427]General">
                  <c:v>0.25</c:v>
                </c:pt>
                <c:pt idx="24">
                  <c:v>0.75</c:v>
                </c:pt>
                <c:pt idx="25">
                  <c:v>1</c:v>
                </c:pt>
                <c:pt idx="26">
                  <c:v>0.25</c:v>
                </c:pt>
                <c:pt idx="27">
                  <c:v>0.54</c:v>
                </c:pt>
                <c:pt idx="28">
                  <c:v>0.25</c:v>
                </c:pt>
              </c:numCache>
            </c:numRef>
          </c:val>
        </c:ser>
        <c:dLbls>
          <c:showLegendKey val="0"/>
          <c:showVal val="0"/>
          <c:showCatName val="0"/>
          <c:showSerName val="0"/>
          <c:showPercent val="0"/>
          <c:showBubbleSize val="0"/>
        </c:dLbls>
        <c:gapWidth val="182"/>
        <c:axId val="-1578771696"/>
        <c:axId val="-1578760816"/>
      </c:barChart>
      <c:catAx>
        <c:axId val="-1578771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8760816"/>
        <c:crosses val="autoZero"/>
        <c:auto val="1"/>
        <c:lblAlgn val="ctr"/>
        <c:lblOffset val="100"/>
        <c:noMultiLvlLbl val="0"/>
      </c:catAx>
      <c:valAx>
        <c:axId val="-15787608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8771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Pedagogų</a:t>
            </a:r>
            <a:r>
              <a:rPr lang="lt-LT" baseline="0"/>
              <a:t> kvalifikacija</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1998031496063"/>
          <c:y val="0.16708333333333336"/>
          <c:w val="0.77122419072615922"/>
          <c:h val="0.61498432487605714"/>
        </c:manualLayout>
      </c:layout>
      <c:bar3DChart>
        <c:barDir val="bar"/>
        <c:grouping val="clustered"/>
        <c:varyColors val="0"/>
        <c:ser>
          <c:idx val="0"/>
          <c:order val="0"/>
          <c:tx>
            <c:strRef>
              <c:f>Lapas1!$W$24</c:f>
              <c:strCache>
                <c:ptCount val="1"/>
                <c:pt idx="0">
                  <c:v>2017</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Lapas1!$V$25:$V$27</c:f>
              <c:strCache>
                <c:ptCount val="3"/>
                <c:pt idx="0">
                  <c:v>Ekspertas</c:v>
                </c:pt>
                <c:pt idx="1">
                  <c:v>metodininkas</c:v>
                </c:pt>
                <c:pt idx="2">
                  <c:v>vyresnysis</c:v>
                </c:pt>
              </c:strCache>
            </c:strRef>
          </c:cat>
          <c:val>
            <c:numRef>
              <c:f>Lapas1!$W$25:$W$27</c:f>
              <c:numCache>
                <c:formatCode>General</c:formatCode>
                <c:ptCount val="3"/>
                <c:pt idx="0">
                  <c:v>3</c:v>
                </c:pt>
                <c:pt idx="1">
                  <c:v>102</c:v>
                </c:pt>
                <c:pt idx="2">
                  <c:v>277</c:v>
                </c:pt>
              </c:numCache>
            </c:numRef>
          </c:val>
        </c:ser>
        <c:ser>
          <c:idx val="1"/>
          <c:order val="1"/>
          <c:tx>
            <c:strRef>
              <c:f>Lapas1!$X$24</c:f>
              <c:strCache>
                <c:ptCount val="1"/>
                <c:pt idx="0">
                  <c:v>2018</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Lapas1!$V$25:$V$27</c:f>
              <c:strCache>
                <c:ptCount val="3"/>
                <c:pt idx="0">
                  <c:v>Ekspertas</c:v>
                </c:pt>
                <c:pt idx="1">
                  <c:v>metodininkas</c:v>
                </c:pt>
                <c:pt idx="2">
                  <c:v>vyresnysis</c:v>
                </c:pt>
              </c:strCache>
            </c:strRef>
          </c:cat>
          <c:val>
            <c:numRef>
              <c:f>Lapas1!$X$25:$X$27</c:f>
              <c:numCache>
                <c:formatCode>General</c:formatCode>
                <c:ptCount val="3"/>
                <c:pt idx="0">
                  <c:v>3</c:v>
                </c:pt>
                <c:pt idx="1">
                  <c:v>104</c:v>
                </c:pt>
                <c:pt idx="2">
                  <c:v>271</c:v>
                </c:pt>
              </c:numCache>
            </c:numRef>
          </c:val>
        </c:ser>
        <c:dLbls>
          <c:showLegendKey val="0"/>
          <c:showVal val="1"/>
          <c:showCatName val="0"/>
          <c:showSerName val="0"/>
          <c:showPercent val="0"/>
          <c:showBubbleSize val="0"/>
        </c:dLbls>
        <c:gapWidth val="150"/>
        <c:shape val="box"/>
        <c:axId val="-1578764080"/>
        <c:axId val="-1578762448"/>
        <c:axId val="0"/>
      </c:bar3DChart>
      <c:catAx>
        <c:axId val="-15787640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8762448"/>
        <c:crosses val="autoZero"/>
        <c:auto val="1"/>
        <c:lblAlgn val="ctr"/>
        <c:lblOffset val="100"/>
        <c:noMultiLvlLbl val="0"/>
      </c:catAx>
      <c:valAx>
        <c:axId val="-15787624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876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Pedagogų</a:t>
            </a:r>
            <a:r>
              <a:rPr lang="lt-LT" baseline="0"/>
              <a:t> amžius Panevėžio ikimokyklinėse ugdymo įstaigose 2017-2018 metais.</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Lapas1!$D$39</c:f>
              <c:strCache>
                <c:ptCount val="1"/>
                <c:pt idx="0">
                  <c:v>2017</c:v>
                </c:pt>
              </c:strCache>
            </c:strRef>
          </c:tx>
          <c:spPr>
            <a:solidFill>
              <a:schemeClr val="accent1"/>
            </a:solidFill>
            <a:ln>
              <a:noFill/>
            </a:ln>
            <a:effectLst/>
            <a:sp3d/>
          </c:spPr>
          <c:invertIfNegative val="0"/>
          <c:cat>
            <c:strRef>
              <c:f>Lapas1!$C$40:$C$48</c:f>
              <c:strCache>
                <c:ptCount val="9"/>
                <c:pt idx="0">
                  <c:v>iki 29</c:v>
                </c:pt>
                <c:pt idx="1">
                  <c:v>30-34</c:v>
                </c:pt>
                <c:pt idx="2">
                  <c:v>35-39</c:v>
                </c:pt>
                <c:pt idx="3">
                  <c:v>40-44</c:v>
                </c:pt>
                <c:pt idx="4">
                  <c:v>45-49</c:v>
                </c:pt>
                <c:pt idx="5">
                  <c:v>50-54</c:v>
                </c:pt>
                <c:pt idx="6">
                  <c:v>55-59</c:v>
                </c:pt>
                <c:pt idx="7">
                  <c:v>60-64</c:v>
                </c:pt>
                <c:pt idx="8">
                  <c:v>65 ir daugiau</c:v>
                </c:pt>
              </c:strCache>
            </c:strRef>
          </c:cat>
          <c:val>
            <c:numRef>
              <c:f>Lapas1!$D$40:$D$48</c:f>
              <c:numCache>
                <c:formatCode>General</c:formatCode>
                <c:ptCount val="9"/>
                <c:pt idx="0">
                  <c:v>31</c:v>
                </c:pt>
                <c:pt idx="1">
                  <c:v>34</c:v>
                </c:pt>
                <c:pt idx="2">
                  <c:v>36</c:v>
                </c:pt>
                <c:pt idx="3">
                  <c:v>72</c:v>
                </c:pt>
                <c:pt idx="4">
                  <c:v>107</c:v>
                </c:pt>
                <c:pt idx="5">
                  <c:v>115</c:v>
                </c:pt>
                <c:pt idx="6">
                  <c:v>116</c:v>
                </c:pt>
                <c:pt idx="7">
                  <c:v>83</c:v>
                </c:pt>
                <c:pt idx="8">
                  <c:v>10</c:v>
                </c:pt>
              </c:numCache>
            </c:numRef>
          </c:val>
        </c:ser>
        <c:ser>
          <c:idx val="1"/>
          <c:order val="1"/>
          <c:tx>
            <c:strRef>
              <c:f>Lapas1!$E$39</c:f>
              <c:strCache>
                <c:ptCount val="1"/>
                <c:pt idx="0">
                  <c:v>2018</c:v>
                </c:pt>
              </c:strCache>
            </c:strRef>
          </c:tx>
          <c:spPr>
            <a:solidFill>
              <a:schemeClr val="accent2"/>
            </a:solidFill>
            <a:ln>
              <a:noFill/>
            </a:ln>
            <a:effectLst/>
            <a:sp3d/>
          </c:spPr>
          <c:invertIfNegative val="0"/>
          <c:cat>
            <c:strRef>
              <c:f>Lapas1!$C$40:$C$48</c:f>
              <c:strCache>
                <c:ptCount val="9"/>
                <c:pt idx="0">
                  <c:v>iki 29</c:v>
                </c:pt>
                <c:pt idx="1">
                  <c:v>30-34</c:v>
                </c:pt>
                <c:pt idx="2">
                  <c:v>35-39</c:v>
                </c:pt>
                <c:pt idx="3">
                  <c:v>40-44</c:v>
                </c:pt>
                <c:pt idx="4">
                  <c:v>45-49</c:v>
                </c:pt>
                <c:pt idx="5">
                  <c:v>50-54</c:v>
                </c:pt>
                <c:pt idx="6">
                  <c:v>55-59</c:v>
                </c:pt>
                <c:pt idx="7">
                  <c:v>60-64</c:v>
                </c:pt>
                <c:pt idx="8">
                  <c:v>65 ir daugiau</c:v>
                </c:pt>
              </c:strCache>
            </c:strRef>
          </c:cat>
          <c:val>
            <c:numRef>
              <c:f>Lapas1!$E$40:$E$48</c:f>
              <c:numCache>
                <c:formatCode>General</c:formatCode>
                <c:ptCount val="9"/>
                <c:pt idx="0">
                  <c:v>36</c:v>
                </c:pt>
                <c:pt idx="1">
                  <c:v>37</c:v>
                </c:pt>
                <c:pt idx="2">
                  <c:v>32</c:v>
                </c:pt>
                <c:pt idx="3">
                  <c:v>74</c:v>
                </c:pt>
                <c:pt idx="4">
                  <c:v>101</c:v>
                </c:pt>
                <c:pt idx="5">
                  <c:v>118</c:v>
                </c:pt>
                <c:pt idx="6">
                  <c:v>112</c:v>
                </c:pt>
                <c:pt idx="7">
                  <c:v>81</c:v>
                </c:pt>
                <c:pt idx="8">
                  <c:v>14</c:v>
                </c:pt>
              </c:numCache>
            </c:numRef>
          </c:val>
        </c:ser>
        <c:dLbls>
          <c:showLegendKey val="0"/>
          <c:showVal val="0"/>
          <c:showCatName val="0"/>
          <c:showSerName val="0"/>
          <c:showPercent val="0"/>
          <c:showBubbleSize val="0"/>
        </c:dLbls>
        <c:gapWidth val="150"/>
        <c:shape val="box"/>
        <c:axId val="-1578761904"/>
        <c:axId val="-1578769520"/>
        <c:axId val="0"/>
      </c:bar3DChart>
      <c:catAx>
        <c:axId val="-15787619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8769520"/>
        <c:crosses val="autoZero"/>
        <c:auto val="1"/>
        <c:lblAlgn val="ctr"/>
        <c:lblOffset val="100"/>
        <c:noMultiLvlLbl val="0"/>
      </c:catAx>
      <c:valAx>
        <c:axId val="-1578769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87619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5050</Words>
  <Characters>2879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Šileikienė</dc:creator>
  <cp:keywords/>
  <dc:description/>
  <cp:lastModifiedBy>Daiva Breivienė</cp:lastModifiedBy>
  <cp:revision>2</cp:revision>
  <cp:lastPrinted>2019-02-28T09:36:00Z</cp:lastPrinted>
  <dcterms:created xsi:type="dcterms:W3CDTF">2019-03-05T14:05:00Z</dcterms:created>
  <dcterms:modified xsi:type="dcterms:W3CDTF">2019-03-05T14:05:00Z</dcterms:modified>
</cp:coreProperties>
</file>