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E022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E8FA89F" wp14:editId="7844BE9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3DF5" w14:textId="77777777" w:rsidR="005C41AC" w:rsidRPr="005C41AC" w:rsidRDefault="005C41AC" w:rsidP="005C41AC">
      <w:pPr>
        <w:jc w:val="center"/>
        <w:rPr>
          <w:szCs w:val="24"/>
        </w:rPr>
      </w:pPr>
    </w:p>
    <w:p w14:paraId="64C3B00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244D615" w14:textId="77777777" w:rsidR="005C41AC" w:rsidRPr="005C41AC" w:rsidRDefault="005C41AC" w:rsidP="00571BF3">
      <w:pPr>
        <w:keepNext/>
        <w:jc w:val="center"/>
        <w:outlineLvl w:val="1"/>
      </w:pPr>
    </w:p>
    <w:p w14:paraId="65D5BFCA" w14:textId="77777777" w:rsidR="005C41AC" w:rsidRPr="005C41AC" w:rsidRDefault="005C41AC" w:rsidP="00571BF3">
      <w:pPr>
        <w:keepNext/>
        <w:jc w:val="center"/>
        <w:outlineLvl w:val="1"/>
      </w:pPr>
    </w:p>
    <w:p w14:paraId="542B924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F85653A" w14:textId="0F3868F3" w:rsidR="0062551B" w:rsidRPr="00FD00FB" w:rsidRDefault="00FD00FB" w:rsidP="003E58F0">
      <w:pPr>
        <w:jc w:val="center"/>
        <w:rPr>
          <w:b/>
          <w:bCs/>
        </w:rPr>
      </w:pPr>
      <w:r w:rsidRPr="00FD00FB">
        <w:rPr>
          <w:b/>
          <w:bCs/>
        </w:rPr>
        <w:t xml:space="preserve">DĖL </w:t>
      </w:r>
      <w:r w:rsidRPr="00FD00FB">
        <w:rPr>
          <w:b/>
          <w:bCs/>
          <w:lang w:val="es-ES"/>
        </w:rPr>
        <w:t xml:space="preserve">ATLYGINIMO UŽ SAVIVALDYBĖS NEFORMALIOJO VAIKŲ ŠVIETIMO IR </w:t>
      </w:r>
      <w:r w:rsidRPr="00FD00FB">
        <w:rPr>
          <w:b/>
          <w:bCs/>
        </w:rPr>
        <w:t>FORMALŲJĮ ŠVIETIMĄ PAPILDANČIO UGDYMO MOKYKLOSE TEIKIAMĄ NEFORMALŲJĮ ŠVIETIMĄ DY</w:t>
      </w:r>
      <w:r>
        <w:rPr>
          <w:b/>
          <w:bCs/>
        </w:rPr>
        <w:t>D</w:t>
      </w:r>
      <w:r w:rsidRPr="00FD00FB">
        <w:rPr>
          <w:b/>
          <w:bCs/>
        </w:rPr>
        <w:t>ŽIO, PATVIRTINTO SAVIVALDYBĖS TARYBOS 2014 M. LAPKR</w:t>
      </w:r>
      <w:r>
        <w:rPr>
          <w:b/>
          <w:bCs/>
        </w:rPr>
        <w:t>IČIO 27 D. SPRENDIMU</w:t>
      </w:r>
      <w:r w:rsidRPr="00FD00FB">
        <w:rPr>
          <w:b/>
          <w:bCs/>
        </w:rPr>
        <w:t xml:space="preserve"> NR. 1-358</w:t>
      </w:r>
      <w:r>
        <w:rPr>
          <w:b/>
          <w:bCs/>
        </w:rPr>
        <w:t>,</w:t>
      </w:r>
      <w:r w:rsidRPr="00FD00FB">
        <w:rPr>
          <w:b/>
          <w:bCs/>
        </w:rPr>
        <w:t xml:space="preserve"> PAKEITIMO</w:t>
      </w:r>
    </w:p>
    <w:p w14:paraId="05D63D5C" w14:textId="77777777" w:rsidR="00594BCF" w:rsidRPr="008820E4" w:rsidRDefault="00594BCF" w:rsidP="003E58F0">
      <w:pPr>
        <w:jc w:val="center"/>
        <w:rPr>
          <w:b/>
          <w:bCs/>
        </w:rPr>
      </w:pPr>
    </w:p>
    <w:p w14:paraId="3B895A1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liepos 11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TSP-274</w:t>
      </w:r>
      <w:r>
        <w:fldChar w:fldCharType="end"/>
      </w:r>
      <w:bookmarkEnd w:id="2"/>
    </w:p>
    <w:p w14:paraId="1F52975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E850D7F" w14:textId="77777777" w:rsidR="0062551B" w:rsidRDefault="0062551B" w:rsidP="00571BF3">
      <w:pPr>
        <w:jc w:val="both"/>
      </w:pPr>
    </w:p>
    <w:p w14:paraId="116384A6" w14:textId="77777777" w:rsidR="0062551B" w:rsidRPr="00A562AA" w:rsidRDefault="0062551B" w:rsidP="00DB404D">
      <w:pPr>
        <w:spacing w:line="276" w:lineRule="auto"/>
        <w:ind w:firstLine="851"/>
        <w:jc w:val="both"/>
      </w:pPr>
    </w:p>
    <w:p w14:paraId="31E4A108" w14:textId="443D437D" w:rsidR="007568FC" w:rsidRDefault="007568FC" w:rsidP="00FD00FB">
      <w:pPr>
        <w:spacing w:line="276" w:lineRule="auto"/>
        <w:ind w:firstLine="851"/>
        <w:jc w:val="both"/>
      </w:pPr>
      <w:r>
        <w:t>Vadovaudamasi Lietuvos Respublikos vietos savivaldos įstatymo 18 straipsnio 1 dalimi, Panevė</w:t>
      </w:r>
      <w:r w:rsidR="00160F56">
        <w:t xml:space="preserve">žio miesto savivaldybės taryba </w:t>
      </w:r>
      <w:r>
        <w:t>n u s p r e n d ž i a:</w:t>
      </w:r>
    </w:p>
    <w:p w14:paraId="1C85E51D" w14:textId="42725F38" w:rsidR="00FD00FB" w:rsidRDefault="007568FC" w:rsidP="00160F56">
      <w:pPr>
        <w:numPr>
          <w:ilvl w:val="0"/>
          <w:numId w:val="1"/>
        </w:numPr>
        <w:spacing w:line="276" w:lineRule="auto"/>
        <w:ind w:left="0" w:firstLine="851"/>
        <w:jc w:val="both"/>
        <w:rPr>
          <w:bCs/>
        </w:rPr>
      </w:pPr>
      <w:r>
        <w:t xml:space="preserve">Papildyti </w:t>
      </w:r>
      <w:r w:rsidR="00FD00FB" w:rsidRPr="00FD00FB">
        <w:rPr>
          <w:bCs/>
          <w:lang w:val="es-ES"/>
        </w:rPr>
        <w:t xml:space="preserve">atlyginimo už savivaldybės neformaliojo vaikų švietimo ir </w:t>
      </w:r>
      <w:r w:rsidR="00FD00FB" w:rsidRPr="00FD00FB">
        <w:rPr>
          <w:bCs/>
        </w:rPr>
        <w:t xml:space="preserve">formalųjį švietimą papildančio ugdymo mokyklose teikiamą neformalųjį švietimą dydį, patvirtintą </w:t>
      </w:r>
      <w:r w:rsidRPr="00762317">
        <w:t>Panevėžio miesto savivaldybės tarybos</w:t>
      </w:r>
      <w:r>
        <w:t xml:space="preserve"> </w:t>
      </w:r>
      <w:r w:rsidRPr="00762317">
        <w:t>201</w:t>
      </w:r>
      <w:r>
        <w:t>4</w:t>
      </w:r>
      <w:r w:rsidRPr="00762317">
        <w:t xml:space="preserve"> m. </w:t>
      </w:r>
      <w:r>
        <w:t>lapkričio 27</w:t>
      </w:r>
      <w:r w:rsidRPr="00762317">
        <w:t xml:space="preserve"> d. sprendim</w:t>
      </w:r>
      <w:r>
        <w:t>u</w:t>
      </w:r>
      <w:r w:rsidRPr="00762317">
        <w:t xml:space="preserve"> Nr.</w:t>
      </w:r>
      <w:r w:rsidR="00FD00FB">
        <w:t xml:space="preserve"> 1-358 „D</w:t>
      </w:r>
      <w:r w:rsidR="00FD00FB" w:rsidRPr="00FD00FB">
        <w:t>ėl atlyginimo už savivaldybės neformaliojo vaikų švietimo ir formalųjį švietimą papildančio ugdymo mokyklose teikiamą neformal</w:t>
      </w:r>
      <w:r w:rsidR="00160F56">
        <w:t>ųjį švietimą dydžio nustatymo, S</w:t>
      </w:r>
      <w:r w:rsidR="00FD00FB" w:rsidRPr="00FD00FB">
        <w:t xml:space="preserve">avivaldybės tarybos </w:t>
      </w:r>
      <w:r w:rsidR="00160F56">
        <w:t>2013 m. spalio 10 d. sprendimo N</w:t>
      </w:r>
      <w:r w:rsidR="00FD00FB" w:rsidRPr="00FD00FB">
        <w:t>r. 1-290 1 punkto, 2013 m. gruodžio 19 d. spr</w:t>
      </w:r>
      <w:r w:rsidR="00160F56">
        <w:t>endimo N</w:t>
      </w:r>
      <w:r w:rsidR="00FD00FB" w:rsidRPr="00FD00FB">
        <w:t xml:space="preserve">r. 1-422 ir </w:t>
      </w:r>
      <w:r w:rsidR="00160F56">
        <w:t>2014 m. liepos 10 d. sprendimo N</w:t>
      </w:r>
      <w:r w:rsidR="00FD00FB" w:rsidRPr="00FD00FB">
        <w:t>r. 1-197 pripažinimo netekusiais galios</w:t>
      </w:r>
      <w:r w:rsidR="00FD00FB">
        <w:t xml:space="preserve">“, </w:t>
      </w:r>
      <w:r w:rsidR="00FD00FB" w:rsidRPr="00FD00FB">
        <w:rPr>
          <w:bCs/>
        </w:rPr>
        <w:t>5 punktu ir jį išdėstyti taip:</w:t>
      </w:r>
    </w:p>
    <w:p w14:paraId="4BB06502" w14:textId="77777777" w:rsidR="00160F56" w:rsidRPr="00FD00FB" w:rsidRDefault="00160F56" w:rsidP="00160F56">
      <w:pPr>
        <w:spacing w:line="276" w:lineRule="auto"/>
        <w:ind w:left="851"/>
        <w:jc w:val="both"/>
        <w:rPr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5431"/>
        <w:gridCol w:w="3210"/>
      </w:tblGrid>
      <w:tr w:rsidR="00160F56" w14:paraId="57FEB5F9" w14:textId="77777777" w:rsidTr="00160F56">
        <w:tc>
          <w:tcPr>
            <w:tcW w:w="988" w:type="dxa"/>
          </w:tcPr>
          <w:p w14:paraId="05B10A65" w14:textId="4BA3FFB7" w:rsidR="00160F56" w:rsidRDefault="00160F56" w:rsidP="00160F56">
            <w:r>
              <w:t>„Eil. Nr.</w:t>
            </w:r>
          </w:p>
        </w:tc>
        <w:tc>
          <w:tcPr>
            <w:tcW w:w="5431" w:type="dxa"/>
            <w:vAlign w:val="center"/>
          </w:tcPr>
          <w:p w14:paraId="73E86A3A" w14:textId="6D95F229" w:rsidR="00160F56" w:rsidRDefault="00160F56" w:rsidP="00160F56">
            <w:r w:rsidRPr="00E92787">
              <w:t>Neformaliojo švietimo programos pavadinimas</w:t>
            </w:r>
          </w:p>
        </w:tc>
        <w:tc>
          <w:tcPr>
            <w:tcW w:w="3210" w:type="dxa"/>
            <w:vAlign w:val="center"/>
          </w:tcPr>
          <w:p w14:paraId="36403359" w14:textId="2C77F134" w:rsidR="00160F56" w:rsidRDefault="00160F56" w:rsidP="00160F56">
            <w:r>
              <w:t xml:space="preserve">Atlyginimo dydis </w:t>
            </w:r>
            <w:r w:rsidRPr="00E92787">
              <w:t>(</w:t>
            </w:r>
            <w:proofErr w:type="spellStart"/>
            <w:r>
              <w:t>Eur</w:t>
            </w:r>
            <w:proofErr w:type="spellEnd"/>
            <w:r w:rsidRPr="00E92787">
              <w:t>)</w:t>
            </w:r>
            <w:r>
              <w:t xml:space="preserve"> vienam asmeniui</w:t>
            </w:r>
            <w:r w:rsidRPr="00E92787">
              <w:t xml:space="preserve"> už vieną mokslo metų mėnesį </w:t>
            </w:r>
          </w:p>
        </w:tc>
      </w:tr>
      <w:tr w:rsidR="00160F56" w14:paraId="246D17B8" w14:textId="77777777" w:rsidTr="00160F56">
        <w:tc>
          <w:tcPr>
            <w:tcW w:w="988" w:type="dxa"/>
          </w:tcPr>
          <w:p w14:paraId="106D175C" w14:textId="627BE0E8" w:rsidR="00160F56" w:rsidRPr="00EF7105" w:rsidRDefault="00160F56" w:rsidP="00160F56">
            <w:pPr>
              <w:tabs>
                <w:tab w:val="center" w:pos="386"/>
              </w:tabs>
            </w:pPr>
            <w:r>
              <w:t xml:space="preserve">     </w:t>
            </w:r>
            <w:r w:rsidRPr="00EF7105">
              <w:t>5.</w:t>
            </w:r>
          </w:p>
          <w:p w14:paraId="4425D221" w14:textId="77777777" w:rsidR="00160F56" w:rsidRPr="00EF7105" w:rsidRDefault="00160F56" w:rsidP="00160F56">
            <w:pPr>
              <w:jc w:val="center"/>
            </w:pPr>
          </w:p>
          <w:p w14:paraId="79FB0E2E" w14:textId="491FD47E" w:rsidR="00160F56" w:rsidRPr="00EF7105" w:rsidRDefault="00160F56" w:rsidP="00160F56">
            <w:pPr>
              <w:jc w:val="center"/>
            </w:pPr>
            <w:r>
              <w:rPr>
                <w:sz w:val="28"/>
                <w:szCs w:val="28"/>
              </w:rPr>
              <w:t xml:space="preserve"> </w:t>
            </w:r>
            <w:r w:rsidRPr="00B72F5E">
              <w:rPr>
                <w:sz w:val="28"/>
                <w:szCs w:val="28"/>
              </w:rPr>
              <w:t>5.1.</w:t>
            </w:r>
          </w:p>
          <w:p w14:paraId="2F5C04E1" w14:textId="2F524B15" w:rsidR="00160F56" w:rsidRPr="00EF7105" w:rsidRDefault="00160F56" w:rsidP="00160F56">
            <w:pPr>
              <w:jc w:val="center"/>
            </w:pPr>
            <w:r>
              <w:t xml:space="preserve"> </w:t>
            </w:r>
            <w:r w:rsidRPr="00EF7105">
              <w:t>5.2.</w:t>
            </w:r>
          </w:p>
          <w:p w14:paraId="7834037A" w14:textId="65EC24F2" w:rsidR="00160F56" w:rsidRPr="00EF7105" w:rsidRDefault="00160F56" w:rsidP="00160F56">
            <w:pPr>
              <w:jc w:val="center"/>
            </w:pPr>
            <w:r>
              <w:t xml:space="preserve"> </w:t>
            </w:r>
            <w:r w:rsidRPr="00EF7105">
              <w:t>5.3.</w:t>
            </w:r>
          </w:p>
          <w:p w14:paraId="7E76540E" w14:textId="157FE11F" w:rsidR="00160F56" w:rsidRPr="00EF7105" w:rsidRDefault="00160F56" w:rsidP="00160F56">
            <w:pPr>
              <w:jc w:val="center"/>
            </w:pPr>
            <w:r>
              <w:t xml:space="preserve"> </w:t>
            </w:r>
            <w:r w:rsidRPr="00EF7105">
              <w:t>5.4.</w:t>
            </w:r>
          </w:p>
          <w:p w14:paraId="1C839D4A" w14:textId="77777777" w:rsidR="00160F56" w:rsidRDefault="00160F56" w:rsidP="00160F56">
            <w:pPr>
              <w:jc w:val="center"/>
            </w:pPr>
          </w:p>
          <w:p w14:paraId="786264BB" w14:textId="77777777" w:rsidR="00160F56" w:rsidRPr="00EF7105" w:rsidRDefault="00160F56" w:rsidP="00160F56">
            <w:pPr>
              <w:jc w:val="center"/>
            </w:pPr>
          </w:p>
          <w:p w14:paraId="75A28F5A" w14:textId="71BF4FA5" w:rsidR="00160F56" w:rsidRPr="00EF7105" w:rsidRDefault="00160F56" w:rsidP="00160F56">
            <w:pPr>
              <w:jc w:val="center"/>
            </w:pPr>
            <w:r>
              <w:t xml:space="preserve"> </w:t>
            </w:r>
            <w:r w:rsidRPr="00EF7105">
              <w:t>5.5.</w:t>
            </w:r>
          </w:p>
          <w:p w14:paraId="30838DD9" w14:textId="77777777" w:rsidR="00160F56" w:rsidRDefault="00160F56" w:rsidP="00160F56">
            <w:pPr>
              <w:jc w:val="center"/>
            </w:pPr>
          </w:p>
          <w:p w14:paraId="0B3C209C" w14:textId="77777777" w:rsidR="00160F56" w:rsidRDefault="00160F56" w:rsidP="00160F56">
            <w:pPr>
              <w:jc w:val="center"/>
            </w:pPr>
          </w:p>
          <w:p w14:paraId="6197E6B9" w14:textId="6527CCA6" w:rsidR="00160F56" w:rsidRDefault="00160F56" w:rsidP="00160F56">
            <w:r>
              <w:t xml:space="preserve">    </w:t>
            </w:r>
            <w:r w:rsidRPr="00EF7105">
              <w:t>5.6.</w:t>
            </w:r>
          </w:p>
        </w:tc>
        <w:tc>
          <w:tcPr>
            <w:tcW w:w="5431" w:type="dxa"/>
          </w:tcPr>
          <w:p w14:paraId="1D9CDCB4" w14:textId="77777777" w:rsidR="00160F56" w:rsidRPr="00B72F5E" w:rsidRDefault="00160F56" w:rsidP="00160F56">
            <w:pPr>
              <w:pStyle w:val="Antrat1"/>
              <w:tabs>
                <w:tab w:val="left" w:pos="171"/>
              </w:tabs>
              <w:jc w:val="left"/>
              <w:rPr>
                <w:b w:val="0"/>
                <w:sz w:val="28"/>
                <w:szCs w:val="28"/>
              </w:rPr>
            </w:pPr>
            <w:r>
              <w:rPr>
                <w:rStyle w:val="fontstyle21"/>
              </w:rPr>
              <w:t xml:space="preserve">Panevėžio švietimo centro padalinys - </w:t>
            </w:r>
            <w:r w:rsidRPr="006F643A">
              <w:rPr>
                <w:rStyle w:val="fontstyle21"/>
              </w:rPr>
              <w:t xml:space="preserve">Panevėžio </w:t>
            </w:r>
            <w:proofErr w:type="spellStart"/>
            <w:r w:rsidRPr="006F643A">
              <w:rPr>
                <w:rStyle w:val="fontstyle21"/>
              </w:rPr>
              <w:t>robotikos</w:t>
            </w:r>
            <w:proofErr w:type="spellEnd"/>
            <w:r w:rsidRPr="006F643A">
              <w:rPr>
                <w:rStyle w:val="fontstyle21"/>
              </w:rPr>
              <w:t xml:space="preserve"> centras </w:t>
            </w:r>
            <w:r>
              <w:rPr>
                <w:rStyle w:val="fontstyle21"/>
              </w:rPr>
              <w:t>„</w:t>
            </w:r>
            <w:proofErr w:type="spellStart"/>
            <w:r w:rsidRPr="006F643A">
              <w:rPr>
                <w:rStyle w:val="fontstyle21"/>
              </w:rPr>
              <w:t>RoboLabas</w:t>
            </w:r>
            <w:proofErr w:type="spellEnd"/>
            <w:r>
              <w:rPr>
                <w:rStyle w:val="fontstyle21"/>
              </w:rPr>
              <w:t>“</w:t>
            </w:r>
          </w:p>
          <w:p w14:paraId="25CBA90E" w14:textId="77777777" w:rsidR="00160F56" w:rsidRPr="00B72F5E" w:rsidRDefault="00160F56" w:rsidP="00160F56">
            <w:pPr>
              <w:pStyle w:val="Antrat1"/>
              <w:tabs>
                <w:tab w:val="left" w:pos="171"/>
              </w:tabs>
              <w:jc w:val="left"/>
              <w:rPr>
                <w:b w:val="0"/>
                <w:sz w:val="28"/>
                <w:szCs w:val="28"/>
              </w:rPr>
            </w:pPr>
            <w:r w:rsidRPr="00B72F5E">
              <w:rPr>
                <w:b w:val="0"/>
              </w:rPr>
              <w:t>Sumaniosios specializacijos programa.</w:t>
            </w:r>
          </w:p>
          <w:p w14:paraId="11213264" w14:textId="77777777" w:rsidR="00160F56" w:rsidRPr="00D020B5" w:rsidRDefault="00160F56" w:rsidP="00160F56">
            <w:pPr>
              <w:tabs>
                <w:tab w:val="left" w:pos="171"/>
              </w:tabs>
            </w:pPr>
            <w:r>
              <w:t xml:space="preserve">Technologinio-inžinerinio </w:t>
            </w:r>
            <w:r w:rsidRPr="00D020B5">
              <w:t>ugdymo programa</w:t>
            </w:r>
            <w:r>
              <w:t>.</w:t>
            </w:r>
          </w:p>
          <w:p w14:paraId="4196D190" w14:textId="77777777" w:rsidR="00160F56" w:rsidRPr="00D020B5" w:rsidRDefault="00160F56" w:rsidP="00160F56">
            <w:pPr>
              <w:tabs>
                <w:tab w:val="left" w:pos="171"/>
              </w:tabs>
            </w:pPr>
            <w:r w:rsidRPr="00D020B5">
              <w:t>Kūrybinių industrijų programa</w:t>
            </w:r>
            <w:r>
              <w:t>.</w:t>
            </w:r>
          </w:p>
          <w:p w14:paraId="51F253BC" w14:textId="77777777" w:rsidR="00160F56" w:rsidRDefault="00160F56" w:rsidP="00160F56">
            <w:pPr>
              <w:tabs>
                <w:tab w:val="left" w:pos="171"/>
              </w:tabs>
            </w:pPr>
            <w:r>
              <w:t>Technologinio-</w:t>
            </w:r>
            <w:r w:rsidRPr="00D020B5">
              <w:t>inžinerinio suaugusiųjų ugdymo</w:t>
            </w:r>
          </w:p>
          <w:p w14:paraId="588325A4" w14:textId="77777777" w:rsidR="00160F56" w:rsidRDefault="00160F56" w:rsidP="00160F56">
            <w:pPr>
              <w:tabs>
                <w:tab w:val="left" w:pos="171"/>
              </w:tabs>
            </w:pPr>
            <w:r w:rsidRPr="00D020B5">
              <w:t>programa.</w:t>
            </w:r>
          </w:p>
          <w:p w14:paraId="457005FD" w14:textId="77777777" w:rsidR="00160F56" w:rsidRPr="00D020B5" w:rsidRDefault="00160F56" w:rsidP="00160F56">
            <w:pPr>
              <w:tabs>
                <w:tab w:val="left" w:pos="171"/>
              </w:tabs>
            </w:pPr>
          </w:p>
          <w:p w14:paraId="3A47F652" w14:textId="77777777" w:rsidR="00160F56" w:rsidRPr="00B72F5E" w:rsidRDefault="00160F56" w:rsidP="00160F56">
            <w:pPr>
              <w:pStyle w:val="Antrat1"/>
              <w:tabs>
                <w:tab w:val="left" w:pos="171"/>
              </w:tabs>
              <w:jc w:val="left"/>
              <w:rPr>
                <w:b w:val="0"/>
              </w:rPr>
            </w:pPr>
            <w:r w:rsidRPr="00B72F5E">
              <w:rPr>
                <w:b w:val="0"/>
              </w:rPr>
              <w:t>Kūrybinių inovacijų programa šeimoms.</w:t>
            </w:r>
          </w:p>
          <w:p w14:paraId="75C17749" w14:textId="77777777" w:rsidR="00160F56" w:rsidRDefault="00160F56" w:rsidP="00160F56">
            <w:pPr>
              <w:pStyle w:val="Antrat1"/>
              <w:tabs>
                <w:tab w:val="left" w:pos="171"/>
              </w:tabs>
              <w:jc w:val="left"/>
              <w:rPr>
                <w:b w:val="0"/>
              </w:rPr>
            </w:pPr>
          </w:p>
          <w:p w14:paraId="535F5491" w14:textId="77777777" w:rsidR="00160F56" w:rsidRPr="00160F56" w:rsidRDefault="00160F56" w:rsidP="00160F56"/>
          <w:p w14:paraId="1B7B3C2C" w14:textId="1A0A2102" w:rsidR="00160F56" w:rsidRDefault="00160F56" w:rsidP="00160F56">
            <w:r w:rsidRPr="00B72F5E">
              <w:t>Edukacinė pažintinė programa.</w:t>
            </w:r>
          </w:p>
        </w:tc>
        <w:tc>
          <w:tcPr>
            <w:tcW w:w="3210" w:type="dxa"/>
          </w:tcPr>
          <w:p w14:paraId="11A11C60" w14:textId="77777777" w:rsidR="00160F56" w:rsidRDefault="00160F56" w:rsidP="00160F56">
            <w:pPr>
              <w:jc w:val="center"/>
            </w:pPr>
          </w:p>
          <w:p w14:paraId="6CCA4FC3" w14:textId="77777777" w:rsidR="00160F56" w:rsidRDefault="00160F56" w:rsidP="00160F56">
            <w:pPr>
              <w:jc w:val="center"/>
            </w:pPr>
          </w:p>
          <w:p w14:paraId="2862D138" w14:textId="77777777" w:rsidR="00160F56" w:rsidRPr="00AB7083" w:rsidRDefault="00160F56" w:rsidP="00160F56">
            <w:pPr>
              <w:jc w:val="center"/>
            </w:pPr>
            <w:r>
              <w:t>5</w:t>
            </w:r>
          </w:p>
          <w:p w14:paraId="7201220A" w14:textId="77777777" w:rsidR="00160F56" w:rsidRPr="00AB7083" w:rsidRDefault="00160F56" w:rsidP="00160F56">
            <w:pPr>
              <w:jc w:val="center"/>
            </w:pPr>
            <w:r>
              <w:t>5</w:t>
            </w:r>
          </w:p>
          <w:p w14:paraId="3083CB86" w14:textId="77777777" w:rsidR="00160F56" w:rsidRDefault="00160F56" w:rsidP="00160F56">
            <w:pPr>
              <w:jc w:val="center"/>
            </w:pPr>
            <w:r>
              <w:t>5</w:t>
            </w:r>
          </w:p>
          <w:p w14:paraId="4B23B11D" w14:textId="77777777" w:rsidR="00160F56" w:rsidRPr="00B72F5E" w:rsidRDefault="00160F56" w:rsidP="00160F56">
            <w:pPr>
              <w:rPr>
                <w:b/>
                <w:sz w:val="28"/>
                <w:szCs w:val="28"/>
              </w:rPr>
            </w:pPr>
            <w:r>
              <w:t>vienkartinis 5 (</w:t>
            </w:r>
            <w:proofErr w:type="spellStart"/>
            <w:r>
              <w:t>Eur</w:t>
            </w:r>
            <w:proofErr w:type="spellEnd"/>
            <w:r>
              <w:t>) atlyginimas už 2 akademines valandas</w:t>
            </w:r>
          </w:p>
          <w:p w14:paraId="334E92C8" w14:textId="77777777" w:rsidR="00160F56" w:rsidRPr="00B72F5E" w:rsidRDefault="00160F56" w:rsidP="00160F56">
            <w:pPr>
              <w:rPr>
                <w:b/>
                <w:sz w:val="28"/>
                <w:szCs w:val="28"/>
              </w:rPr>
            </w:pPr>
            <w:r>
              <w:t>vienkartinis 1 (</w:t>
            </w:r>
            <w:proofErr w:type="spellStart"/>
            <w:r>
              <w:t>Eur</w:t>
            </w:r>
            <w:proofErr w:type="spellEnd"/>
            <w:r>
              <w:t>) atlyginimas už 2 akademines valandas</w:t>
            </w:r>
          </w:p>
          <w:p w14:paraId="61C02C37" w14:textId="6861D60D" w:rsidR="00160F56" w:rsidRDefault="00160F56" w:rsidP="00160F56">
            <w:r>
              <w:t>vienkartinis 1 (</w:t>
            </w:r>
            <w:proofErr w:type="spellStart"/>
            <w:r>
              <w:t>Eur</w:t>
            </w:r>
            <w:proofErr w:type="spellEnd"/>
            <w:r>
              <w:t>) atlyginimas už 2 akademines valandas“</w:t>
            </w:r>
          </w:p>
        </w:tc>
      </w:tr>
    </w:tbl>
    <w:p w14:paraId="576C7D87" w14:textId="77777777" w:rsidR="007568FC" w:rsidRDefault="007568FC" w:rsidP="007568FC"/>
    <w:p w14:paraId="78188200" w14:textId="77777777" w:rsidR="007568FC" w:rsidRDefault="007568FC" w:rsidP="00160F56">
      <w:pPr>
        <w:numPr>
          <w:ilvl w:val="0"/>
          <w:numId w:val="1"/>
        </w:numPr>
        <w:spacing w:line="276" w:lineRule="auto"/>
        <w:ind w:left="0" w:firstLine="851"/>
        <w:jc w:val="both"/>
      </w:pPr>
      <w:r>
        <w:t xml:space="preserve">Nustatyti, kad šis sprendimas įsigalioja nuo 2019 m. rugsėjo 1 d. </w:t>
      </w:r>
    </w:p>
    <w:p w14:paraId="5FAE5C09" w14:textId="77777777" w:rsidR="007568FC" w:rsidRDefault="007568FC" w:rsidP="00160F56">
      <w:pPr>
        <w:spacing w:line="360" w:lineRule="auto"/>
        <w:ind w:firstLine="851"/>
        <w:jc w:val="both"/>
      </w:pPr>
    </w:p>
    <w:p w14:paraId="3F0DB164" w14:textId="77777777" w:rsidR="0062551B" w:rsidRDefault="0062551B" w:rsidP="002D0B3C">
      <w:pPr>
        <w:jc w:val="both"/>
        <w:rPr>
          <w:szCs w:val="24"/>
        </w:rPr>
      </w:pPr>
    </w:p>
    <w:p w14:paraId="42FF132E" w14:textId="729155A9" w:rsidR="001D3CB6" w:rsidRPr="00A562AA" w:rsidRDefault="00160F56" w:rsidP="00895637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 w:rsidR="00DB404D">
        <w:rPr>
          <w:rFonts w:eastAsia="Calibri"/>
          <w:szCs w:val="24"/>
        </w:rPr>
        <w:t xml:space="preserve">  </w:t>
      </w:r>
      <w:r w:rsidR="00594BCF">
        <w:rPr>
          <w:rFonts w:eastAsia="Calibri"/>
          <w:szCs w:val="24"/>
        </w:rPr>
        <w:t xml:space="preserve">   </w:t>
      </w:r>
      <w:r w:rsidR="00DB404D">
        <w:rPr>
          <w:rFonts w:eastAsia="Calibri"/>
          <w:szCs w:val="24"/>
        </w:rPr>
        <w:t xml:space="preserve">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2C6BC" w14:textId="77777777" w:rsidR="00CD7277" w:rsidRDefault="00CD7277">
      <w:r>
        <w:separator/>
      </w:r>
    </w:p>
  </w:endnote>
  <w:endnote w:type="continuationSeparator" w:id="0">
    <w:p w14:paraId="14C82335" w14:textId="77777777" w:rsidR="00CD7277" w:rsidRDefault="00CD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92E4" w14:textId="77777777" w:rsidR="0062551B" w:rsidRDefault="0062551B" w:rsidP="00BE4566">
    <w:pPr>
      <w:tabs>
        <w:tab w:val="left" w:pos="8445"/>
      </w:tabs>
    </w:pPr>
    <w:r>
      <w:tab/>
    </w:r>
  </w:p>
  <w:p w14:paraId="1121011C" w14:textId="77777777" w:rsidR="0062551B" w:rsidRDefault="0062551B"/>
  <w:p w14:paraId="3A343F3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4683D" w14:textId="77777777" w:rsidR="0062551B" w:rsidRDefault="0062551B" w:rsidP="00DD20B8">
    <w:pPr>
      <w:pStyle w:val="Porat"/>
    </w:pPr>
  </w:p>
  <w:p w14:paraId="6C5FCF84" w14:textId="77777777" w:rsidR="0062551B" w:rsidRDefault="0062551B" w:rsidP="00DD20B8">
    <w:pPr>
      <w:pStyle w:val="Porat"/>
    </w:pPr>
  </w:p>
  <w:p w14:paraId="32A8DAB6" w14:textId="77777777" w:rsidR="0062551B" w:rsidRDefault="0062551B" w:rsidP="00DD20B8">
    <w:pPr>
      <w:pStyle w:val="Porat"/>
    </w:pPr>
  </w:p>
  <w:p w14:paraId="12DB575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A123C" w14:textId="77777777" w:rsidR="00CD7277" w:rsidRDefault="00CD7277">
      <w:r>
        <w:separator/>
      </w:r>
    </w:p>
  </w:footnote>
  <w:footnote w:type="continuationSeparator" w:id="0">
    <w:p w14:paraId="37A8C661" w14:textId="77777777" w:rsidR="00CD7277" w:rsidRDefault="00CD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C90C3" w14:textId="77777777" w:rsidR="0062551B" w:rsidRDefault="0062551B">
    <w:pPr>
      <w:pStyle w:val="Antrats"/>
      <w:jc w:val="center"/>
    </w:pPr>
  </w:p>
  <w:p w14:paraId="747A533E" w14:textId="77777777" w:rsidR="0062551B" w:rsidRDefault="0062551B">
    <w:pPr>
      <w:pStyle w:val="Antrats"/>
      <w:jc w:val="center"/>
    </w:pPr>
  </w:p>
  <w:p w14:paraId="13D8598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0F56">
      <w:rPr>
        <w:noProof/>
      </w:rPr>
      <w:t>2</w:t>
    </w:r>
    <w:r>
      <w:rPr>
        <w:noProof/>
      </w:rPr>
      <w:fldChar w:fldCharType="end"/>
    </w:r>
  </w:p>
  <w:p w14:paraId="6DEF480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0E2"/>
    <w:multiLevelType w:val="hybridMultilevel"/>
    <w:tmpl w:val="4BE4E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3B20"/>
    <w:multiLevelType w:val="hybridMultilevel"/>
    <w:tmpl w:val="4BE4EC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1535"/>
    <w:rsid w:val="000E5933"/>
    <w:rsid w:val="000E7131"/>
    <w:rsid w:val="00101F07"/>
    <w:rsid w:val="00124B60"/>
    <w:rsid w:val="00132ABE"/>
    <w:rsid w:val="00153B94"/>
    <w:rsid w:val="00160F56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77E7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4BCF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68FC"/>
    <w:rsid w:val="007653FC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20E4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D7277"/>
    <w:rsid w:val="00CE1C5C"/>
    <w:rsid w:val="00CF4026"/>
    <w:rsid w:val="00D16849"/>
    <w:rsid w:val="00D25AF1"/>
    <w:rsid w:val="00D25F2C"/>
    <w:rsid w:val="00D33742"/>
    <w:rsid w:val="00D625ED"/>
    <w:rsid w:val="00D679FC"/>
    <w:rsid w:val="00DB404D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00FB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85D4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fontstyle21">
    <w:name w:val="fontstyle21"/>
    <w:rsid w:val="007568F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568FC"/>
    <w:pPr>
      <w:ind w:left="720"/>
      <w:contextualSpacing/>
    </w:pPr>
    <w:rPr>
      <w:rFonts w:eastAsia="Calibri"/>
      <w:szCs w:val="22"/>
    </w:rPr>
  </w:style>
  <w:style w:type="table" w:styleId="Lentelstinklelis">
    <w:name w:val="Table Grid"/>
    <w:basedOn w:val="prastojilentel"/>
    <w:locked/>
    <w:rsid w:val="0016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250</Words>
  <Characters>1683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2019-07-11T07:37:00Z</dcterms:created>
  <dcterms:modified xsi:type="dcterms:W3CDTF">2019-07-11T07:37:00Z</dcterms:modified>
</cp:coreProperties>
</file>