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56AC9" w14:textId="77777777" w:rsidR="003007AB" w:rsidRDefault="00367C5F">
      <w:pPr>
        <w:jc w:val="center"/>
        <w:rPr>
          <w:rFonts w:ascii="Cambria" w:eastAsia="Calibri" w:hAnsi="Cambria" w:cs="Cambria"/>
          <w:b/>
          <w:bCs/>
          <w:kern w:val="2"/>
          <w:sz w:val="32"/>
          <w:szCs w:val="32"/>
        </w:rPr>
      </w:pPr>
      <w:r>
        <w:rPr>
          <w:rFonts w:ascii="Cambria" w:eastAsia="Calibri" w:hAnsi="Cambria" w:cs="Cambria"/>
          <w:b/>
          <w:bCs/>
          <w:noProof/>
          <w:kern w:val="2"/>
          <w:sz w:val="32"/>
          <w:szCs w:val="32"/>
          <w:lang w:eastAsia="lt-LT"/>
        </w:rPr>
        <w:drawing>
          <wp:inline distT="0" distB="0" distL="0" distR="0" wp14:anchorId="59056ADE" wp14:editId="59056ADF">
            <wp:extent cx="475615" cy="6000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26" t="-179" r="-226" b="-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56ACA" w14:textId="77777777" w:rsidR="003007AB" w:rsidRDefault="003007AB">
      <w:pPr>
        <w:jc w:val="center"/>
        <w:rPr>
          <w:rFonts w:ascii="Cambria" w:eastAsia="Calibri" w:hAnsi="Cambria" w:cs="Cambria"/>
          <w:b/>
          <w:bCs/>
          <w:kern w:val="2"/>
          <w:sz w:val="28"/>
          <w:szCs w:val="28"/>
        </w:rPr>
      </w:pPr>
    </w:p>
    <w:p w14:paraId="59056ACB" w14:textId="77777777" w:rsidR="003007AB" w:rsidRDefault="00367C5F">
      <w:pPr>
        <w:jc w:val="center"/>
        <w:rPr>
          <w:rFonts w:eastAsia="Calibri"/>
          <w:bCs/>
          <w:kern w:val="2"/>
          <w:sz w:val="28"/>
          <w:szCs w:val="28"/>
        </w:rPr>
      </w:pPr>
      <w:r>
        <w:rPr>
          <w:rFonts w:eastAsia="Calibri"/>
          <w:b/>
          <w:bCs/>
          <w:kern w:val="2"/>
          <w:sz w:val="28"/>
          <w:szCs w:val="28"/>
        </w:rPr>
        <w:t xml:space="preserve">PANEVĖŽIO MIESTO SAVIVALDYBĖS </w:t>
      </w:r>
    </w:p>
    <w:p w14:paraId="59056ACC" w14:textId="77777777" w:rsidR="003007AB" w:rsidRDefault="00367C5F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ADMINISTRACIJOS DIREKTORIUS</w:t>
      </w:r>
    </w:p>
    <w:p w14:paraId="59056ACD" w14:textId="77777777" w:rsidR="003007AB" w:rsidRDefault="003007AB">
      <w:pPr>
        <w:rPr>
          <w:rFonts w:eastAsia="Calibri"/>
          <w:b/>
          <w:bCs/>
          <w:sz w:val="28"/>
          <w:szCs w:val="28"/>
        </w:rPr>
      </w:pPr>
    </w:p>
    <w:p w14:paraId="59056ACE" w14:textId="77777777" w:rsidR="003007AB" w:rsidRDefault="003007AB">
      <w:pPr>
        <w:jc w:val="center"/>
        <w:rPr>
          <w:rFonts w:eastAsia="Calibri"/>
          <w:b/>
          <w:bCs/>
          <w:sz w:val="28"/>
          <w:szCs w:val="22"/>
        </w:rPr>
      </w:pPr>
    </w:p>
    <w:p w14:paraId="59056ACF" w14:textId="77777777" w:rsidR="003007AB" w:rsidRDefault="00367C5F">
      <w:pPr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 xml:space="preserve">ĮSAKYMAS </w:t>
      </w:r>
    </w:p>
    <w:p w14:paraId="59056AD0" w14:textId="77777777" w:rsidR="003007AB" w:rsidRDefault="00367C5F">
      <w:pPr>
        <w:keepNext/>
        <w:numPr>
          <w:ilvl w:val="0"/>
          <w:numId w:val="2"/>
        </w:numPr>
        <w:jc w:val="center"/>
        <w:outlineLvl w:val="0"/>
        <w:rPr>
          <w:bCs/>
          <w:kern w:val="2"/>
          <w:szCs w:val="32"/>
        </w:rPr>
      </w:pPr>
      <w:r>
        <w:rPr>
          <w:rFonts w:eastAsia="Calibri"/>
          <w:b/>
          <w:bCs/>
          <w:szCs w:val="22"/>
        </w:rPr>
        <w:t>DĖL ATSTOVŲ DELEGAVIMO Į BENDRUOMENIŲ TARYBĄ</w:t>
      </w:r>
    </w:p>
    <w:p w14:paraId="59056AD1" w14:textId="77777777" w:rsidR="003007AB" w:rsidRDefault="003007AB">
      <w:pPr>
        <w:keepNext/>
        <w:numPr>
          <w:ilvl w:val="0"/>
          <w:numId w:val="2"/>
        </w:numPr>
        <w:jc w:val="center"/>
        <w:outlineLvl w:val="0"/>
        <w:rPr>
          <w:bCs/>
          <w:kern w:val="2"/>
          <w:szCs w:val="32"/>
        </w:rPr>
      </w:pPr>
    </w:p>
    <w:p w14:paraId="59056AD2" w14:textId="77777777" w:rsidR="003007AB" w:rsidRDefault="00367C5F">
      <w:pPr>
        <w:jc w:val="center"/>
        <w:rPr>
          <w:rFonts w:eastAsia="Calibri"/>
          <w:szCs w:val="22"/>
        </w:rPr>
      </w:pPr>
      <w:r>
        <w:fldChar w:fldCharType="begin">
          <w:ffData>
            <w:name w:val="__Fieldmark__14098_2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0" w:name="__Fieldmark__14098_2350747538"/>
      <w:bookmarkEnd w:id="0"/>
      <w:r>
        <w:rPr>
          <w:rFonts w:eastAsia="Calibri"/>
          <w:szCs w:val="22"/>
        </w:rPr>
        <w:t>&lt;Reg. data&gt;</w:t>
      </w:r>
      <w:r>
        <w:fldChar w:fldCharType="end"/>
      </w:r>
      <w:r>
        <w:rPr>
          <w:rFonts w:eastAsia="Calibri"/>
          <w:szCs w:val="22"/>
        </w:rPr>
        <w:t xml:space="preserve"> Nr. </w:t>
      </w:r>
      <w:r>
        <w:fldChar w:fldCharType="begin">
          <w:ffData>
            <w:name w:val="__Fieldmark__14099_2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" w:name="__Fieldmark__14099_2350747538"/>
      <w:bookmarkEnd w:id="1"/>
      <w:r>
        <w:rPr>
          <w:rFonts w:eastAsia="Calibri"/>
          <w:szCs w:val="22"/>
        </w:rPr>
        <w:t>&lt;Reg.Nr.&gt;</w:t>
      </w:r>
      <w:r>
        <w:fldChar w:fldCharType="end"/>
      </w:r>
    </w:p>
    <w:p w14:paraId="59056AD3" w14:textId="77777777" w:rsidR="003007AB" w:rsidRDefault="00367C5F">
      <w:pPr>
        <w:jc w:val="center"/>
        <w:rPr>
          <w:rFonts w:eastAsia="Calibri"/>
          <w:szCs w:val="22"/>
        </w:rPr>
      </w:pPr>
      <w:r>
        <w:rPr>
          <w:rFonts w:eastAsia="Calibri"/>
          <w:szCs w:val="22"/>
        </w:rPr>
        <w:t>Panevėžys</w:t>
      </w:r>
    </w:p>
    <w:p w14:paraId="59056AD4" w14:textId="77777777" w:rsidR="003007AB" w:rsidRDefault="003007AB">
      <w:pPr>
        <w:ind w:firstLine="851"/>
        <w:jc w:val="center"/>
        <w:rPr>
          <w:rFonts w:eastAsia="Calibri"/>
          <w:szCs w:val="22"/>
        </w:rPr>
      </w:pPr>
    </w:p>
    <w:p w14:paraId="59056AD5" w14:textId="77777777" w:rsidR="003007AB" w:rsidRDefault="00367C5F">
      <w:pPr>
        <w:spacing w:line="360" w:lineRule="auto"/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Vadovaudamasis Lietuvos Respublikos vietos savivaldos įstatymo 29 straipsnio 8 dalies </w:t>
      </w:r>
      <w:r>
        <w:rPr>
          <w:rFonts w:eastAsia="Calibri"/>
          <w:szCs w:val="22"/>
        </w:rPr>
        <w:br/>
        <w:t>2 punktu, Bendruomeninių organizacijų tarybos nuostatų, patvirtintų Savivaldybės ta</w:t>
      </w:r>
      <w:r>
        <w:rPr>
          <w:rFonts w:eastAsia="Calibri"/>
          <w:szCs w:val="22"/>
        </w:rPr>
        <w:t xml:space="preserve">rybos 2019 m. birželio 22 d. sprendimu Nr. 1-222, 7.2 papunkčiu, į Bendruomeninių organizacijų tarybą </w:t>
      </w:r>
    </w:p>
    <w:p w14:paraId="59056AD6" w14:textId="77777777" w:rsidR="003007AB" w:rsidRDefault="00367C5F">
      <w:pPr>
        <w:spacing w:line="360" w:lineRule="auto"/>
        <w:jc w:val="both"/>
      </w:pPr>
      <w:r>
        <w:rPr>
          <w:rFonts w:eastAsia="Calibri"/>
          <w:szCs w:val="22"/>
        </w:rPr>
        <w:t xml:space="preserve">d e l e g u o j u: </w:t>
      </w:r>
    </w:p>
    <w:p w14:paraId="59056AD7" w14:textId="77777777" w:rsidR="003007AB" w:rsidRDefault="00367C5F">
      <w:pPr>
        <w:spacing w:line="360" w:lineRule="auto"/>
        <w:ind w:firstLine="851"/>
        <w:jc w:val="both"/>
        <w:rPr>
          <w:rFonts w:eastAsia="Calibri"/>
          <w:szCs w:val="22"/>
        </w:rPr>
      </w:pPr>
      <w:bookmarkStart w:id="2" w:name="_GoBack"/>
      <w:r>
        <w:rPr>
          <w:rFonts w:eastAsia="Calibri"/>
          <w:szCs w:val="22"/>
        </w:rPr>
        <w:t>Justiną Jasiukaitį, Sporto skyriaus vedėją,</w:t>
      </w:r>
    </w:p>
    <w:p w14:paraId="59056AD8" w14:textId="77777777" w:rsidR="003007AB" w:rsidRDefault="00367C5F">
      <w:pPr>
        <w:spacing w:line="360" w:lineRule="auto"/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Astą Čeponienę, Kultūros ir meno skyriaus vedėją, </w:t>
      </w:r>
    </w:p>
    <w:p w14:paraId="59056AD9" w14:textId="77777777" w:rsidR="003007AB" w:rsidRDefault="00367C5F">
      <w:pPr>
        <w:spacing w:line="360" w:lineRule="auto"/>
        <w:ind w:firstLine="851"/>
        <w:jc w:val="both"/>
      </w:pPr>
      <w:r>
        <w:rPr>
          <w:rFonts w:eastAsia="Calibri"/>
          <w:szCs w:val="22"/>
        </w:rPr>
        <w:t>Astą Puodžiūnienę, Strateginio planavi</w:t>
      </w:r>
      <w:r>
        <w:rPr>
          <w:rFonts w:eastAsia="Calibri"/>
          <w:szCs w:val="22"/>
        </w:rPr>
        <w:t xml:space="preserve">mo, investicijų ir biudžeto skyriaus vyr. specialistę. </w:t>
      </w:r>
    </w:p>
    <w:p w14:paraId="59056ADA" w14:textId="77777777" w:rsidR="003007AB" w:rsidRDefault="00367C5F">
      <w:pPr>
        <w:spacing w:line="360" w:lineRule="auto"/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Šis įsakymas per vieną mėnesį gali būti apskundžiamas Lietuvos administ</w:t>
      </w:r>
      <w:bookmarkEnd w:id="2"/>
      <w:r>
        <w:rPr>
          <w:rFonts w:eastAsia="Calibri"/>
          <w:szCs w:val="22"/>
        </w:rPr>
        <w:t>racinių ginčų komisijos Panevėžio apygardos skyriui (Respublikos g. 62, 35158 Panevėžys) Lietuvos Respublikos ikiteisminio admini</w:t>
      </w:r>
      <w:r>
        <w:rPr>
          <w:rFonts w:eastAsia="Calibri"/>
          <w:szCs w:val="22"/>
        </w:rPr>
        <w:t xml:space="preserve">stracinių ginčų nagrinėjimo tvarkos įstatymo nustatyta tvarka, Regionų apygardos administracinio teismo Panevėžio rūmams (Respublikos g. 62, 35158 Panevėžys) Lietuvos Respublikos administracinių bylų teisenos įstatymo nustatyta tvarka. Per vienerius metus </w:t>
      </w:r>
      <w:r>
        <w:rPr>
          <w:rFonts w:eastAsia="Calibri"/>
          <w:szCs w:val="22"/>
        </w:rPr>
        <w:t>gali būti apskundžiamas dėl valstybės tarnautojų piktnaudžiavimo ir biurokratizmo Lietuvos Respublikos Seimo kontrolieriams (Gedimino pr. 56, 01110 Vilnius) Lietuvos Respublikos Seimo kontrolierių įstatymo nustatyta tvarka.</w:t>
      </w:r>
    </w:p>
    <w:p w14:paraId="59056ADB" w14:textId="77777777" w:rsidR="003007AB" w:rsidRDefault="003007AB">
      <w:pPr>
        <w:rPr>
          <w:rFonts w:eastAsia="Calibri"/>
          <w:szCs w:val="22"/>
        </w:rPr>
      </w:pPr>
    </w:p>
    <w:p w14:paraId="59056ADC" w14:textId="77777777" w:rsidR="003007AB" w:rsidRDefault="003007AB">
      <w:pPr>
        <w:rPr>
          <w:rFonts w:eastAsia="Calibri"/>
          <w:szCs w:val="22"/>
        </w:rPr>
      </w:pPr>
    </w:p>
    <w:p w14:paraId="59056ADD" w14:textId="77777777" w:rsidR="003007AB" w:rsidRDefault="00367C5F">
      <w:pPr>
        <w:jc w:val="both"/>
      </w:pPr>
      <w:r>
        <w:t xml:space="preserve">Administracijos direktorius </w:t>
      </w:r>
      <w:r>
        <w:tab/>
      </w:r>
      <w:r>
        <w:tab/>
      </w:r>
      <w:r>
        <w:tab/>
      </w:r>
      <w:r>
        <w:tab/>
        <w:t xml:space="preserve">         Tomas Jukna </w:t>
      </w:r>
    </w:p>
    <w:sectPr w:rsidR="003007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56AE9" w14:textId="77777777" w:rsidR="00000000" w:rsidRDefault="00367C5F">
      <w:r>
        <w:separator/>
      </w:r>
    </w:p>
  </w:endnote>
  <w:endnote w:type="continuationSeparator" w:id="0">
    <w:p w14:paraId="59056AEB" w14:textId="77777777" w:rsidR="00000000" w:rsidRDefault="0036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56AE2" w14:textId="77777777" w:rsidR="003007AB" w:rsidRDefault="003007AB">
    <w:pPr>
      <w:tabs>
        <w:tab w:val="center" w:pos="4986"/>
        <w:tab w:val="right" w:pos="9972"/>
      </w:tabs>
      <w:rPr>
        <w:rFonts w:ascii="TimesLT;Times New Roman" w:hAnsi="TimesLT;Times New Roman" w:cs="TimesLT;Times New Roman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56AE4" w14:textId="77777777" w:rsidR="003007AB" w:rsidRDefault="003007AB">
    <w:pPr>
      <w:tabs>
        <w:tab w:val="center" w:pos="4986"/>
        <w:tab w:val="right" w:pos="9972"/>
      </w:tabs>
      <w:rPr>
        <w:rFonts w:ascii="TimesLT;Times New Roman" w:hAnsi="TimesLT;Times New Roman" w:cs="TimesLT;Times New Roman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56AE5" w14:textId="77777777" w:rsidR="00000000" w:rsidRDefault="00367C5F">
      <w:r>
        <w:separator/>
      </w:r>
    </w:p>
  </w:footnote>
  <w:footnote w:type="continuationSeparator" w:id="0">
    <w:p w14:paraId="59056AE7" w14:textId="77777777" w:rsidR="00000000" w:rsidRDefault="00367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56AE0" w14:textId="77777777" w:rsidR="003007AB" w:rsidRDefault="00367C5F">
    <w:pPr>
      <w:tabs>
        <w:tab w:val="center" w:pos="4680"/>
        <w:tab w:val="right" w:pos="9360"/>
      </w:tabs>
      <w:spacing w:after="160" w:line="256" w:lineRule="auto"/>
      <w:jc w:val="center"/>
      <w:rPr>
        <w:sz w:val="22"/>
        <w:szCs w:val="22"/>
        <w:lang w:val="en-US"/>
      </w:rPr>
    </w:pPr>
    <w:r>
      <w:rPr>
        <w:sz w:val="22"/>
        <w:szCs w:val="22"/>
        <w:lang w:val="en-US"/>
      </w:rP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14:paraId="59056AE1" w14:textId="77777777" w:rsidR="003007AB" w:rsidRDefault="003007AB">
    <w:pPr>
      <w:tabs>
        <w:tab w:val="center" w:pos="4680"/>
        <w:tab w:val="right" w:pos="9360"/>
      </w:tabs>
      <w:spacing w:after="160" w:line="256" w:lineRule="auto"/>
      <w:rPr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56AE3" w14:textId="77777777" w:rsidR="003007AB" w:rsidRDefault="003007AB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73A58"/>
    <w:multiLevelType w:val="multilevel"/>
    <w:tmpl w:val="FC0602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DE57EC"/>
    <w:multiLevelType w:val="multilevel"/>
    <w:tmpl w:val="A2C8694E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AB"/>
    <w:rsid w:val="003007AB"/>
    <w:rsid w:val="0036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056AC9"/>
  <w15:docId w15:val="{B1A6E642-94C9-4089-B918-4C0AF656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bCs/>
      <w:kern w:val="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ebesliotekstasDiagrama">
    <w:name w:val="Debesėlio tekstas Diagrama"/>
    <w:qFormat/>
    <w:rPr>
      <w:rFonts w:ascii="Tahoma" w:hAnsi="Tahoma" w:cs="Tahoma"/>
      <w:sz w:val="16"/>
      <w:szCs w:val="16"/>
    </w:rPr>
  </w:style>
  <w:style w:type="character" w:styleId="Vietosrezervavimoenklotekstas">
    <w:name w:val="Placeholder Text"/>
    <w:qFormat/>
    <w:rPr>
      <w:color w:val="808080"/>
    </w:rPr>
  </w:style>
  <w:style w:type="character" w:customStyle="1" w:styleId="AntratsDiagrama">
    <w:name w:val="Antraštės Diagrama"/>
    <w:qFormat/>
    <w:rPr>
      <w:rFonts w:ascii="Calibri" w:eastAsia="Times New Roman" w:hAnsi="Calibri" w:cs="Times New Roman"/>
      <w:sz w:val="22"/>
      <w:szCs w:val="22"/>
    </w:rPr>
  </w:style>
  <w:style w:type="character" w:customStyle="1" w:styleId="Antrat1Diagrama">
    <w:name w:val="Antraštė 1 Diagrama"/>
    <w:qFormat/>
    <w:rPr>
      <w:b/>
      <w:bCs/>
      <w:kern w:val="2"/>
      <w:sz w:val="24"/>
      <w:szCs w:val="32"/>
      <w:lang w:eastAsia="zh-CN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Pr>
      <w:rFonts w:ascii="Calibri" w:hAnsi="Calibri"/>
      <w:sz w:val="22"/>
      <w:szCs w:val="22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val="lt-LT" w:bidi="ar-SA"/>
    </w:r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508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Mantas Navaruckis</cp:lastModifiedBy>
  <cp:revision>2</cp:revision>
  <cp:lastPrinted>2017-05-17T08:00:00Z</cp:lastPrinted>
  <dcterms:created xsi:type="dcterms:W3CDTF">2019-08-19T09:36:00Z</dcterms:created>
  <dcterms:modified xsi:type="dcterms:W3CDTF">2019-08-19T09:36:00Z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