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7086" w:rsidRDefault="005D7086">
      <w:pPr>
        <w:tabs>
          <w:tab w:val="left" w:pos="4678"/>
        </w:tabs>
        <w:ind w:left="4820" w:right="567"/>
        <w:rPr>
          <w:b/>
          <w:bCs/>
          <w:szCs w:val="24"/>
        </w:rPr>
      </w:pPr>
    </w:p>
    <w:p w:rsidR="00826864" w:rsidRPr="00826864" w:rsidRDefault="002B2719">
      <w:pPr>
        <w:tabs>
          <w:tab w:val="left" w:pos="4678"/>
        </w:tabs>
        <w:ind w:left="4820" w:right="567"/>
        <w:rPr>
          <w:b/>
          <w:bCs/>
          <w:szCs w:val="24"/>
        </w:rPr>
      </w:pPr>
      <w:r>
        <w:rPr>
          <w:b/>
          <w:bCs/>
          <w:szCs w:val="24"/>
        </w:rPr>
        <w:t>L</w:t>
      </w:r>
      <w:r w:rsidR="00826864" w:rsidRPr="00826864">
        <w:rPr>
          <w:b/>
          <w:bCs/>
          <w:szCs w:val="24"/>
        </w:rPr>
        <w:t>YGINAMASIS VARIANTAS</w:t>
      </w:r>
    </w:p>
    <w:p w:rsidR="004E29A4" w:rsidRDefault="009E7B74">
      <w:pPr>
        <w:tabs>
          <w:tab w:val="left" w:pos="4678"/>
        </w:tabs>
        <w:ind w:left="4820" w:right="567"/>
        <w:rPr>
          <w:szCs w:val="24"/>
        </w:rPr>
      </w:pPr>
      <w:r>
        <w:rPr>
          <w:szCs w:val="24"/>
        </w:rPr>
        <w:t xml:space="preserve">PATVIRTINTA </w:t>
      </w:r>
    </w:p>
    <w:p w:rsidR="004E29A4" w:rsidRDefault="009E7B74">
      <w:pPr>
        <w:tabs>
          <w:tab w:val="left" w:pos="4678"/>
        </w:tabs>
        <w:ind w:left="4820" w:right="567"/>
        <w:rPr>
          <w:sz w:val="20"/>
          <w:szCs w:val="24"/>
        </w:rPr>
      </w:pPr>
      <w:r>
        <w:rPr>
          <w:szCs w:val="24"/>
        </w:rPr>
        <w:t>Panevėžio miesto savivaldybės tarybos 2014 m. spalio 23 d. sprendimu Nr. 1-312</w:t>
      </w:r>
    </w:p>
    <w:p w:rsidR="004E29A4" w:rsidRDefault="004E29A4">
      <w:pPr>
        <w:suppressAutoHyphens/>
        <w:ind w:left="5040" w:right="567"/>
        <w:jc w:val="both"/>
        <w:rPr>
          <w:szCs w:val="24"/>
          <w:lang w:eastAsia="ar-SA"/>
        </w:rPr>
      </w:pPr>
    </w:p>
    <w:p w:rsidR="004E29A4" w:rsidRDefault="004E29A4">
      <w:pPr>
        <w:suppressAutoHyphens/>
        <w:jc w:val="center"/>
        <w:rPr>
          <w:szCs w:val="24"/>
          <w:lang w:eastAsia="ar-SA"/>
        </w:rPr>
      </w:pPr>
    </w:p>
    <w:p w:rsidR="004E29A4" w:rsidRDefault="009E7B74">
      <w:pPr>
        <w:suppressAutoHyphens/>
        <w:jc w:val="center"/>
        <w:rPr>
          <w:b/>
          <w:caps/>
          <w:szCs w:val="24"/>
          <w:lang w:eastAsia="ar-SA" w:bidi="lt-LT"/>
        </w:rPr>
      </w:pPr>
      <w:r>
        <w:rPr>
          <w:b/>
          <w:caps/>
          <w:szCs w:val="24"/>
          <w:lang w:eastAsia="ar-SA" w:bidi="lt-LT"/>
        </w:rPr>
        <w:t xml:space="preserve">atlyginimo už vaikų, UGDOMŲ pagal ikimokyklinio ir priešmokyklinio ugdymo programas, išlaikymą savivaldybės </w:t>
      </w:r>
      <w:r>
        <w:rPr>
          <w:b/>
          <w:caps/>
          <w:szCs w:val="24"/>
          <w:lang w:eastAsia="ar-SA"/>
        </w:rPr>
        <w:t xml:space="preserve">IKIMOKYKLINIO UGDYMO MOKYKLOSE </w:t>
      </w:r>
      <w:r>
        <w:rPr>
          <w:b/>
          <w:caps/>
          <w:szCs w:val="24"/>
          <w:lang w:eastAsia="ar-SA" w:bidi="lt-LT"/>
        </w:rPr>
        <w:t>nustatymo tvarkos aprašAS</w:t>
      </w:r>
    </w:p>
    <w:p w:rsidR="004E29A4" w:rsidRDefault="004E29A4">
      <w:pPr>
        <w:jc w:val="center"/>
        <w:rPr>
          <w:szCs w:val="24"/>
        </w:rPr>
      </w:pPr>
    </w:p>
    <w:p w:rsidR="004E29A4" w:rsidRDefault="009E7B74">
      <w:pPr>
        <w:keepNext/>
        <w:jc w:val="center"/>
        <w:rPr>
          <w:b/>
          <w:bCs/>
          <w:szCs w:val="24"/>
        </w:rPr>
      </w:pPr>
      <w:r>
        <w:rPr>
          <w:b/>
          <w:bCs/>
          <w:szCs w:val="24"/>
        </w:rPr>
        <w:t>I. BENDROSIOS NUOSTATOS</w:t>
      </w:r>
    </w:p>
    <w:p w:rsidR="004E29A4" w:rsidRDefault="004E29A4">
      <w:pPr>
        <w:ind w:right="567"/>
        <w:rPr>
          <w:b/>
          <w:szCs w:val="24"/>
        </w:rPr>
      </w:pPr>
    </w:p>
    <w:p w:rsidR="004E29A4" w:rsidRDefault="009E7B74">
      <w:pPr>
        <w:tabs>
          <w:tab w:val="left" w:pos="709"/>
        </w:tabs>
        <w:ind w:firstLine="851"/>
        <w:jc w:val="both"/>
        <w:rPr>
          <w:szCs w:val="24"/>
          <w:lang w:eastAsia="lt-LT"/>
        </w:rPr>
      </w:pPr>
      <w:r>
        <w:rPr>
          <w:szCs w:val="24"/>
          <w:lang w:eastAsia="lt-LT"/>
        </w:rPr>
        <w:t xml:space="preserve">1. Atlyginimo už vaikų, ugdomų pagal ikimokyklinio ir priešmokyklinio ugdymo programas, išlaikymą Savivaldybės ikimokyklinio ugdymo mokyklose, nustatymo tvarkos aprašas (toliau – Aprašas) reglamentuoja tėvų, kitų teisėtų vaiko atstovų (toliau – tėvai) mokesčio dydžio už ikimokyklinio ir priešmokyklinio amžiaus vaikų maitinimo ir mokesčio įstaigos reikmėms nustatymą, atlyginimo lengvatų taikymo ir pateikiamų dokumentų lengvatoms taikyti priėmimo tvarką. </w:t>
      </w:r>
    </w:p>
    <w:p w:rsidR="004E29A4" w:rsidRDefault="009E7B74">
      <w:pPr>
        <w:tabs>
          <w:tab w:val="left" w:pos="709"/>
        </w:tabs>
        <w:ind w:firstLine="851"/>
        <w:jc w:val="both"/>
        <w:rPr>
          <w:szCs w:val="24"/>
          <w:lang w:eastAsia="lt-LT"/>
        </w:rPr>
      </w:pPr>
      <w:r>
        <w:rPr>
          <w:szCs w:val="24"/>
          <w:lang w:eastAsia="lt-LT"/>
        </w:rPr>
        <w:t>2. Atlyginimą už vaiko, ugdomo pagal ikimokyklinio ir priešmokyklinio ugdymo programas, išlaikymą Savivaldybės ikimokyklinio ugdymo mokyklose (toliau – atlyginimas už vaiko išlaikymą) moka tėvai.</w:t>
      </w:r>
    </w:p>
    <w:p w:rsidR="004E29A4" w:rsidRPr="00300FCD" w:rsidRDefault="009E7B74">
      <w:pPr>
        <w:tabs>
          <w:tab w:val="left" w:pos="709"/>
        </w:tabs>
        <w:ind w:firstLine="851"/>
        <w:jc w:val="both"/>
        <w:rPr>
          <w:szCs w:val="24"/>
          <w:lang w:eastAsia="lt-LT"/>
        </w:rPr>
      </w:pPr>
      <w:r>
        <w:rPr>
          <w:szCs w:val="24"/>
          <w:lang w:eastAsia="lt-LT"/>
        </w:rPr>
        <w:t xml:space="preserve">3. Atlyginimas už vaiko išlaikymą susideda iš vienos dienos mokesčio už maitinimą ir </w:t>
      </w:r>
      <w:r w:rsidRPr="00300FCD">
        <w:rPr>
          <w:szCs w:val="24"/>
          <w:lang w:eastAsia="lt-LT"/>
        </w:rPr>
        <w:t xml:space="preserve">mokesčio įstaigos reikmėms už ugdymo aplinkos išlaikymą. </w:t>
      </w:r>
    </w:p>
    <w:p w:rsidR="004E29A4" w:rsidRPr="00C71788" w:rsidRDefault="009E7B74" w:rsidP="00300FCD">
      <w:pPr>
        <w:pStyle w:val="ISTATYMAS"/>
        <w:tabs>
          <w:tab w:val="left" w:pos="709"/>
        </w:tabs>
        <w:spacing w:line="240" w:lineRule="auto"/>
        <w:ind w:firstLine="851"/>
        <w:jc w:val="both"/>
        <w:rPr>
          <w:b/>
          <w:bCs/>
          <w:strike/>
          <w:color w:val="auto"/>
          <w:sz w:val="24"/>
          <w:szCs w:val="24"/>
        </w:rPr>
      </w:pPr>
      <w:r w:rsidRPr="00300FCD">
        <w:rPr>
          <w:b/>
          <w:bCs/>
          <w:sz w:val="24"/>
          <w:szCs w:val="24"/>
        </w:rPr>
        <w:t>4.</w:t>
      </w:r>
      <w:r w:rsidRPr="00300FCD">
        <w:rPr>
          <w:sz w:val="24"/>
          <w:szCs w:val="24"/>
        </w:rPr>
        <w:t xml:space="preserve"> </w:t>
      </w:r>
      <w:r w:rsidRPr="00C71788">
        <w:rPr>
          <w:strike/>
          <w:sz w:val="24"/>
          <w:szCs w:val="24"/>
        </w:rPr>
        <w:t>Vienos dienos mokestį už maitinimą sudaro išlaidos už maisto produktus (įskaitant prekių pirkimo pridėtinės vertės mokestį). Mokestis už maitinimą yra mokamas už kiekvieną lankytą arba nelankytą ir nepateisintą dieną. Mokesčio dydis už maisto produktus kinta priklausomai nuo tėvų pasirinkto dienos maitinimų skaičiaus. Pasibaigus kalendoriniams metams, surinktos ir nepanaudotos specialiosios lėšos mitybai, gautos iš tėvų už vaikų nelankytas ir nepateisintas dienas, įstaigoje fiksuojamos kaip asignavimai iš praėjusių metų nepanaudotų biudžeto lėšų, t. y. kaip specialiųjų lėšų likutis, kurios turi būti naudojamos prekėms, paslaugoms, susijusiomis su maitinimo organizavimu, virtuvėms ir jų įrangai atnaujinti ar remontuoti, ilgalaikiam turtui įsigyti</w:t>
      </w:r>
      <w:r w:rsidR="00BC79B4">
        <w:rPr>
          <w:b/>
          <w:bCs/>
          <w:strike/>
          <w:color w:val="auto"/>
          <w:sz w:val="24"/>
          <w:szCs w:val="24"/>
        </w:rPr>
        <w:t>.</w:t>
      </w:r>
    </w:p>
    <w:p w:rsidR="004E29A4" w:rsidRPr="00300FCD" w:rsidRDefault="009E7B74">
      <w:pPr>
        <w:tabs>
          <w:tab w:val="left" w:pos="709"/>
        </w:tabs>
        <w:ind w:firstLine="851"/>
        <w:jc w:val="both"/>
        <w:rPr>
          <w:b/>
          <w:szCs w:val="24"/>
        </w:rPr>
      </w:pPr>
      <w:r w:rsidRPr="00C71788">
        <w:rPr>
          <w:b/>
          <w:bCs/>
          <w:szCs w:val="24"/>
          <w:lang w:eastAsia="lt-LT"/>
        </w:rPr>
        <w:t>5.</w:t>
      </w:r>
      <w:r w:rsidRPr="00300FCD">
        <w:rPr>
          <w:szCs w:val="24"/>
          <w:lang w:eastAsia="lt-LT"/>
        </w:rPr>
        <w:t xml:space="preserve"> </w:t>
      </w:r>
      <w:r w:rsidRPr="00300FCD">
        <w:rPr>
          <w:color w:val="000000"/>
          <w:szCs w:val="24"/>
          <w:lang w:eastAsia="lt-LT"/>
        </w:rPr>
        <w:t xml:space="preserve">Mokestį įstaigos reikmėms sudaro ugdymo aplinkai išlaikyti skirtos išlaidos (prekėms ir priemonėms higienos normų reikalavimams vykdyti, baldams, aprangai, patalynei, spaudiniams, kanceliarinėms prekėms, ugdymo priemonėms įsigyti, </w:t>
      </w:r>
      <w:r w:rsidRPr="00C71788">
        <w:rPr>
          <w:strike/>
          <w:color w:val="000000"/>
          <w:szCs w:val="24"/>
          <w:lang w:eastAsia="lt-LT"/>
        </w:rPr>
        <w:t>komunalinėms paslaugoms,</w:t>
      </w:r>
      <w:r w:rsidRPr="00300FCD">
        <w:rPr>
          <w:color w:val="000000"/>
          <w:szCs w:val="24"/>
          <w:lang w:eastAsia="lt-LT"/>
        </w:rPr>
        <w:t xml:space="preserve"> ilgalaikio turto einamajam remontui, ryšių, interneto paslaugoms, interneto svetainės priežiūrai, būtinosioms paslaugoms ir patikroms). Šis mokestis nepriklauso nuo to, kiek valandų per dieną ir kiek dienų per mėnesį vaikas lankė įstaigą, ir yra mokamas už kiekvieną ikimokyklinio ugdymo mokyklos darbo </w:t>
      </w:r>
      <w:r w:rsidRPr="00912109">
        <w:rPr>
          <w:strike/>
          <w:color w:val="000000"/>
          <w:szCs w:val="24"/>
          <w:lang w:eastAsia="lt-LT"/>
        </w:rPr>
        <w:t>dieną</w:t>
      </w:r>
      <w:r w:rsidR="00912109">
        <w:rPr>
          <w:color w:val="000000"/>
          <w:szCs w:val="24"/>
          <w:lang w:eastAsia="lt-LT"/>
        </w:rPr>
        <w:t xml:space="preserve"> mėnesį</w:t>
      </w:r>
      <w:bookmarkStart w:id="0" w:name="_GoBack"/>
      <w:bookmarkEnd w:id="0"/>
      <w:r w:rsidRPr="00300FCD">
        <w:rPr>
          <w:color w:val="000000"/>
          <w:szCs w:val="24"/>
          <w:lang w:eastAsia="lt-LT"/>
        </w:rPr>
        <w:t>.</w:t>
      </w:r>
      <w:r w:rsidRPr="00300FCD">
        <w:rPr>
          <w:szCs w:val="24"/>
        </w:rPr>
        <w:t xml:space="preserve"> </w:t>
      </w:r>
    </w:p>
    <w:p w:rsidR="004E29A4" w:rsidRDefault="004E29A4">
      <w:pPr>
        <w:rPr>
          <w:rFonts w:eastAsia="MS Mincho"/>
          <w:i/>
          <w:iCs/>
          <w:szCs w:val="24"/>
        </w:rPr>
      </w:pPr>
    </w:p>
    <w:p w:rsidR="005D7086" w:rsidRDefault="005D7086"/>
    <w:p w:rsidR="004E29A4" w:rsidRDefault="009E7B74">
      <w:pPr>
        <w:jc w:val="center"/>
        <w:rPr>
          <w:b/>
          <w:szCs w:val="24"/>
        </w:rPr>
      </w:pPr>
      <w:r>
        <w:rPr>
          <w:b/>
          <w:szCs w:val="24"/>
        </w:rPr>
        <w:t>II. ATLYGINIMO DYDŽIO UŽ VAIKŲ IŠLAIKYMĄ NUSTATYMAS</w:t>
      </w:r>
    </w:p>
    <w:p w:rsidR="004E29A4" w:rsidRDefault="004E29A4">
      <w:pPr>
        <w:jc w:val="center"/>
        <w:rPr>
          <w:szCs w:val="24"/>
        </w:rPr>
      </w:pPr>
    </w:p>
    <w:p w:rsidR="004E29A4" w:rsidRDefault="009E7B74">
      <w:pPr>
        <w:tabs>
          <w:tab w:val="left" w:pos="709"/>
        </w:tabs>
        <w:ind w:firstLine="851"/>
        <w:jc w:val="both"/>
        <w:rPr>
          <w:szCs w:val="24"/>
          <w:lang w:eastAsia="lt-LT"/>
        </w:rPr>
      </w:pPr>
      <w:r>
        <w:rPr>
          <w:szCs w:val="24"/>
          <w:lang w:eastAsia="lt-LT"/>
        </w:rPr>
        <w:t xml:space="preserve">6. Ikimokyklinio ir priešmokyklinio amžiaus vaikai, lankantys ne ilgesnės kaip 4 val. trukmės grupę, gali būti ir nemaitinami. Mokestis už maitinimą nemokamas. Tokiu atveju tėvai pateikia prašymus, kuriuose nurodo pasirenkamą ugdomąją veiklą, bet ne ilgesnę kaip 4 val., o įstaigos vadovas tvirtina atskirą vaikų sąrašą. Pageidaujantiems maitintis taikoma vaiko amžiaus grupės maitinimosi išlaidų norma. </w:t>
      </w:r>
    </w:p>
    <w:p w:rsidR="004E29A4" w:rsidRDefault="009E7B74">
      <w:pPr>
        <w:tabs>
          <w:tab w:val="left" w:pos="709"/>
        </w:tabs>
        <w:ind w:firstLine="851"/>
        <w:jc w:val="both"/>
        <w:rPr>
          <w:szCs w:val="24"/>
          <w:lang w:eastAsia="lt-LT"/>
        </w:rPr>
      </w:pPr>
      <w:r w:rsidRPr="00B60A6A">
        <w:rPr>
          <w:b/>
          <w:bCs/>
          <w:szCs w:val="24"/>
          <w:lang w:eastAsia="lt-LT"/>
        </w:rPr>
        <w:t>7.</w:t>
      </w:r>
      <w:r>
        <w:rPr>
          <w:szCs w:val="24"/>
          <w:lang w:eastAsia="lt-LT"/>
        </w:rPr>
        <w:t xml:space="preserve"> Mokestį už maitinimą tėvai moka 100 proc. nustatytos 1 (vieno), 2 (dviejų), 3 (trijų) arba 4 (keturių) kartų per dieną maitinimo normos už kiekvieną lankytą, nelankytą ir nepateisintą dieną:</w:t>
      </w:r>
    </w:p>
    <w:p w:rsidR="004E29A4" w:rsidRDefault="004E29A4">
      <w:pPr>
        <w:tabs>
          <w:tab w:val="left" w:pos="709"/>
        </w:tabs>
        <w:ind w:right="261" w:firstLine="720"/>
        <w:jc w:val="both"/>
        <w:rPr>
          <w:szCs w:val="24"/>
          <w:lang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134"/>
        <w:gridCol w:w="1134"/>
        <w:gridCol w:w="1134"/>
        <w:gridCol w:w="1134"/>
        <w:gridCol w:w="1134"/>
        <w:gridCol w:w="1134"/>
        <w:gridCol w:w="1134"/>
      </w:tblGrid>
      <w:tr w:rsidR="004E29A4">
        <w:tc>
          <w:tcPr>
            <w:tcW w:w="1668" w:type="dxa"/>
            <w:vAlign w:val="center"/>
          </w:tcPr>
          <w:p w:rsidR="004E29A4" w:rsidRDefault="004E29A4">
            <w:pPr>
              <w:tabs>
                <w:tab w:val="left" w:pos="709"/>
              </w:tabs>
              <w:ind w:right="261" w:firstLine="720"/>
              <w:jc w:val="center"/>
              <w:rPr>
                <w:sz w:val="22"/>
                <w:szCs w:val="22"/>
                <w:lang w:eastAsia="lt-LT"/>
              </w:rPr>
            </w:pPr>
          </w:p>
          <w:p w:rsidR="004E29A4" w:rsidRDefault="009E7B74">
            <w:pPr>
              <w:tabs>
                <w:tab w:val="left" w:pos="709"/>
              </w:tabs>
              <w:ind w:right="261"/>
              <w:jc w:val="center"/>
              <w:rPr>
                <w:sz w:val="22"/>
                <w:szCs w:val="22"/>
                <w:lang w:eastAsia="lt-LT"/>
              </w:rPr>
            </w:pPr>
            <w:r>
              <w:rPr>
                <w:sz w:val="22"/>
                <w:szCs w:val="22"/>
                <w:lang w:eastAsia="lt-LT"/>
              </w:rPr>
              <w:t>Grupės pavadinimas</w:t>
            </w:r>
          </w:p>
        </w:tc>
        <w:tc>
          <w:tcPr>
            <w:tcW w:w="1134" w:type="dxa"/>
            <w:vAlign w:val="center"/>
          </w:tcPr>
          <w:p w:rsidR="004E29A4" w:rsidRDefault="009E7B74">
            <w:pPr>
              <w:tabs>
                <w:tab w:val="left" w:pos="709"/>
              </w:tabs>
              <w:ind w:right="261"/>
              <w:jc w:val="center"/>
              <w:rPr>
                <w:sz w:val="22"/>
                <w:szCs w:val="22"/>
                <w:lang w:eastAsia="lt-LT"/>
              </w:rPr>
            </w:pPr>
            <w:r>
              <w:rPr>
                <w:sz w:val="22"/>
                <w:szCs w:val="22"/>
                <w:lang w:eastAsia="lt-LT"/>
              </w:rPr>
              <w:t>Pusry-čių mokes-tis</w:t>
            </w:r>
          </w:p>
          <w:p w:rsidR="004E29A4" w:rsidRDefault="009E7B74">
            <w:pPr>
              <w:tabs>
                <w:tab w:val="left" w:pos="709"/>
              </w:tabs>
              <w:ind w:right="261"/>
              <w:jc w:val="center"/>
              <w:rPr>
                <w:sz w:val="22"/>
                <w:szCs w:val="22"/>
                <w:lang w:eastAsia="lt-LT"/>
              </w:rPr>
            </w:pPr>
            <w:r>
              <w:rPr>
                <w:sz w:val="22"/>
                <w:szCs w:val="22"/>
                <w:lang w:eastAsia="lt-LT"/>
              </w:rPr>
              <w:t>Eur</w:t>
            </w:r>
          </w:p>
        </w:tc>
        <w:tc>
          <w:tcPr>
            <w:tcW w:w="1134" w:type="dxa"/>
            <w:vAlign w:val="center"/>
          </w:tcPr>
          <w:p w:rsidR="004E29A4" w:rsidRDefault="009E7B74">
            <w:pPr>
              <w:tabs>
                <w:tab w:val="left" w:pos="709"/>
              </w:tabs>
              <w:ind w:right="261"/>
              <w:jc w:val="center"/>
              <w:rPr>
                <w:sz w:val="22"/>
                <w:szCs w:val="22"/>
                <w:lang w:eastAsia="lt-LT"/>
              </w:rPr>
            </w:pPr>
            <w:r>
              <w:rPr>
                <w:sz w:val="22"/>
                <w:szCs w:val="22"/>
                <w:lang w:eastAsia="lt-LT"/>
              </w:rPr>
              <w:t>Pietų mokes-tis</w:t>
            </w:r>
          </w:p>
          <w:p w:rsidR="004E29A4" w:rsidRDefault="009E7B74">
            <w:pPr>
              <w:tabs>
                <w:tab w:val="left" w:pos="709"/>
              </w:tabs>
              <w:ind w:right="261"/>
              <w:jc w:val="center"/>
              <w:rPr>
                <w:sz w:val="22"/>
                <w:szCs w:val="22"/>
                <w:lang w:eastAsia="lt-LT"/>
              </w:rPr>
            </w:pPr>
            <w:r>
              <w:rPr>
                <w:sz w:val="22"/>
                <w:szCs w:val="22"/>
                <w:lang w:eastAsia="lt-LT"/>
              </w:rPr>
              <w:t>Eur</w:t>
            </w:r>
          </w:p>
        </w:tc>
        <w:tc>
          <w:tcPr>
            <w:tcW w:w="1134" w:type="dxa"/>
            <w:vAlign w:val="center"/>
          </w:tcPr>
          <w:p w:rsidR="004E29A4" w:rsidRDefault="009E7B74">
            <w:pPr>
              <w:tabs>
                <w:tab w:val="left" w:pos="709"/>
              </w:tabs>
              <w:ind w:right="261"/>
              <w:jc w:val="center"/>
              <w:rPr>
                <w:sz w:val="22"/>
                <w:szCs w:val="22"/>
                <w:lang w:eastAsia="lt-LT"/>
              </w:rPr>
            </w:pPr>
            <w:r>
              <w:rPr>
                <w:sz w:val="22"/>
                <w:szCs w:val="22"/>
                <w:lang w:eastAsia="lt-LT"/>
              </w:rPr>
              <w:t>Vaka-rienės mokes-tis</w:t>
            </w:r>
          </w:p>
          <w:p w:rsidR="004E29A4" w:rsidRDefault="009E7B74">
            <w:pPr>
              <w:tabs>
                <w:tab w:val="left" w:pos="709"/>
              </w:tabs>
              <w:ind w:right="261"/>
              <w:jc w:val="center"/>
              <w:rPr>
                <w:sz w:val="22"/>
                <w:szCs w:val="22"/>
                <w:lang w:eastAsia="lt-LT"/>
              </w:rPr>
            </w:pPr>
            <w:r>
              <w:rPr>
                <w:sz w:val="22"/>
                <w:szCs w:val="22"/>
                <w:lang w:eastAsia="lt-LT"/>
              </w:rPr>
              <w:t>Eur</w:t>
            </w:r>
          </w:p>
        </w:tc>
        <w:tc>
          <w:tcPr>
            <w:tcW w:w="1134" w:type="dxa"/>
            <w:vAlign w:val="center"/>
          </w:tcPr>
          <w:p w:rsidR="004E29A4" w:rsidRDefault="009E7B74">
            <w:pPr>
              <w:tabs>
                <w:tab w:val="left" w:pos="709"/>
              </w:tabs>
              <w:ind w:right="261"/>
              <w:jc w:val="center"/>
              <w:rPr>
                <w:sz w:val="22"/>
                <w:szCs w:val="22"/>
                <w:lang w:eastAsia="lt-LT"/>
              </w:rPr>
            </w:pPr>
            <w:r>
              <w:rPr>
                <w:sz w:val="22"/>
                <w:szCs w:val="22"/>
                <w:lang w:eastAsia="lt-LT"/>
              </w:rPr>
              <w:t>Nakti-piečių*</w:t>
            </w:r>
          </w:p>
          <w:p w:rsidR="004E29A4" w:rsidRDefault="009E7B74">
            <w:pPr>
              <w:tabs>
                <w:tab w:val="left" w:pos="709"/>
              </w:tabs>
              <w:ind w:right="261"/>
              <w:jc w:val="center"/>
              <w:rPr>
                <w:sz w:val="22"/>
                <w:szCs w:val="22"/>
                <w:lang w:eastAsia="lt-LT"/>
              </w:rPr>
            </w:pPr>
            <w:r>
              <w:rPr>
                <w:sz w:val="22"/>
                <w:szCs w:val="22"/>
                <w:lang w:eastAsia="lt-LT"/>
              </w:rPr>
              <w:t>mokes-tis</w:t>
            </w:r>
          </w:p>
          <w:p w:rsidR="004E29A4" w:rsidRDefault="009E7B74">
            <w:pPr>
              <w:tabs>
                <w:tab w:val="left" w:pos="709"/>
              </w:tabs>
              <w:ind w:right="261"/>
              <w:jc w:val="center"/>
              <w:rPr>
                <w:sz w:val="22"/>
                <w:szCs w:val="22"/>
                <w:lang w:eastAsia="lt-LT"/>
              </w:rPr>
            </w:pPr>
            <w:r>
              <w:rPr>
                <w:sz w:val="22"/>
                <w:szCs w:val="22"/>
                <w:lang w:eastAsia="lt-LT"/>
              </w:rPr>
              <w:t>Eur</w:t>
            </w:r>
          </w:p>
        </w:tc>
        <w:tc>
          <w:tcPr>
            <w:tcW w:w="1134" w:type="dxa"/>
            <w:vAlign w:val="center"/>
          </w:tcPr>
          <w:p w:rsidR="004E29A4" w:rsidRDefault="009E7B74">
            <w:pPr>
              <w:tabs>
                <w:tab w:val="left" w:pos="709"/>
              </w:tabs>
              <w:ind w:right="261"/>
              <w:jc w:val="center"/>
              <w:rPr>
                <w:sz w:val="22"/>
                <w:szCs w:val="22"/>
                <w:lang w:eastAsia="lt-LT"/>
              </w:rPr>
            </w:pPr>
            <w:r>
              <w:rPr>
                <w:sz w:val="22"/>
                <w:szCs w:val="22"/>
                <w:lang w:eastAsia="lt-LT"/>
              </w:rPr>
              <w:t>2 kartų maiti-nimo</w:t>
            </w:r>
          </w:p>
          <w:p w:rsidR="004E29A4" w:rsidRDefault="009E7B74">
            <w:pPr>
              <w:tabs>
                <w:tab w:val="left" w:pos="709"/>
              </w:tabs>
              <w:ind w:right="261"/>
              <w:jc w:val="center"/>
              <w:rPr>
                <w:sz w:val="22"/>
                <w:szCs w:val="22"/>
                <w:lang w:eastAsia="lt-LT"/>
              </w:rPr>
            </w:pPr>
            <w:r>
              <w:rPr>
                <w:sz w:val="22"/>
                <w:szCs w:val="22"/>
                <w:lang w:eastAsia="lt-LT"/>
              </w:rPr>
              <w:t>mokes-tis</w:t>
            </w:r>
          </w:p>
          <w:p w:rsidR="004E29A4" w:rsidRDefault="009E7B74">
            <w:pPr>
              <w:tabs>
                <w:tab w:val="left" w:pos="709"/>
              </w:tabs>
              <w:ind w:right="261"/>
              <w:jc w:val="center"/>
              <w:rPr>
                <w:sz w:val="22"/>
                <w:szCs w:val="22"/>
                <w:lang w:eastAsia="lt-LT"/>
              </w:rPr>
            </w:pPr>
            <w:r>
              <w:rPr>
                <w:sz w:val="22"/>
                <w:szCs w:val="22"/>
                <w:lang w:eastAsia="lt-LT"/>
              </w:rPr>
              <w:t>Eur</w:t>
            </w:r>
          </w:p>
        </w:tc>
        <w:tc>
          <w:tcPr>
            <w:tcW w:w="1134" w:type="dxa"/>
            <w:vAlign w:val="center"/>
          </w:tcPr>
          <w:p w:rsidR="004E29A4" w:rsidRDefault="009E7B74">
            <w:pPr>
              <w:tabs>
                <w:tab w:val="left" w:pos="709"/>
              </w:tabs>
              <w:ind w:right="261"/>
              <w:jc w:val="center"/>
              <w:rPr>
                <w:sz w:val="22"/>
                <w:szCs w:val="22"/>
                <w:lang w:eastAsia="lt-LT"/>
              </w:rPr>
            </w:pPr>
            <w:r>
              <w:rPr>
                <w:sz w:val="22"/>
                <w:szCs w:val="22"/>
                <w:lang w:eastAsia="lt-LT"/>
              </w:rPr>
              <w:t>3 kartų maiti-nimo</w:t>
            </w:r>
          </w:p>
          <w:p w:rsidR="004E29A4" w:rsidRDefault="009E7B74">
            <w:pPr>
              <w:tabs>
                <w:tab w:val="left" w:pos="709"/>
              </w:tabs>
              <w:ind w:right="261"/>
              <w:jc w:val="center"/>
              <w:rPr>
                <w:sz w:val="22"/>
                <w:szCs w:val="22"/>
                <w:lang w:eastAsia="lt-LT"/>
              </w:rPr>
            </w:pPr>
            <w:r>
              <w:rPr>
                <w:sz w:val="22"/>
                <w:szCs w:val="22"/>
                <w:lang w:eastAsia="lt-LT"/>
              </w:rPr>
              <w:t>mokes-tis</w:t>
            </w:r>
          </w:p>
          <w:p w:rsidR="004E29A4" w:rsidRDefault="009E7B74">
            <w:pPr>
              <w:tabs>
                <w:tab w:val="left" w:pos="709"/>
              </w:tabs>
              <w:ind w:right="261"/>
              <w:jc w:val="center"/>
              <w:rPr>
                <w:sz w:val="22"/>
                <w:szCs w:val="22"/>
                <w:lang w:eastAsia="lt-LT"/>
              </w:rPr>
            </w:pPr>
            <w:r>
              <w:rPr>
                <w:sz w:val="22"/>
                <w:szCs w:val="22"/>
                <w:lang w:eastAsia="lt-LT"/>
              </w:rPr>
              <w:t>Eur</w:t>
            </w:r>
          </w:p>
        </w:tc>
        <w:tc>
          <w:tcPr>
            <w:tcW w:w="1134" w:type="dxa"/>
            <w:vAlign w:val="center"/>
          </w:tcPr>
          <w:p w:rsidR="004E29A4" w:rsidRDefault="009E7B74">
            <w:pPr>
              <w:tabs>
                <w:tab w:val="left" w:pos="709"/>
              </w:tabs>
              <w:ind w:right="261"/>
              <w:jc w:val="center"/>
              <w:rPr>
                <w:sz w:val="22"/>
                <w:szCs w:val="22"/>
                <w:lang w:eastAsia="lt-LT"/>
              </w:rPr>
            </w:pPr>
            <w:r>
              <w:rPr>
                <w:sz w:val="22"/>
                <w:szCs w:val="22"/>
                <w:lang w:eastAsia="lt-LT"/>
              </w:rPr>
              <w:t>4 kartų maiti-nimo</w:t>
            </w:r>
          </w:p>
          <w:p w:rsidR="004E29A4" w:rsidRDefault="009E7B74">
            <w:pPr>
              <w:tabs>
                <w:tab w:val="left" w:pos="709"/>
              </w:tabs>
              <w:ind w:right="261"/>
              <w:jc w:val="center"/>
              <w:rPr>
                <w:sz w:val="22"/>
                <w:szCs w:val="22"/>
                <w:lang w:eastAsia="lt-LT"/>
              </w:rPr>
            </w:pPr>
            <w:r>
              <w:rPr>
                <w:sz w:val="22"/>
                <w:szCs w:val="22"/>
                <w:lang w:eastAsia="lt-LT"/>
              </w:rPr>
              <w:t>mokes-tis</w:t>
            </w:r>
          </w:p>
          <w:p w:rsidR="004E29A4" w:rsidRDefault="009E7B74">
            <w:pPr>
              <w:tabs>
                <w:tab w:val="left" w:pos="709"/>
              </w:tabs>
              <w:ind w:right="261"/>
              <w:jc w:val="center"/>
              <w:rPr>
                <w:sz w:val="22"/>
                <w:szCs w:val="22"/>
                <w:lang w:eastAsia="lt-LT"/>
              </w:rPr>
            </w:pPr>
            <w:r>
              <w:rPr>
                <w:sz w:val="22"/>
                <w:szCs w:val="22"/>
                <w:lang w:eastAsia="lt-LT"/>
              </w:rPr>
              <w:t>Eur</w:t>
            </w:r>
          </w:p>
        </w:tc>
      </w:tr>
      <w:tr w:rsidR="004E29A4">
        <w:tc>
          <w:tcPr>
            <w:tcW w:w="1668" w:type="dxa"/>
            <w:vAlign w:val="center"/>
          </w:tcPr>
          <w:p w:rsidR="004E29A4" w:rsidRDefault="009E7B74">
            <w:pPr>
              <w:tabs>
                <w:tab w:val="left" w:pos="709"/>
              </w:tabs>
              <w:ind w:right="261"/>
              <w:rPr>
                <w:sz w:val="22"/>
                <w:szCs w:val="22"/>
                <w:lang w:eastAsia="lt-LT"/>
              </w:rPr>
            </w:pPr>
            <w:r>
              <w:rPr>
                <w:sz w:val="22"/>
                <w:szCs w:val="22"/>
                <w:lang w:eastAsia="lt-LT"/>
              </w:rPr>
              <w:t>Lopšelio grupė</w:t>
            </w:r>
          </w:p>
        </w:tc>
        <w:tc>
          <w:tcPr>
            <w:tcW w:w="1134" w:type="dxa"/>
            <w:vAlign w:val="center"/>
          </w:tcPr>
          <w:p w:rsidR="004E29A4" w:rsidRPr="00394B5A" w:rsidRDefault="009E7B74">
            <w:pPr>
              <w:tabs>
                <w:tab w:val="left" w:pos="709"/>
              </w:tabs>
              <w:ind w:right="261"/>
              <w:jc w:val="center"/>
              <w:rPr>
                <w:strike/>
                <w:szCs w:val="24"/>
                <w:lang w:eastAsia="lt-LT"/>
              </w:rPr>
            </w:pPr>
            <w:r w:rsidRPr="00394B5A">
              <w:rPr>
                <w:strike/>
                <w:szCs w:val="24"/>
                <w:lang w:eastAsia="lt-LT"/>
              </w:rPr>
              <w:t>0,40</w:t>
            </w:r>
          </w:p>
          <w:p w:rsidR="00394B5A" w:rsidRPr="00B60A6A" w:rsidRDefault="00394B5A">
            <w:pPr>
              <w:tabs>
                <w:tab w:val="left" w:pos="709"/>
              </w:tabs>
              <w:ind w:right="261"/>
              <w:jc w:val="center"/>
              <w:rPr>
                <w:szCs w:val="24"/>
                <w:lang w:eastAsia="lt-LT"/>
              </w:rPr>
            </w:pPr>
            <w:r>
              <w:rPr>
                <w:szCs w:val="24"/>
                <w:lang w:eastAsia="lt-LT"/>
              </w:rPr>
              <w:t>0,48</w:t>
            </w:r>
          </w:p>
        </w:tc>
        <w:tc>
          <w:tcPr>
            <w:tcW w:w="1134" w:type="dxa"/>
            <w:vAlign w:val="center"/>
          </w:tcPr>
          <w:p w:rsidR="004E29A4" w:rsidRPr="00394B5A" w:rsidRDefault="009E7B74">
            <w:pPr>
              <w:tabs>
                <w:tab w:val="left" w:pos="709"/>
              </w:tabs>
              <w:ind w:right="261"/>
              <w:jc w:val="center"/>
              <w:rPr>
                <w:strike/>
                <w:szCs w:val="24"/>
                <w:lang w:eastAsia="lt-LT"/>
              </w:rPr>
            </w:pPr>
            <w:r w:rsidRPr="00394B5A">
              <w:rPr>
                <w:strike/>
                <w:szCs w:val="24"/>
                <w:lang w:eastAsia="lt-LT"/>
              </w:rPr>
              <w:t>0,86</w:t>
            </w:r>
          </w:p>
          <w:p w:rsidR="00394B5A" w:rsidRPr="00B60A6A" w:rsidRDefault="00394B5A">
            <w:pPr>
              <w:tabs>
                <w:tab w:val="left" w:pos="709"/>
              </w:tabs>
              <w:ind w:right="261"/>
              <w:jc w:val="center"/>
              <w:rPr>
                <w:szCs w:val="24"/>
                <w:lang w:eastAsia="lt-LT"/>
              </w:rPr>
            </w:pPr>
            <w:r>
              <w:rPr>
                <w:szCs w:val="24"/>
                <w:lang w:eastAsia="lt-LT"/>
              </w:rPr>
              <w:t>1,03</w:t>
            </w:r>
          </w:p>
        </w:tc>
        <w:tc>
          <w:tcPr>
            <w:tcW w:w="1134" w:type="dxa"/>
            <w:vAlign w:val="center"/>
          </w:tcPr>
          <w:p w:rsidR="004E29A4" w:rsidRPr="00394B5A" w:rsidRDefault="009E7B74">
            <w:pPr>
              <w:tabs>
                <w:tab w:val="left" w:pos="709"/>
              </w:tabs>
              <w:ind w:right="261"/>
              <w:jc w:val="center"/>
              <w:rPr>
                <w:strike/>
                <w:szCs w:val="24"/>
                <w:lang w:eastAsia="lt-LT"/>
              </w:rPr>
            </w:pPr>
            <w:r w:rsidRPr="00394B5A">
              <w:rPr>
                <w:strike/>
                <w:szCs w:val="24"/>
                <w:lang w:eastAsia="lt-LT"/>
              </w:rPr>
              <w:t>0,40</w:t>
            </w:r>
          </w:p>
          <w:p w:rsidR="00394B5A" w:rsidRPr="00B60A6A" w:rsidRDefault="00394B5A">
            <w:pPr>
              <w:tabs>
                <w:tab w:val="left" w:pos="709"/>
              </w:tabs>
              <w:ind w:right="261"/>
              <w:jc w:val="center"/>
              <w:rPr>
                <w:szCs w:val="24"/>
                <w:lang w:eastAsia="lt-LT"/>
              </w:rPr>
            </w:pPr>
            <w:r>
              <w:rPr>
                <w:szCs w:val="24"/>
                <w:lang w:eastAsia="lt-LT"/>
              </w:rPr>
              <w:t>0,48</w:t>
            </w:r>
          </w:p>
        </w:tc>
        <w:tc>
          <w:tcPr>
            <w:tcW w:w="1134" w:type="dxa"/>
            <w:vAlign w:val="center"/>
          </w:tcPr>
          <w:p w:rsidR="004E29A4" w:rsidRPr="00B60A6A" w:rsidRDefault="004E29A4">
            <w:pPr>
              <w:tabs>
                <w:tab w:val="left" w:pos="709"/>
              </w:tabs>
              <w:ind w:right="261" w:firstLine="720"/>
              <w:jc w:val="center"/>
              <w:rPr>
                <w:szCs w:val="24"/>
                <w:lang w:eastAsia="lt-LT"/>
              </w:rPr>
            </w:pP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1,26</w:t>
            </w:r>
          </w:p>
          <w:p w:rsidR="00EA187C" w:rsidRPr="00B60A6A" w:rsidRDefault="00EA187C">
            <w:pPr>
              <w:tabs>
                <w:tab w:val="left" w:pos="709"/>
              </w:tabs>
              <w:ind w:right="261"/>
              <w:jc w:val="center"/>
              <w:rPr>
                <w:szCs w:val="24"/>
                <w:lang w:eastAsia="lt-LT"/>
              </w:rPr>
            </w:pPr>
            <w:r>
              <w:rPr>
                <w:szCs w:val="24"/>
                <w:lang w:eastAsia="lt-LT"/>
              </w:rPr>
              <w:t>1,51</w:t>
            </w:r>
          </w:p>
        </w:tc>
        <w:tc>
          <w:tcPr>
            <w:tcW w:w="1134" w:type="dxa"/>
            <w:vAlign w:val="center"/>
          </w:tcPr>
          <w:p w:rsidR="004E29A4" w:rsidRDefault="009E7B74">
            <w:pPr>
              <w:tabs>
                <w:tab w:val="left" w:pos="709"/>
              </w:tabs>
              <w:ind w:right="261"/>
              <w:jc w:val="center"/>
              <w:rPr>
                <w:strike/>
                <w:szCs w:val="24"/>
                <w:lang w:eastAsia="lt-LT"/>
              </w:rPr>
            </w:pPr>
            <w:r w:rsidRPr="00AF3F62">
              <w:rPr>
                <w:strike/>
                <w:szCs w:val="24"/>
                <w:lang w:eastAsia="lt-LT"/>
              </w:rPr>
              <w:t>1,66</w:t>
            </w:r>
          </w:p>
          <w:p w:rsidR="00AF3F62" w:rsidRPr="00AF3F62" w:rsidRDefault="00AF3F62">
            <w:pPr>
              <w:tabs>
                <w:tab w:val="left" w:pos="709"/>
              </w:tabs>
              <w:ind w:right="261"/>
              <w:jc w:val="center"/>
              <w:rPr>
                <w:szCs w:val="24"/>
                <w:lang w:eastAsia="lt-LT"/>
              </w:rPr>
            </w:pPr>
            <w:r w:rsidRPr="00AF3F62">
              <w:rPr>
                <w:szCs w:val="24"/>
                <w:lang w:eastAsia="lt-LT"/>
              </w:rPr>
              <w:t>1,99</w:t>
            </w:r>
          </w:p>
        </w:tc>
        <w:tc>
          <w:tcPr>
            <w:tcW w:w="1134" w:type="dxa"/>
            <w:vAlign w:val="center"/>
          </w:tcPr>
          <w:p w:rsidR="004E29A4" w:rsidRDefault="004E29A4">
            <w:pPr>
              <w:tabs>
                <w:tab w:val="left" w:pos="709"/>
              </w:tabs>
              <w:ind w:right="261" w:firstLine="720"/>
              <w:jc w:val="center"/>
              <w:rPr>
                <w:szCs w:val="24"/>
                <w:lang w:eastAsia="lt-LT"/>
              </w:rPr>
            </w:pPr>
          </w:p>
        </w:tc>
      </w:tr>
      <w:tr w:rsidR="004E29A4">
        <w:tc>
          <w:tcPr>
            <w:tcW w:w="1668" w:type="dxa"/>
            <w:vAlign w:val="center"/>
          </w:tcPr>
          <w:p w:rsidR="004E29A4" w:rsidRDefault="009E7B74">
            <w:pPr>
              <w:tabs>
                <w:tab w:val="left" w:pos="709"/>
              </w:tabs>
              <w:ind w:right="261"/>
              <w:rPr>
                <w:sz w:val="22"/>
                <w:szCs w:val="22"/>
                <w:lang w:eastAsia="lt-LT"/>
              </w:rPr>
            </w:pPr>
            <w:r>
              <w:rPr>
                <w:sz w:val="22"/>
                <w:szCs w:val="22"/>
                <w:lang w:eastAsia="lt-LT"/>
              </w:rPr>
              <w:t>Darželio grupė</w:t>
            </w:r>
          </w:p>
        </w:tc>
        <w:tc>
          <w:tcPr>
            <w:tcW w:w="1134" w:type="dxa"/>
            <w:vAlign w:val="center"/>
          </w:tcPr>
          <w:p w:rsidR="00B60A6A" w:rsidRPr="00394B5A" w:rsidRDefault="009E7B74" w:rsidP="00B60A6A">
            <w:pPr>
              <w:tabs>
                <w:tab w:val="left" w:pos="709"/>
              </w:tabs>
              <w:ind w:right="261"/>
              <w:jc w:val="center"/>
              <w:rPr>
                <w:strike/>
                <w:szCs w:val="24"/>
                <w:lang w:eastAsia="lt-LT"/>
              </w:rPr>
            </w:pPr>
            <w:r w:rsidRPr="00394B5A">
              <w:rPr>
                <w:strike/>
                <w:szCs w:val="24"/>
                <w:lang w:eastAsia="lt-LT"/>
              </w:rPr>
              <w:t>0,45</w:t>
            </w:r>
          </w:p>
          <w:p w:rsidR="00394B5A" w:rsidRPr="00B60A6A" w:rsidRDefault="00394B5A" w:rsidP="00B60A6A">
            <w:pPr>
              <w:tabs>
                <w:tab w:val="left" w:pos="709"/>
              </w:tabs>
              <w:ind w:right="261"/>
              <w:jc w:val="center"/>
              <w:rPr>
                <w:szCs w:val="24"/>
                <w:lang w:eastAsia="lt-LT"/>
              </w:rPr>
            </w:pPr>
            <w:r>
              <w:rPr>
                <w:szCs w:val="24"/>
                <w:lang w:eastAsia="lt-LT"/>
              </w:rPr>
              <w:t>0,54</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0,98</w:t>
            </w:r>
          </w:p>
          <w:p w:rsidR="00394B5A" w:rsidRPr="00394B5A" w:rsidRDefault="00394B5A">
            <w:pPr>
              <w:tabs>
                <w:tab w:val="left" w:pos="709"/>
              </w:tabs>
              <w:ind w:right="261"/>
              <w:jc w:val="center"/>
              <w:rPr>
                <w:szCs w:val="24"/>
                <w:lang w:eastAsia="lt-LT"/>
              </w:rPr>
            </w:pPr>
            <w:r w:rsidRPr="00394B5A">
              <w:rPr>
                <w:szCs w:val="24"/>
                <w:lang w:eastAsia="lt-LT"/>
              </w:rPr>
              <w:t>1,18</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0,45</w:t>
            </w:r>
          </w:p>
          <w:p w:rsidR="00394B5A" w:rsidRPr="00394B5A" w:rsidRDefault="00394B5A">
            <w:pPr>
              <w:tabs>
                <w:tab w:val="left" w:pos="709"/>
              </w:tabs>
              <w:ind w:right="261"/>
              <w:jc w:val="center"/>
              <w:rPr>
                <w:szCs w:val="24"/>
                <w:lang w:eastAsia="lt-LT"/>
              </w:rPr>
            </w:pPr>
            <w:r w:rsidRPr="00394B5A">
              <w:rPr>
                <w:szCs w:val="24"/>
                <w:lang w:eastAsia="lt-LT"/>
              </w:rPr>
              <w:t>0,54</w:t>
            </w:r>
          </w:p>
        </w:tc>
        <w:tc>
          <w:tcPr>
            <w:tcW w:w="1134" w:type="dxa"/>
            <w:vAlign w:val="center"/>
          </w:tcPr>
          <w:p w:rsidR="004E29A4" w:rsidRPr="00B60A6A" w:rsidRDefault="004E29A4">
            <w:pPr>
              <w:tabs>
                <w:tab w:val="left" w:pos="709"/>
              </w:tabs>
              <w:ind w:right="261" w:firstLine="720"/>
              <w:jc w:val="center"/>
              <w:rPr>
                <w:szCs w:val="24"/>
                <w:lang w:eastAsia="lt-LT"/>
              </w:rPr>
            </w:pP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1,43</w:t>
            </w:r>
          </w:p>
          <w:p w:rsidR="00394B5A" w:rsidRPr="00394B5A" w:rsidRDefault="00394B5A">
            <w:pPr>
              <w:tabs>
                <w:tab w:val="left" w:pos="709"/>
              </w:tabs>
              <w:ind w:right="261"/>
              <w:jc w:val="center"/>
              <w:rPr>
                <w:szCs w:val="24"/>
                <w:lang w:eastAsia="lt-LT"/>
              </w:rPr>
            </w:pPr>
            <w:r w:rsidRPr="00394B5A">
              <w:rPr>
                <w:szCs w:val="24"/>
                <w:lang w:eastAsia="lt-LT"/>
              </w:rPr>
              <w:t>1,72</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1,88</w:t>
            </w:r>
          </w:p>
          <w:p w:rsidR="00394B5A" w:rsidRPr="00394B5A" w:rsidRDefault="00394B5A">
            <w:pPr>
              <w:tabs>
                <w:tab w:val="left" w:pos="709"/>
              </w:tabs>
              <w:ind w:right="261"/>
              <w:jc w:val="center"/>
              <w:rPr>
                <w:szCs w:val="24"/>
                <w:lang w:eastAsia="lt-LT"/>
              </w:rPr>
            </w:pPr>
            <w:r w:rsidRPr="00394B5A">
              <w:rPr>
                <w:szCs w:val="24"/>
                <w:lang w:eastAsia="lt-LT"/>
              </w:rPr>
              <w:t>2,26</w:t>
            </w:r>
          </w:p>
        </w:tc>
        <w:tc>
          <w:tcPr>
            <w:tcW w:w="1134" w:type="dxa"/>
            <w:vAlign w:val="center"/>
          </w:tcPr>
          <w:p w:rsidR="004E29A4" w:rsidRDefault="004E29A4">
            <w:pPr>
              <w:tabs>
                <w:tab w:val="left" w:pos="709"/>
              </w:tabs>
              <w:ind w:right="261" w:firstLine="720"/>
              <w:jc w:val="center"/>
              <w:rPr>
                <w:szCs w:val="24"/>
                <w:lang w:eastAsia="lt-LT"/>
              </w:rPr>
            </w:pPr>
          </w:p>
        </w:tc>
      </w:tr>
      <w:tr w:rsidR="004E29A4">
        <w:tc>
          <w:tcPr>
            <w:tcW w:w="1668" w:type="dxa"/>
            <w:vAlign w:val="center"/>
          </w:tcPr>
          <w:p w:rsidR="004E29A4" w:rsidRDefault="009E7B74">
            <w:pPr>
              <w:tabs>
                <w:tab w:val="left" w:pos="709"/>
              </w:tabs>
              <w:ind w:right="261"/>
              <w:rPr>
                <w:sz w:val="22"/>
                <w:szCs w:val="22"/>
                <w:lang w:eastAsia="lt-LT"/>
              </w:rPr>
            </w:pPr>
            <w:r>
              <w:rPr>
                <w:sz w:val="22"/>
                <w:szCs w:val="22"/>
                <w:lang w:eastAsia="lt-LT"/>
              </w:rPr>
              <w:t>Priešmokyk-linė grupė</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0,45</w:t>
            </w:r>
          </w:p>
          <w:p w:rsidR="00394B5A" w:rsidRPr="00394B5A" w:rsidRDefault="00394B5A">
            <w:pPr>
              <w:tabs>
                <w:tab w:val="left" w:pos="709"/>
              </w:tabs>
              <w:ind w:right="261"/>
              <w:jc w:val="center"/>
              <w:rPr>
                <w:szCs w:val="24"/>
                <w:lang w:eastAsia="lt-LT"/>
              </w:rPr>
            </w:pPr>
            <w:r w:rsidRPr="00394B5A">
              <w:rPr>
                <w:szCs w:val="24"/>
                <w:lang w:eastAsia="lt-LT"/>
              </w:rPr>
              <w:t>0,54</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0,98</w:t>
            </w:r>
          </w:p>
          <w:p w:rsidR="00394B5A" w:rsidRPr="00394B5A" w:rsidRDefault="00394B5A">
            <w:pPr>
              <w:tabs>
                <w:tab w:val="left" w:pos="709"/>
              </w:tabs>
              <w:ind w:right="261"/>
              <w:jc w:val="center"/>
              <w:rPr>
                <w:szCs w:val="24"/>
                <w:lang w:eastAsia="lt-LT"/>
              </w:rPr>
            </w:pPr>
            <w:r w:rsidRPr="00394B5A">
              <w:rPr>
                <w:szCs w:val="24"/>
                <w:lang w:eastAsia="lt-LT"/>
              </w:rPr>
              <w:t>1,18</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0,45</w:t>
            </w:r>
          </w:p>
          <w:p w:rsidR="00394B5A" w:rsidRPr="00394B5A" w:rsidRDefault="00394B5A">
            <w:pPr>
              <w:tabs>
                <w:tab w:val="left" w:pos="709"/>
              </w:tabs>
              <w:ind w:right="261"/>
              <w:jc w:val="center"/>
              <w:rPr>
                <w:szCs w:val="24"/>
                <w:lang w:eastAsia="lt-LT"/>
              </w:rPr>
            </w:pPr>
            <w:r w:rsidRPr="00394B5A">
              <w:rPr>
                <w:szCs w:val="24"/>
                <w:lang w:eastAsia="lt-LT"/>
              </w:rPr>
              <w:t>0,54</w:t>
            </w:r>
          </w:p>
        </w:tc>
        <w:tc>
          <w:tcPr>
            <w:tcW w:w="1134" w:type="dxa"/>
            <w:vAlign w:val="center"/>
          </w:tcPr>
          <w:p w:rsidR="004E29A4" w:rsidRPr="00394B5A" w:rsidRDefault="004E29A4">
            <w:pPr>
              <w:tabs>
                <w:tab w:val="left" w:pos="709"/>
              </w:tabs>
              <w:ind w:right="261" w:firstLine="720"/>
              <w:jc w:val="center"/>
              <w:rPr>
                <w:strike/>
                <w:szCs w:val="24"/>
                <w:lang w:eastAsia="lt-LT"/>
              </w:rPr>
            </w:pP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1,43</w:t>
            </w:r>
          </w:p>
          <w:p w:rsidR="00394B5A" w:rsidRPr="00394B5A" w:rsidRDefault="00394B5A">
            <w:pPr>
              <w:tabs>
                <w:tab w:val="left" w:pos="709"/>
              </w:tabs>
              <w:ind w:right="261"/>
              <w:jc w:val="center"/>
              <w:rPr>
                <w:szCs w:val="24"/>
                <w:lang w:eastAsia="lt-LT"/>
              </w:rPr>
            </w:pPr>
            <w:r w:rsidRPr="00394B5A">
              <w:rPr>
                <w:szCs w:val="24"/>
                <w:lang w:eastAsia="lt-LT"/>
              </w:rPr>
              <w:t>1,72</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1,88</w:t>
            </w:r>
          </w:p>
          <w:p w:rsidR="00394B5A" w:rsidRPr="00394B5A" w:rsidRDefault="00394B5A">
            <w:pPr>
              <w:tabs>
                <w:tab w:val="left" w:pos="709"/>
              </w:tabs>
              <w:ind w:right="261"/>
              <w:jc w:val="center"/>
              <w:rPr>
                <w:szCs w:val="24"/>
                <w:lang w:eastAsia="lt-LT"/>
              </w:rPr>
            </w:pPr>
            <w:r w:rsidRPr="00394B5A">
              <w:rPr>
                <w:szCs w:val="24"/>
                <w:lang w:eastAsia="lt-LT"/>
              </w:rPr>
              <w:t>2,26</w:t>
            </w:r>
          </w:p>
        </w:tc>
        <w:tc>
          <w:tcPr>
            <w:tcW w:w="1134" w:type="dxa"/>
            <w:vAlign w:val="center"/>
          </w:tcPr>
          <w:p w:rsidR="004E29A4" w:rsidRDefault="004E29A4">
            <w:pPr>
              <w:tabs>
                <w:tab w:val="left" w:pos="709"/>
              </w:tabs>
              <w:ind w:right="261" w:firstLine="720"/>
              <w:jc w:val="center"/>
              <w:rPr>
                <w:szCs w:val="24"/>
                <w:lang w:eastAsia="lt-LT"/>
              </w:rPr>
            </w:pPr>
          </w:p>
        </w:tc>
      </w:tr>
      <w:tr w:rsidR="004E29A4">
        <w:tc>
          <w:tcPr>
            <w:tcW w:w="1668" w:type="dxa"/>
            <w:vAlign w:val="center"/>
          </w:tcPr>
          <w:p w:rsidR="004E29A4" w:rsidRDefault="009E7B74">
            <w:pPr>
              <w:tabs>
                <w:tab w:val="left" w:pos="709"/>
              </w:tabs>
              <w:ind w:right="261"/>
              <w:rPr>
                <w:sz w:val="22"/>
                <w:szCs w:val="22"/>
                <w:lang w:eastAsia="lt-LT"/>
              </w:rPr>
            </w:pPr>
            <w:r>
              <w:rPr>
                <w:sz w:val="22"/>
                <w:szCs w:val="22"/>
                <w:lang w:eastAsia="lt-LT"/>
              </w:rPr>
              <w:t>Spec. lopšelio grupė</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0,40</w:t>
            </w:r>
          </w:p>
          <w:p w:rsidR="00EA187C" w:rsidRPr="00EA187C" w:rsidRDefault="00EA187C">
            <w:pPr>
              <w:tabs>
                <w:tab w:val="left" w:pos="709"/>
              </w:tabs>
              <w:ind w:right="261"/>
              <w:jc w:val="center"/>
              <w:rPr>
                <w:szCs w:val="24"/>
                <w:lang w:eastAsia="lt-LT"/>
              </w:rPr>
            </w:pPr>
            <w:r w:rsidRPr="00EA187C">
              <w:rPr>
                <w:szCs w:val="24"/>
                <w:lang w:eastAsia="lt-LT"/>
              </w:rPr>
              <w:t>0,48</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0,86</w:t>
            </w:r>
          </w:p>
          <w:p w:rsidR="00EA187C" w:rsidRPr="00EA187C" w:rsidRDefault="00EA187C">
            <w:pPr>
              <w:tabs>
                <w:tab w:val="left" w:pos="709"/>
              </w:tabs>
              <w:ind w:right="261"/>
              <w:jc w:val="center"/>
              <w:rPr>
                <w:szCs w:val="24"/>
                <w:lang w:eastAsia="lt-LT"/>
              </w:rPr>
            </w:pPr>
            <w:r w:rsidRPr="00EA187C">
              <w:rPr>
                <w:szCs w:val="24"/>
                <w:lang w:eastAsia="lt-LT"/>
              </w:rPr>
              <w:t>1,03</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0,40</w:t>
            </w:r>
          </w:p>
          <w:p w:rsidR="00EA187C" w:rsidRPr="00EA187C" w:rsidRDefault="00EA187C">
            <w:pPr>
              <w:tabs>
                <w:tab w:val="left" w:pos="709"/>
              </w:tabs>
              <w:ind w:right="261"/>
              <w:jc w:val="center"/>
              <w:rPr>
                <w:szCs w:val="24"/>
                <w:lang w:eastAsia="lt-LT"/>
              </w:rPr>
            </w:pPr>
            <w:r w:rsidRPr="00EA187C">
              <w:rPr>
                <w:szCs w:val="24"/>
                <w:lang w:eastAsia="lt-LT"/>
              </w:rPr>
              <w:t>0,48</w:t>
            </w:r>
          </w:p>
        </w:tc>
        <w:tc>
          <w:tcPr>
            <w:tcW w:w="1134" w:type="dxa"/>
            <w:vAlign w:val="center"/>
          </w:tcPr>
          <w:p w:rsidR="004E29A4" w:rsidRPr="00EA187C" w:rsidRDefault="004E29A4">
            <w:pPr>
              <w:tabs>
                <w:tab w:val="left" w:pos="709"/>
              </w:tabs>
              <w:ind w:right="261" w:firstLine="720"/>
              <w:jc w:val="center"/>
              <w:rPr>
                <w:strike/>
                <w:szCs w:val="24"/>
                <w:lang w:eastAsia="lt-LT"/>
              </w:rPr>
            </w:pP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1,26</w:t>
            </w:r>
          </w:p>
          <w:p w:rsidR="00EA187C" w:rsidRPr="00EA187C" w:rsidRDefault="00EA187C">
            <w:pPr>
              <w:tabs>
                <w:tab w:val="left" w:pos="709"/>
              </w:tabs>
              <w:ind w:right="261"/>
              <w:jc w:val="center"/>
              <w:rPr>
                <w:szCs w:val="24"/>
                <w:lang w:eastAsia="lt-LT"/>
              </w:rPr>
            </w:pPr>
            <w:r w:rsidRPr="00EA187C">
              <w:rPr>
                <w:szCs w:val="24"/>
                <w:lang w:eastAsia="lt-LT"/>
              </w:rPr>
              <w:t>1,51</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1,66</w:t>
            </w:r>
          </w:p>
          <w:p w:rsidR="00EA187C" w:rsidRPr="00EA187C" w:rsidRDefault="00EA187C">
            <w:pPr>
              <w:tabs>
                <w:tab w:val="left" w:pos="709"/>
              </w:tabs>
              <w:ind w:right="261"/>
              <w:jc w:val="center"/>
              <w:rPr>
                <w:szCs w:val="24"/>
                <w:lang w:eastAsia="lt-LT"/>
              </w:rPr>
            </w:pPr>
            <w:r w:rsidRPr="00EA187C">
              <w:rPr>
                <w:szCs w:val="24"/>
                <w:lang w:eastAsia="lt-LT"/>
              </w:rPr>
              <w:t>1,99</w:t>
            </w:r>
          </w:p>
        </w:tc>
        <w:tc>
          <w:tcPr>
            <w:tcW w:w="1134" w:type="dxa"/>
            <w:vAlign w:val="center"/>
          </w:tcPr>
          <w:p w:rsidR="004E29A4" w:rsidRDefault="004E29A4">
            <w:pPr>
              <w:tabs>
                <w:tab w:val="left" w:pos="709"/>
              </w:tabs>
              <w:ind w:right="261" w:firstLine="720"/>
              <w:jc w:val="center"/>
              <w:rPr>
                <w:szCs w:val="24"/>
                <w:lang w:eastAsia="lt-LT"/>
              </w:rPr>
            </w:pPr>
          </w:p>
        </w:tc>
      </w:tr>
      <w:tr w:rsidR="004E29A4">
        <w:tc>
          <w:tcPr>
            <w:tcW w:w="1668" w:type="dxa"/>
            <w:vAlign w:val="center"/>
          </w:tcPr>
          <w:p w:rsidR="004E29A4" w:rsidRDefault="009E7B74">
            <w:pPr>
              <w:tabs>
                <w:tab w:val="left" w:pos="709"/>
              </w:tabs>
              <w:ind w:right="261"/>
              <w:rPr>
                <w:sz w:val="22"/>
                <w:szCs w:val="22"/>
                <w:lang w:eastAsia="lt-LT"/>
              </w:rPr>
            </w:pPr>
            <w:r>
              <w:rPr>
                <w:sz w:val="22"/>
                <w:szCs w:val="22"/>
                <w:lang w:eastAsia="lt-LT"/>
              </w:rPr>
              <w:t>Spec. darželio grupė</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0,45</w:t>
            </w:r>
          </w:p>
          <w:p w:rsidR="00394B5A" w:rsidRPr="00394B5A" w:rsidRDefault="00394B5A">
            <w:pPr>
              <w:tabs>
                <w:tab w:val="left" w:pos="709"/>
              </w:tabs>
              <w:ind w:right="261"/>
              <w:jc w:val="center"/>
              <w:rPr>
                <w:szCs w:val="24"/>
                <w:lang w:eastAsia="lt-LT"/>
              </w:rPr>
            </w:pPr>
            <w:r w:rsidRPr="00394B5A">
              <w:rPr>
                <w:szCs w:val="24"/>
                <w:lang w:eastAsia="lt-LT"/>
              </w:rPr>
              <w:t>0,54</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0,98</w:t>
            </w:r>
          </w:p>
          <w:p w:rsidR="00394B5A" w:rsidRPr="00394B5A" w:rsidRDefault="00394B5A">
            <w:pPr>
              <w:tabs>
                <w:tab w:val="left" w:pos="709"/>
              </w:tabs>
              <w:ind w:right="261"/>
              <w:jc w:val="center"/>
              <w:rPr>
                <w:szCs w:val="24"/>
                <w:lang w:eastAsia="lt-LT"/>
              </w:rPr>
            </w:pPr>
            <w:r w:rsidRPr="00394B5A">
              <w:rPr>
                <w:szCs w:val="24"/>
                <w:lang w:eastAsia="lt-LT"/>
              </w:rPr>
              <w:t>1,18</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0,45</w:t>
            </w:r>
          </w:p>
          <w:p w:rsidR="00394B5A" w:rsidRPr="00394B5A" w:rsidRDefault="00394B5A">
            <w:pPr>
              <w:tabs>
                <w:tab w:val="left" w:pos="709"/>
              </w:tabs>
              <w:ind w:right="261"/>
              <w:jc w:val="center"/>
              <w:rPr>
                <w:szCs w:val="24"/>
                <w:lang w:eastAsia="lt-LT"/>
              </w:rPr>
            </w:pPr>
            <w:r w:rsidRPr="00394B5A">
              <w:rPr>
                <w:szCs w:val="24"/>
                <w:lang w:eastAsia="lt-LT"/>
              </w:rPr>
              <w:t>0,54</w:t>
            </w:r>
          </w:p>
        </w:tc>
        <w:tc>
          <w:tcPr>
            <w:tcW w:w="1134" w:type="dxa"/>
            <w:vAlign w:val="center"/>
          </w:tcPr>
          <w:p w:rsidR="004E29A4" w:rsidRPr="00394B5A" w:rsidRDefault="004E29A4">
            <w:pPr>
              <w:tabs>
                <w:tab w:val="left" w:pos="709"/>
              </w:tabs>
              <w:ind w:right="261" w:firstLine="720"/>
              <w:jc w:val="center"/>
              <w:rPr>
                <w:strike/>
                <w:szCs w:val="24"/>
                <w:lang w:eastAsia="lt-LT"/>
              </w:rPr>
            </w:pP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1,43</w:t>
            </w:r>
          </w:p>
          <w:p w:rsidR="00394B5A" w:rsidRPr="00394B5A" w:rsidRDefault="00394B5A">
            <w:pPr>
              <w:tabs>
                <w:tab w:val="left" w:pos="709"/>
              </w:tabs>
              <w:ind w:right="261"/>
              <w:jc w:val="center"/>
              <w:rPr>
                <w:szCs w:val="24"/>
                <w:lang w:eastAsia="lt-LT"/>
              </w:rPr>
            </w:pPr>
            <w:r w:rsidRPr="00394B5A">
              <w:rPr>
                <w:szCs w:val="24"/>
                <w:lang w:eastAsia="lt-LT"/>
              </w:rPr>
              <w:t>1,72</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1,88</w:t>
            </w:r>
          </w:p>
          <w:p w:rsidR="00394B5A" w:rsidRPr="00394B5A" w:rsidRDefault="00394B5A">
            <w:pPr>
              <w:tabs>
                <w:tab w:val="left" w:pos="709"/>
              </w:tabs>
              <w:ind w:right="261"/>
              <w:jc w:val="center"/>
              <w:rPr>
                <w:szCs w:val="24"/>
                <w:lang w:eastAsia="lt-LT"/>
              </w:rPr>
            </w:pPr>
            <w:r w:rsidRPr="00394B5A">
              <w:rPr>
                <w:szCs w:val="24"/>
                <w:lang w:eastAsia="lt-LT"/>
              </w:rPr>
              <w:t>2,26</w:t>
            </w:r>
          </w:p>
        </w:tc>
        <w:tc>
          <w:tcPr>
            <w:tcW w:w="1134" w:type="dxa"/>
            <w:vAlign w:val="center"/>
          </w:tcPr>
          <w:p w:rsidR="004E29A4" w:rsidRDefault="004E29A4">
            <w:pPr>
              <w:tabs>
                <w:tab w:val="left" w:pos="709"/>
              </w:tabs>
              <w:ind w:right="261" w:firstLine="720"/>
              <w:jc w:val="center"/>
              <w:rPr>
                <w:szCs w:val="24"/>
                <w:lang w:eastAsia="lt-LT"/>
              </w:rPr>
            </w:pPr>
          </w:p>
        </w:tc>
      </w:tr>
      <w:tr w:rsidR="004E29A4">
        <w:tc>
          <w:tcPr>
            <w:tcW w:w="1668" w:type="dxa"/>
            <w:vAlign w:val="center"/>
          </w:tcPr>
          <w:p w:rsidR="004E29A4" w:rsidRDefault="009E7B74">
            <w:pPr>
              <w:tabs>
                <w:tab w:val="left" w:pos="709"/>
              </w:tabs>
              <w:ind w:right="261"/>
              <w:rPr>
                <w:sz w:val="22"/>
                <w:szCs w:val="22"/>
                <w:lang w:eastAsia="lt-LT"/>
              </w:rPr>
            </w:pPr>
            <w:r>
              <w:rPr>
                <w:sz w:val="22"/>
                <w:szCs w:val="22"/>
                <w:lang w:eastAsia="lt-LT"/>
              </w:rPr>
              <w:t>Spec. priešmokyk-linė grupė</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0,45</w:t>
            </w:r>
          </w:p>
          <w:p w:rsidR="00394B5A" w:rsidRPr="00394B5A" w:rsidRDefault="00394B5A">
            <w:pPr>
              <w:tabs>
                <w:tab w:val="left" w:pos="709"/>
              </w:tabs>
              <w:ind w:right="261"/>
              <w:jc w:val="center"/>
              <w:rPr>
                <w:szCs w:val="24"/>
                <w:lang w:eastAsia="lt-LT"/>
              </w:rPr>
            </w:pPr>
            <w:r w:rsidRPr="00394B5A">
              <w:rPr>
                <w:szCs w:val="24"/>
                <w:lang w:eastAsia="lt-LT"/>
              </w:rPr>
              <w:t>0,54</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0,98</w:t>
            </w:r>
          </w:p>
          <w:p w:rsidR="00394B5A" w:rsidRPr="00394B5A" w:rsidRDefault="00394B5A">
            <w:pPr>
              <w:tabs>
                <w:tab w:val="left" w:pos="709"/>
              </w:tabs>
              <w:ind w:right="261"/>
              <w:jc w:val="center"/>
              <w:rPr>
                <w:szCs w:val="24"/>
                <w:lang w:eastAsia="lt-LT"/>
              </w:rPr>
            </w:pPr>
            <w:r w:rsidRPr="00394B5A">
              <w:rPr>
                <w:szCs w:val="24"/>
                <w:lang w:eastAsia="lt-LT"/>
              </w:rPr>
              <w:t>1,18</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0,45</w:t>
            </w:r>
          </w:p>
          <w:p w:rsidR="00394B5A" w:rsidRPr="00394B5A" w:rsidRDefault="00394B5A">
            <w:pPr>
              <w:tabs>
                <w:tab w:val="left" w:pos="709"/>
              </w:tabs>
              <w:ind w:right="261"/>
              <w:jc w:val="center"/>
              <w:rPr>
                <w:szCs w:val="24"/>
                <w:lang w:eastAsia="lt-LT"/>
              </w:rPr>
            </w:pPr>
            <w:r w:rsidRPr="00394B5A">
              <w:rPr>
                <w:szCs w:val="24"/>
                <w:lang w:eastAsia="lt-LT"/>
              </w:rPr>
              <w:t>0,54</w:t>
            </w:r>
          </w:p>
        </w:tc>
        <w:tc>
          <w:tcPr>
            <w:tcW w:w="1134" w:type="dxa"/>
            <w:vAlign w:val="center"/>
          </w:tcPr>
          <w:p w:rsidR="004E29A4" w:rsidRPr="00394B5A" w:rsidRDefault="004E29A4">
            <w:pPr>
              <w:tabs>
                <w:tab w:val="left" w:pos="709"/>
              </w:tabs>
              <w:ind w:right="261" w:firstLine="720"/>
              <w:jc w:val="center"/>
              <w:rPr>
                <w:strike/>
                <w:szCs w:val="24"/>
                <w:lang w:eastAsia="lt-LT"/>
              </w:rPr>
            </w:pP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1,43</w:t>
            </w:r>
          </w:p>
          <w:p w:rsidR="00394B5A" w:rsidRPr="00394B5A" w:rsidRDefault="00394B5A">
            <w:pPr>
              <w:tabs>
                <w:tab w:val="left" w:pos="709"/>
              </w:tabs>
              <w:ind w:right="261"/>
              <w:jc w:val="center"/>
              <w:rPr>
                <w:szCs w:val="24"/>
                <w:lang w:eastAsia="lt-LT"/>
              </w:rPr>
            </w:pPr>
            <w:r w:rsidRPr="00394B5A">
              <w:rPr>
                <w:szCs w:val="24"/>
                <w:lang w:eastAsia="lt-LT"/>
              </w:rPr>
              <w:t>1,72</w:t>
            </w:r>
          </w:p>
        </w:tc>
        <w:tc>
          <w:tcPr>
            <w:tcW w:w="1134" w:type="dxa"/>
            <w:vAlign w:val="center"/>
          </w:tcPr>
          <w:p w:rsidR="004E29A4" w:rsidRDefault="009E7B74">
            <w:pPr>
              <w:tabs>
                <w:tab w:val="left" w:pos="709"/>
              </w:tabs>
              <w:ind w:right="261"/>
              <w:jc w:val="center"/>
              <w:rPr>
                <w:strike/>
                <w:szCs w:val="24"/>
                <w:lang w:eastAsia="lt-LT"/>
              </w:rPr>
            </w:pPr>
            <w:r w:rsidRPr="00394B5A">
              <w:rPr>
                <w:strike/>
                <w:szCs w:val="24"/>
                <w:lang w:eastAsia="lt-LT"/>
              </w:rPr>
              <w:t>1,88</w:t>
            </w:r>
          </w:p>
          <w:p w:rsidR="00394B5A" w:rsidRPr="00394B5A" w:rsidRDefault="00394B5A">
            <w:pPr>
              <w:tabs>
                <w:tab w:val="left" w:pos="709"/>
              </w:tabs>
              <w:ind w:right="261"/>
              <w:jc w:val="center"/>
              <w:rPr>
                <w:szCs w:val="24"/>
                <w:lang w:eastAsia="lt-LT"/>
              </w:rPr>
            </w:pPr>
            <w:r w:rsidRPr="00394B5A">
              <w:rPr>
                <w:szCs w:val="24"/>
                <w:lang w:eastAsia="lt-LT"/>
              </w:rPr>
              <w:t>2,26</w:t>
            </w:r>
          </w:p>
        </w:tc>
        <w:tc>
          <w:tcPr>
            <w:tcW w:w="1134" w:type="dxa"/>
            <w:vAlign w:val="center"/>
          </w:tcPr>
          <w:p w:rsidR="004E29A4" w:rsidRDefault="004E29A4">
            <w:pPr>
              <w:tabs>
                <w:tab w:val="left" w:pos="709"/>
              </w:tabs>
              <w:ind w:right="261" w:firstLine="720"/>
              <w:jc w:val="center"/>
              <w:rPr>
                <w:szCs w:val="24"/>
                <w:lang w:eastAsia="lt-LT"/>
              </w:rPr>
            </w:pPr>
          </w:p>
        </w:tc>
      </w:tr>
      <w:tr w:rsidR="004E29A4">
        <w:tc>
          <w:tcPr>
            <w:tcW w:w="1668" w:type="dxa"/>
            <w:vAlign w:val="center"/>
          </w:tcPr>
          <w:p w:rsidR="004E29A4" w:rsidRDefault="009E7B74">
            <w:pPr>
              <w:tabs>
                <w:tab w:val="left" w:pos="709"/>
              </w:tabs>
              <w:ind w:right="261"/>
              <w:rPr>
                <w:sz w:val="22"/>
                <w:szCs w:val="22"/>
                <w:lang w:eastAsia="lt-LT"/>
              </w:rPr>
            </w:pPr>
            <w:r>
              <w:rPr>
                <w:sz w:val="22"/>
                <w:szCs w:val="22"/>
                <w:lang w:eastAsia="lt-LT"/>
              </w:rPr>
              <w:t>24 val. lopšelio grupė</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0,40</w:t>
            </w:r>
          </w:p>
          <w:p w:rsidR="00EA187C" w:rsidRDefault="00EA187C">
            <w:pPr>
              <w:tabs>
                <w:tab w:val="left" w:pos="709"/>
              </w:tabs>
              <w:ind w:right="261"/>
              <w:jc w:val="center"/>
              <w:rPr>
                <w:szCs w:val="24"/>
                <w:lang w:eastAsia="lt-LT"/>
              </w:rPr>
            </w:pPr>
            <w:r>
              <w:rPr>
                <w:szCs w:val="24"/>
                <w:lang w:eastAsia="lt-LT"/>
              </w:rPr>
              <w:t>0,48</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0,86</w:t>
            </w:r>
          </w:p>
          <w:p w:rsidR="00EA187C" w:rsidRDefault="00EA187C">
            <w:pPr>
              <w:tabs>
                <w:tab w:val="left" w:pos="709"/>
              </w:tabs>
              <w:ind w:right="261"/>
              <w:jc w:val="center"/>
              <w:rPr>
                <w:szCs w:val="24"/>
                <w:lang w:eastAsia="lt-LT"/>
              </w:rPr>
            </w:pPr>
            <w:r>
              <w:rPr>
                <w:szCs w:val="24"/>
                <w:lang w:eastAsia="lt-LT"/>
              </w:rPr>
              <w:t>1,03</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0,40</w:t>
            </w:r>
          </w:p>
          <w:p w:rsidR="00EA187C" w:rsidRPr="00EA187C" w:rsidRDefault="00EA187C">
            <w:pPr>
              <w:tabs>
                <w:tab w:val="left" w:pos="709"/>
              </w:tabs>
              <w:ind w:right="261"/>
              <w:jc w:val="center"/>
              <w:rPr>
                <w:szCs w:val="24"/>
                <w:lang w:eastAsia="lt-LT"/>
              </w:rPr>
            </w:pPr>
            <w:r w:rsidRPr="00EA187C">
              <w:rPr>
                <w:szCs w:val="24"/>
                <w:lang w:eastAsia="lt-LT"/>
              </w:rPr>
              <w:t>0,48</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0,37</w:t>
            </w:r>
          </w:p>
          <w:p w:rsidR="00EA187C" w:rsidRDefault="00EA187C">
            <w:pPr>
              <w:tabs>
                <w:tab w:val="left" w:pos="709"/>
              </w:tabs>
              <w:ind w:right="261"/>
              <w:jc w:val="center"/>
              <w:rPr>
                <w:szCs w:val="24"/>
                <w:lang w:eastAsia="lt-LT"/>
              </w:rPr>
            </w:pPr>
            <w:r>
              <w:rPr>
                <w:szCs w:val="24"/>
                <w:lang w:eastAsia="lt-LT"/>
              </w:rPr>
              <w:t>0,44</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1,26</w:t>
            </w:r>
          </w:p>
          <w:p w:rsidR="00EA187C" w:rsidRPr="00EA187C" w:rsidRDefault="00EA187C">
            <w:pPr>
              <w:tabs>
                <w:tab w:val="left" w:pos="709"/>
              </w:tabs>
              <w:ind w:right="261"/>
              <w:jc w:val="center"/>
              <w:rPr>
                <w:szCs w:val="24"/>
                <w:lang w:eastAsia="lt-LT"/>
              </w:rPr>
            </w:pPr>
            <w:r w:rsidRPr="00EA187C">
              <w:rPr>
                <w:szCs w:val="24"/>
                <w:lang w:eastAsia="lt-LT"/>
              </w:rPr>
              <w:t>1,51</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1,66</w:t>
            </w:r>
          </w:p>
          <w:p w:rsidR="00EA187C" w:rsidRDefault="00EA187C">
            <w:pPr>
              <w:tabs>
                <w:tab w:val="left" w:pos="709"/>
              </w:tabs>
              <w:ind w:right="261"/>
              <w:jc w:val="center"/>
              <w:rPr>
                <w:szCs w:val="24"/>
                <w:lang w:eastAsia="lt-LT"/>
              </w:rPr>
            </w:pPr>
            <w:r>
              <w:rPr>
                <w:szCs w:val="24"/>
                <w:lang w:eastAsia="lt-LT"/>
              </w:rPr>
              <w:t>1,99</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2,03</w:t>
            </w:r>
          </w:p>
          <w:p w:rsidR="00EA187C" w:rsidRDefault="00EA187C">
            <w:pPr>
              <w:tabs>
                <w:tab w:val="left" w:pos="709"/>
              </w:tabs>
              <w:ind w:right="261"/>
              <w:jc w:val="center"/>
              <w:rPr>
                <w:szCs w:val="24"/>
                <w:lang w:eastAsia="lt-LT"/>
              </w:rPr>
            </w:pPr>
            <w:r>
              <w:rPr>
                <w:szCs w:val="24"/>
                <w:lang w:eastAsia="lt-LT"/>
              </w:rPr>
              <w:t>2,43</w:t>
            </w:r>
          </w:p>
        </w:tc>
      </w:tr>
      <w:tr w:rsidR="004E29A4">
        <w:trPr>
          <w:trHeight w:val="277"/>
        </w:trPr>
        <w:tc>
          <w:tcPr>
            <w:tcW w:w="1668" w:type="dxa"/>
            <w:vAlign w:val="center"/>
          </w:tcPr>
          <w:p w:rsidR="004E29A4" w:rsidRDefault="009E7B74">
            <w:pPr>
              <w:tabs>
                <w:tab w:val="left" w:pos="709"/>
              </w:tabs>
              <w:ind w:right="261"/>
              <w:rPr>
                <w:sz w:val="22"/>
                <w:szCs w:val="22"/>
                <w:lang w:eastAsia="lt-LT"/>
              </w:rPr>
            </w:pPr>
            <w:r>
              <w:rPr>
                <w:sz w:val="22"/>
                <w:szCs w:val="22"/>
                <w:lang w:eastAsia="lt-LT"/>
              </w:rPr>
              <w:t>24 val. darželio grupė</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0,45</w:t>
            </w:r>
          </w:p>
          <w:p w:rsidR="00EA187C" w:rsidRPr="00EA187C" w:rsidRDefault="00EA187C">
            <w:pPr>
              <w:tabs>
                <w:tab w:val="left" w:pos="709"/>
              </w:tabs>
              <w:ind w:right="261"/>
              <w:jc w:val="center"/>
              <w:rPr>
                <w:szCs w:val="24"/>
                <w:lang w:eastAsia="lt-LT"/>
              </w:rPr>
            </w:pPr>
            <w:r w:rsidRPr="00EA187C">
              <w:rPr>
                <w:szCs w:val="24"/>
                <w:lang w:eastAsia="lt-LT"/>
              </w:rPr>
              <w:t>0,54</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0,98</w:t>
            </w:r>
          </w:p>
          <w:p w:rsidR="00EA187C" w:rsidRDefault="00EA187C">
            <w:pPr>
              <w:tabs>
                <w:tab w:val="left" w:pos="709"/>
              </w:tabs>
              <w:ind w:right="261"/>
              <w:jc w:val="center"/>
              <w:rPr>
                <w:szCs w:val="24"/>
                <w:lang w:eastAsia="lt-LT"/>
              </w:rPr>
            </w:pPr>
            <w:r>
              <w:rPr>
                <w:szCs w:val="24"/>
                <w:lang w:eastAsia="lt-LT"/>
              </w:rPr>
              <w:t>1,18</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0,45</w:t>
            </w:r>
          </w:p>
          <w:p w:rsidR="00EA187C" w:rsidRDefault="00EA187C">
            <w:pPr>
              <w:tabs>
                <w:tab w:val="left" w:pos="709"/>
              </w:tabs>
              <w:ind w:right="261"/>
              <w:jc w:val="center"/>
              <w:rPr>
                <w:szCs w:val="24"/>
                <w:lang w:eastAsia="lt-LT"/>
              </w:rPr>
            </w:pPr>
            <w:r>
              <w:rPr>
                <w:szCs w:val="24"/>
                <w:lang w:eastAsia="lt-LT"/>
              </w:rPr>
              <w:t>0,54</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0,39</w:t>
            </w:r>
          </w:p>
          <w:p w:rsidR="00EA187C" w:rsidRPr="00EA187C" w:rsidRDefault="00EA187C">
            <w:pPr>
              <w:tabs>
                <w:tab w:val="left" w:pos="709"/>
              </w:tabs>
              <w:ind w:right="261"/>
              <w:jc w:val="center"/>
              <w:rPr>
                <w:szCs w:val="24"/>
                <w:lang w:eastAsia="lt-LT"/>
              </w:rPr>
            </w:pPr>
            <w:r w:rsidRPr="00EA187C">
              <w:rPr>
                <w:szCs w:val="24"/>
                <w:lang w:eastAsia="lt-LT"/>
              </w:rPr>
              <w:t>0,46</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1,43</w:t>
            </w:r>
          </w:p>
          <w:p w:rsidR="00EA187C" w:rsidRDefault="00EA187C">
            <w:pPr>
              <w:tabs>
                <w:tab w:val="left" w:pos="709"/>
              </w:tabs>
              <w:ind w:right="261"/>
              <w:jc w:val="center"/>
              <w:rPr>
                <w:szCs w:val="24"/>
                <w:lang w:eastAsia="lt-LT"/>
              </w:rPr>
            </w:pPr>
            <w:r>
              <w:rPr>
                <w:szCs w:val="24"/>
                <w:lang w:eastAsia="lt-LT"/>
              </w:rPr>
              <w:t>1,72</w:t>
            </w:r>
          </w:p>
        </w:tc>
        <w:tc>
          <w:tcPr>
            <w:tcW w:w="1134" w:type="dxa"/>
            <w:vAlign w:val="center"/>
          </w:tcPr>
          <w:p w:rsidR="004E29A4" w:rsidRDefault="009E7B74">
            <w:pPr>
              <w:tabs>
                <w:tab w:val="left" w:pos="709"/>
              </w:tabs>
              <w:ind w:right="261"/>
              <w:jc w:val="center"/>
              <w:rPr>
                <w:strike/>
                <w:szCs w:val="24"/>
                <w:lang w:eastAsia="lt-LT"/>
              </w:rPr>
            </w:pPr>
            <w:r w:rsidRPr="00EA187C">
              <w:rPr>
                <w:strike/>
                <w:szCs w:val="24"/>
                <w:lang w:eastAsia="lt-LT"/>
              </w:rPr>
              <w:t>1,88</w:t>
            </w:r>
          </w:p>
          <w:p w:rsidR="00EA187C" w:rsidRPr="00EA187C" w:rsidRDefault="00EA187C">
            <w:pPr>
              <w:tabs>
                <w:tab w:val="left" w:pos="709"/>
              </w:tabs>
              <w:ind w:right="261"/>
              <w:jc w:val="center"/>
              <w:rPr>
                <w:szCs w:val="24"/>
                <w:lang w:eastAsia="lt-LT"/>
              </w:rPr>
            </w:pPr>
            <w:r w:rsidRPr="00EA187C">
              <w:rPr>
                <w:szCs w:val="24"/>
                <w:lang w:eastAsia="lt-LT"/>
              </w:rPr>
              <w:t>2,26</w:t>
            </w:r>
          </w:p>
        </w:tc>
        <w:tc>
          <w:tcPr>
            <w:tcW w:w="1134" w:type="dxa"/>
            <w:vAlign w:val="center"/>
          </w:tcPr>
          <w:p w:rsidR="004E29A4" w:rsidRPr="00EA187C" w:rsidRDefault="009E7B74">
            <w:pPr>
              <w:tabs>
                <w:tab w:val="left" w:pos="709"/>
              </w:tabs>
              <w:ind w:right="261"/>
              <w:jc w:val="center"/>
              <w:rPr>
                <w:strike/>
                <w:szCs w:val="24"/>
                <w:lang w:eastAsia="lt-LT"/>
              </w:rPr>
            </w:pPr>
            <w:r w:rsidRPr="00EA187C">
              <w:rPr>
                <w:strike/>
                <w:szCs w:val="24"/>
                <w:lang w:eastAsia="lt-LT"/>
              </w:rPr>
              <w:t>2,27</w:t>
            </w:r>
          </w:p>
          <w:p w:rsidR="00EA187C" w:rsidRDefault="00EA187C">
            <w:pPr>
              <w:tabs>
                <w:tab w:val="left" w:pos="709"/>
              </w:tabs>
              <w:ind w:right="261"/>
              <w:jc w:val="center"/>
              <w:rPr>
                <w:szCs w:val="24"/>
                <w:lang w:eastAsia="lt-LT"/>
              </w:rPr>
            </w:pPr>
            <w:r>
              <w:rPr>
                <w:szCs w:val="24"/>
                <w:lang w:eastAsia="lt-LT"/>
              </w:rPr>
              <w:t>2,73</w:t>
            </w:r>
          </w:p>
        </w:tc>
      </w:tr>
      <w:tr w:rsidR="00EA187C">
        <w:trPr>
          <w:trHeight w:val="303"/>
        </w:trPr>
        <w:tc>
          <w:tcPr>
            <w:tcW w:w="1668" w:type="dxa"/>
            <w:vAlign w:val="center"/>
          </w:tcPr>
          <w:p w:rsidR="00EA187C" w:rsidRDefault="00EA187C" w:rsidP="00EA187C">
            <w:pPr>
              <w:tabs>
                <w:tab w:val="left" w:pos="709"/>
              </w:tabs>
              <w:ind w:right="261"/>
              <w:rPr>
                <w:sz w:val="22"/>
                <w:szCs w:val="22"/>
                <w:lang w:eastAsia="lt-LT"/>
              </w:rPr>
            </w:pPr>
            <w:r>
              <w:rPr>
                <w:sz w:val="22"/>
                <w:szCs w:val="22"/>
                <w:lang w:eastAsia="lt-LT"/>
              </w:rPr>
              <w:t>24 val. spec. lopšelio grupė</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0,40</w:t>
            </w:r>
          </w:p>
          <w:p w:rsidR="00EA187C" w:rsidRDefault="00EA187C" w:rsidP="00EA187C">
            <w:pPr>
              <w:tabs>
                <w:tab w:val="left" w:pos="709"/>
              </w:tabs>
              <w:ind w:right="261"/>
              <w:jc w:val="center"/>
              <w:rPr>
                <w:szCs w:val="24"/>
                <w:lang w:eastAsia="lt-LT"/>
              </w:rPr>
            </w:pPr>
            <w:r>
              <w:rPr>
                <w:szCs w:val="24"/>
                <w:lang w:eastAsia="lt-LT"/>
              </w:rPr>
              <w:t>0,48</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0,86</w:t>
            </w:r>
          </w:p>
          <w:p w:rsidR="00EA187C" w:rsidRDefault="00EA187C" w:rsidP="00EA187C">
            <w:pPr>
              <w:tabs>
                <w:tab w:val="left" w:pos="709"/>
              </w:tabs>
              <w:ind w:right="261"/>
              <w:jc w:val="center"/>
              <w:rPr>
                <w:szCs w:val="24"/>
                <w:lang w:eastAsia="lt-LT"/>
              </w:rPr>
            </w:pPr>
            <w:r>
              <w:rPr>
                <w:szCs w:val="24"/>
                <w:lang w:eastAsia="lt-LT"/>
              </w:rPr>
              <w:t>1,03</w:t>
            </w:r>
          </w:p>
        </w:tc>
        <w:tc>
          <w:tcPr>
            <w:tcW w:w="1134" w:type="dxa"/>
            <w:vAlign w:val="center"/>
          </w:tcPr>
          <w:p w:rsidR="00EA187C" w:rsidRDefault="00EA187C" w:rsidP="00EA187C">
            <w:pPr>
              <w:tabs>
                <w:tab w:val="left" w:pos="709"/>
              </w:tabs>
              <w:ind w:right="261"/>
              <w:jc w:val="center"/>
              <w:rPr>
                <w:strike/>
                <w:szCs w:val="24"/>
                <w:lang w:eastAsia="lt-LT"/>
              </w:rPr>
            </w:pPr>
            <w:r w:rsidRPr="00EA187C">
              <w:rPr>
                <w:strike/>
                <w:szCs w:val="24"/>
                <w:lang w:eastAsia="lt-LT"/>
              </w:rPr>
              <w:t>0,40</w:t>
            </w:r>
          </w:p>
          <w:p w:rsidR="00EA187C" w:rsidRPr="00EA187C" w:rsidRDefault="00EA187C" w:rsidP="00EA187C">
            <w:pPr>
              <w:tabs>
                <w:tab w:val="left" w:pos="709"/>
              </w:tabs>
              <w:ind w:right="261"/>
              <w:jc w:val="center"/>
              <w:rPr>
                <w:szCs w:val="24"/>
                <w:lang w:eastAsia="lt-LT"/>
              </w:rPr>
            </w:pPr>
            <w:r w:rsidRPr="00EA187C">
              <w:rPr>
                <w:szCs w:val="24"/>
                <w:lang w:eastAsia="lt-LT"/>
              </w:rPr>
              <w:t>0,48</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0,37</w:t>
            </w:r>
          </w:p>
          <w:p w:rsidR="00EA187C" w:rsidRDefault="00EA187C" w:rsidP="00EA187C">
            <w:pPr>
              <w:tabs>
                <w:tab w:val="left" w:pos="709"/>
              </w:tabs>
              <w:ind w:right="261"/>
              <w:jc w:val="center"/>
              <w:rPr>
                <w:szCs w:val="24"/>
                <w:lang w:eastAsia="lt-LT"/>
              </w:rPr>
            </w:pPr>
            <w:r>
              <w:rPr>
                <w:szCs w:val="24"/>
                <w:lang w:eastAsia="lt-LT"/>
              </w:rPr>
              <w:t>0,44</w:t>
            </w:r>
          </w:p>
        </w:tc>
        <w:tc>
          <w:tcPr>
            <w:tcW w:w="1134" w:type="dxa"/>
            <w:vAlign w:val="center"/>
          </w:tcPr>
          <w:p w:rsidR="00EA187C" w:rsidRDefault="00EA187C" w:rsidP="00EA187C">
            <w:pPr>
              <w:tabs>
                <w:tab w:val="left" w:pos="709"/>
              </w:tabs>
              <w:ind w:right="261"/>
              <w:jc w:val="center"/>
              <w:rPr>
                <w:strike/>
                <w:szCs w:val="24"/>
                <w:lang w:eastAsia="lt-LT"/>
              </w:rPr>
            </w:pPr>
            <w:r w:rsidRPr="00EA187C">
              <w:rPr>
                <w:strike/>
                <w:szCs w:val="24"/>
                <w:lang w:eastAsia="lt-LT"/>
              </w:rPr>
              <w:t>1,26</w:t>
            </w:r>
          </w:p>
          <w:p w:rsidR="00EA187C" w:rsidRPr="00EA187C" w:rsidRDefault="00EA187C" w:rsidP="00EA187C">
            <w:pPr>
              <w:tabs>
                <w:tab w:val="left" w:pos="709"/>
              </w:tabs>
              <w:ind w:right="261"/>
              <w:jc w:val="center"/>
              <w:rPr>
                <w:szCs w:val="24"/>
                <w:lang w:eastAsia="lt-LT"/>
              </w:rPr>
            </w:pPr>
            <w:r w:rsidRPr="00EA187C">
              <w:rPr>
                <w:szCs w:val="24"/>
                <w:lang w:eastAsia="lt-LT"/>
              </w:rPr>
              <w:t>1,51</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1,66</w:t>
            </w:r>
          </w:p>
          <w:p w:rsidR="00EA187C" w:rsidRDefault="00EA187C" w:rsidP="00EA187C">
            <w:pPr>
              <w:tabs>
                <w:tab w:val="left" w:pos="709"/>
              </w:tabs>
              <w:ind w:right="261"/>
              <w:jc w:val="center"/>
              <w:rPr>
                <w:szCs w:val="24"/>
                <w:lang w:eastAsia="lt-LT"/>
              </w:rPr>
            </w:pPr>
            <w:r>
              <w:rPr>
                <w:szCs w:val="24"/>
                <w:lang w:eastAsia="lt-LT"/>
              </w:rPr>
              <w:t>1,99</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2,03</w:t>
            </w:r>
          </w:p>
          <w:p w:rsidR="00EA187C" w:rsidRDefault="00EA187C" w:rsidP="00EA187C">
            <w:pPr>
              <w:tabs>
                <w:tab w:val="left" w:pos="709"/>
              </w:tabs>
              <w:ind w:right="261"/>
              <w:jc w:val="center"/>
              <w:rPr>
                <w:szCs w:val="24"/>
                <w:lang w:eastAsia="lt-LT"/>
              </w:rPr>
            </w:pPr>
            <w:r>
              <w:rPr>
                <w:szCs w:val="24"/>
                <w:lang w:eastAsia="lt-LT"/>
              </w:rPr>
              <w:t>2,43</w:t>
            </w:r>
          </w:p>
        </w:tc>
      </w:tr>
      <w:tr w:rsidR="00EA187C">
        <w:trPr>
          <w:trHeight w:val="279"/>
        </w:trPr>
        <w:tc>
          <w:tcPr>
            <w:tcW w:w="1668" w:type="dxa"/>
            <w:vAlign w:val="center"/>
          </w:tcPr>
          <w:p w:rsidR="00EA187C" w:rsidRDefault="00EA187C" w:rsidP="00EA187C">
            <w:pPr>
              <w:tabs>
                <w:tab w:val="left" w:pos="709"/>
              </w:tabs>
              <w:ind w:right="261"/>
              <w:rPr>
                <w:sz w:val="22"/>
                <w:szCs w:val="22"/>
                <w:lang w:eastAsia="lt-LT"/>
              </w:rPr>
            </w:pPr>
            <w:r>
              <w:rPr>
                <w:sz w:val="22"/>
                <w:szCs w:val="22"/>
                <w:lang w:eastAsia="lt-LT"/>
              </w:rPr>
              <w:t>24 val. spec. darželio grupė</w:t>
            </w:r>
          </w:p>
        </w:tc>
        <w:tc>
          <w:tcPr>
            <w:tcW w:w="1134" w:type="dxa"/>
            <w:vAlign w:val="center"/>
          </w:tcPr>
          <w:p w:rsidR="00EA187C" w:rsidRDefault="00EA187C" w:rsidP="00EA187C">
            <w:pPr>
              <w:tabs>
                <w:tab w:val="left" w:pos="709"/>
              </w:tabs>
              <w:ind w:right="261"/>
              <w:jc w:val="center"/>
              <w:rPr>
                <w:strike/>
                <w:szCs w:val="24"/>
                <w:lang w:eastAsia="lt-LT"/>
              </w:rPr>
            </w:pPr>
            <w:r w:rsidRPr="00EA187C">
              <w:rPr>
                <w:strike/>
                <w:szCs w:val="24"/>
                <w:lang w:eastAsia="lt-LT"/>
              </w:rPr>
              <w:t>0,45</w:t>
            </w:r>
          </w:p>
          <w:p w:rsidR="00EA187C" w:rsidRPr="00EA187C" w:rsidRDefault="00EA187C" w:rsidP="00EA187C">
            <w:pPr>
              <w:tabs>
                <w:tab w:val="left" w:pos="709"/>
              </w:tabs>
              <w:ind w:right="261"/>
              <w:jc w:val="center"/>
              <w:rPr>
                <w:szCs w:val="24"/>
                <w:lang w:eastAsia="lt-LT"/>
              </w:rPr>
            </w:pPr>
            <w:r w:rsidRPr="00EA187C">
              <w:rPr>
                <w:szCs w:val="24"/>
                <w:lang w:eastAsia="lt-LT"/>
              </w:rPr>
              <w:t>0,54</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0,98</w:t>
            </w:r>
          </w:p>
          <w:p w:rsidR="00EA187C" w:rsidRDefault="00EA187C" w:rsidP="00EA187C">
            <w:pPr>
              <w:tabs>
                <w:tab w:val="left" w:pos="709"/>
              </w:tabs>
              <w:ind w:right="261"/>
              <w:jc w:val="center"/>
              <w:rPr>
                <w:szCs w:val="24"/>
                <w:lang w:eastAsia="lt-LT"/>
              </w:rPr>
            </w:pPr>
            <w:r>
              <w:rPr>
                <w:szCs w:val="24"/>
                <w:lang w:eastAsia="lt-LT"/>
              </w:rPr>
              <w:t>1,18</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0,45</w:t>
            </w:r>
          </w:p>
          <w:p w:rsidR="00EA187C" w:rsidRDefault="00EA187C" w:rsidP="00EA187C">
            <w:pPr>
              <w:tabs>
                <w:tab w:val="left" w:pos="709"/>
              </w:tabs>
              <w:ind w:right="261"/>
              <w:jc w:val="center"/>
              <w:rPr>
                <w:szCs w:val="24"/>
                <w:lang w:eastAsia="lt-LT"/>
              </w:rPr>
            </w:pPr>
            <w:r>
              <w:rPr>
                <w:szCs w:val="24"/>
                <w:lang w:eastAsia="lt-LT"/>
              </w:rPr>
              <w:t>0,54</w:t>
            </w:r>
          </w:p>
        </w:tc>
        <w:tc>
          <w:tcPr>
            <w:tcW w:w="1134" w:type="dxa"/>
            <w:vAlign w:val="center"/>
          </w:tcPr>
          <w:p w:rsidR="00EA187C" w:rsidRDefault="00EA187C" w:rsidP="00EA187C">
            <w:pPr>
              <w:tabs>
                <w:tab w:val="left" w:pos="709"/>
              </w:tabs>
              <w:ind w:right="261"/>
              <w:jc w:val="center"/>
              <w:rPr>
                <w:strike/>
                <w:szCs w:val="24"/>
                <w:lang w:eastAsia="lt-LT"/>
              </w:rPr>
            </w:pPr>
            <w:r w:rsidRPr="00EA187C">
              <w:rPr>
                <w:strike/>
                <w:szCs w:val="24"/>
                <w:lang w:eastAsia="lt-LT"/>
              </w:rPr>
              <w:t>0,39</w:t>
            </w:r>
          </w:p>
          <w:p w:rsidR="00EA187C" w:rsidRPr="00EA187C" w:rsidRDefault="00EA187C" w:rsidP="00EA187C">
            <w:pPr>
              <w:tabs>
                <w:tab w:val="left" w:pos="709"/>
              </w:tabs>
              <w:ind w:right="261"/>
              <w:jc w:val="center"/>
              <w:rPr>
                <w:szCs w:val="24"/>
                <w:lang w:eastAsia="lt-LT"/>
              </w:rPr>
            </w:pPr>
            <w:r w:rsidRPr="00EA187C">
              <w:rPr>
                <w:szCs w:val="24"/>
                <w:lang w:eastAsia="lt-LT"/>
              </w:rPr>
              <w:t>0,46</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1,43</w:t>
            </w:r>
          </w:p>
          <w:p w:rsidR="00EA187C" w:rsidRDefault="00EA187C" w:rsidP="00EA187C">
            <w:pPr>
              <w:tabs>
                <w:tab w:val="left" w:pos="709"/>
              </w:tabs>
              <w:ind w:right="261"/>
              <w:jc w:val="center"/>
              <w:rPr>
                <w:szCs w:val="24"/>
                <w:lang w:eastAsia="lt-LT"/>
              </w:rPr>
            </w:pPr>
            <w:r>
              <w:rPr>
                <w:szCs w:val="24"/>
                <w:lang w:eastAsia="lt-LT"/>
              </w:rPr>
              <w:t>1,72</w:t>
            </w:r>
          </w:p>
        </w:tc>
        <w:tc>
          <w:tcPr>
            <w:tcW w:w="1134" w:type="dxa"/>
            <w:vAlign w:val="center"/>
          </w:tcPr>
          <w:p w:rsidR="00EA187C" w:rsidRDefault="00EA187C" w:rsidP="00EA187C">
            <w:pPr>
              <w:tabs>
                <w:tab w:val="left" w:pos="709"/>
              </w:tabs>
              <w:ind w:right="261"/>
              <w:jc w:val="center"/>
              <w:rPr>
                <w:strike/>
                <w:szCs w:val="24"/>
                <w:lang w:eastAsia="lt-LT"/>
              </w:rPr>
            </w:pPr>
            <w:r w:rsidRPr="00EA187C">
              <w:rPr>
                <w:strike/>
                <w:szCs w:val="24"/>
                <w:lang w:eastAsia="lt-LT"/>
              </w:rPr>
              <w:t>1,88</w:t>
            </w:r>
          </w:p>
          <w:p w:rsidR="00EA187C" w:rsidRPr="00EA187C" w:rsidRDefault="00EA187C" w:rsidP="00EA187C">
            <w:pPr>
              <w:tabs>
                <w:tab w:val="left" w:pos="709"/>
              </w:tabs>
              <w:ind w:right="261"/>
              <w:jc w:val="center"/>
              <w:rPr>
                <w:szCs w:val="24"/>
                <w:lang w:eastAsia="lt-LT"/>
              </w:rPr>
            </w:pPr>
            <w:r w:rsidRPr="00EA187C">
              <w:rPr>
                <w:szCs w:val="24"/>
                <w:lang w:eastAsia="lt-LT"/>
              </w:rPr>
              <w:t>2,26</w:t>
            </w:r>
          </w:p>
        </w:tc>
        <w:tc>
          <w:tcPr>
            <w:tcW w:w="1134" w:type="dxa"/>
            <w:vAlign w:val="center"/>
          </w:tcPr>
          <w:p w:rsidR="00EA187C" w:rsidRPr="00EA187C" w:rsidRDefault="00EA187C" w:rsidP="00EA187C">
            <w:pPr>
              <w:tabs>
                <w:tab w:val="left" w:pos="709"/>
              </w:tabs>
              <w:ind w:right="261"/>
              <w:jc w:val="center"/>
              <w:rPr>
                <w:strike/>
                <w:szCs w:val="24"/>
                <w:lang w:eastAsia="lt-LT"/>
              </w:rPr>
            </w:pPr>
            <w:r w:rsidRPr="00EA187C">
              <w:rPr>
                <w:strike/>
                <w:szCs w:val="24"/>
                <w:lang w:eastAsia="lt-LT"/>
              </w:rPr>
              <w:t>2,27</w:t>
            </w:r>
          </w:p>
          <w:p w:rsidR="00EA187C" w:rsidRDefault="00EA187C" w:rsidP="00EA187C">
            <w:pPr>
              <w:tabs>
                <w:tab w:val="left" w:pos="709"/>
              </w:tabs>
              <w:ind w:right="261"/>
              <w:jc w:val="center"/>
              <w:rPr>
                <w:szCs w:val="24"/>
                <w:lang w:eastAsia="lt-LT"/>
              </w:rPr>
            </w:pPr>
            <w:r>
              <w:rPr>
                <w:szCs w:val="24"/>
                <w:lang w:eastAsia="lt-LT"/>
              </w:rPr>
              <w:t>2,73</w:t>
            </w:r>
          </w:p>
        </w:tc>
      </w:tr>
    </w:tbl>
    <w:p w:rsidR="004E29A4" w:rsidRDefault="009E7B74">
      <w:pPr>
        <w:tabs>
          <w:tab w:val="left" w:pos="709"/>
        </w:tabs>
        <w:ind w:right="261" w:firstLine="720"/>
        <w:jc w:val="both"/>
        <w:rPr>
          <w:szCs w:val="24"/>
          <w:lang w:eastAsia="lt-LT"/>
        </w:rPr>
      </w:pPr>
      <w:r>
        <w:rPr>
          <w:szCs w:val="24"/>
          <w:lang w:eastAsia="lt-LT"/>
        </w:rPr>
        <w:t>* Naktipiečiai taikomi 12 ir daugiau valandų grupėse.</w:t>
      </w:r>
    </w:p>
    <w:p w:rsidR="004E29A4" w:rsidRDefault="004E29A4">
      <w:pPr>
        <w:tabs>
          <w:tab w:val="left" w:pos="709"/>
        </w:tabs>
        <w:ind w:right="261" w:firstLine="720"/>
        <w:jc w:val="both"/>
        <w:rPr>
          <w:szCs w:val="24"/>
          <w:lang w:eastAsia="lt-LT"/>
        </w:rPr>
      </w:pPr>
    </w:p>
    <w:p w:rsidR="004E29A4" w:rsidRDefault="009E7B74">
      <w:pPr>
        <w:tabs>
          <w:tab w:val="left" w:pos="709"/>
        </w:tabs>
        <w:ind w:firstLine="851"/>
        <w:jc w:val="both"/>
        <w:rPr>
          <w:color w:val="000000"/>
          <w:szCs w:val="24"/>
        </w:rPr>
      </w:pPr>
      <w:r>
        <w:rPr>
          <w:szCs w:val="24"/>
        </w:rPr>
        <w:t xml:space="preserve">8. Valgiaraščiai turi atitikti valgiaraščių sudarymo reikalavimus ikimokyklinio ugdymo mokykloms, būti parengti ir suderinti teisės aktų nustatyta tvarka. </w:t>
      </w:r>
      <w:r>
        <w:rPr>
          <w:color w:val="000000"/>
          <w:szCs w:val="24"/>
        </w:rPr>
        <w:t>Ekstremalių įvykių metu, kai maitinimas neorganizuojamas, ugdymo procesas sutrumpinamas iki 4 val. per dieną.</w:t>
      </w:r>
    </w:p>
    <w:p w:rsidR="004E29A4" w:rsidRPr="005D7086" w:rsidRDefault="009E7B74" w:rsidP="005D7086">
      <w:pPr>
        <w:ind w:firstLine="851"/>
        <w:jc w:val="both"/>
        <w:rPr>
          <w:szCs w:val="24"/>
        </w:rPr>
      </w:pPr>
      <w:r>
        <w:rPr>
          <w:szCs w:val="24"/>
        </w:rPr>
        <w:t>* Ekstremalūs įvykiai – tai situacijos, kurių metu dėl techninių, užkrečiamųjų ligų protrūkio ar kitų priežasčių nutraukiamas maitinimas.</w:t>
      </w:r>
      <w:r>
        <w:t xml:space="preserve"> </w:t>
      </w:r>
    </w:p>
    <w:p w:rsidR="004E29A4" w:rsidRPr="005D7086" w:rsidRDefault="009E7B74" w:rsidP="005D7086">
      <w:pPr>
        <w:pStyle w:val="ISTATYMAS"/>
        <w:tabs>
          <w:tab w:val="left" w:pos="709"/>
        </w:tabs>
        <w:spacing w:line="240" w:lineRule="auto"/>
        <w:ind w:firstLine="851"/>
        <w:jc w:val="both"/>
        <w:rPr>
          <w:b/>
          <w:bCs/>
          <w:color w:val="auto"/>
          <w:sz w:val="24"/>
          <w:szCs w:val="24"/>
        </w:rPr>
      </w:pPr>
      <w:r w:rsidRPr="005D7086">
        <w:rPr>
          <w:b/>
          <w:bCs/>
          <w:sz w:val="24"/>
          <w:szCs w:val="24"/>
        </w:rPr>
        <w:t>9.</w:t>
      </w:r>
      <w:r w:rsidRPr="005D7086">
        <w:rPr>
          <w:sz w:val="24"/>
          <w:szCs w:val="24"/>
        </w:rPr>
        <w:t xml:space="preserve"> </w:t>
      </w:r>
      <w:r w:rsidRPr="005D7086">
        <w:rPr>
          <w:strike/>
          <w:sz w:val="24"/>
          <w:szCs w:val="24"/>
        </w:rPr>
        <w:t>Už kiekvieną darbo dieną nustatomas 0,43 Eur mokestis įstaigos reikmėms. Mokestis įstaigos reikmėms pagal šį punktą netaikomas tėvų kasmetinių atostogų metu (pagal prašymus ir darbovietės patvirtintas pažymas). Šis mokestis netaikomas įstaigose, kuriose vasaros laikotarpiu nevykdoma</w:t>
      </w:r>
      <w:r w:rsidRPr="005D7086">
        <w:rPr>
          <w:b/>
          <w:strike/>
          <w:sz w:val="24"/>
          <w:szCs w:val="24"/>
        </w:rPr>
        <w:t xml:space="preserve"> </w:t>
      </w:r>
      <w:r w:rsidRPr="005D7086">
        <w:rPr>
          <w:strike/>
          <w:sz w:val="24"/>
          <w:szCs w:val="24"/>
        </w:rPr>
        <w:t>veikla</w:t>
      </w:r>
      <w:r w:rsidR="005D7086" w:rsidRPr="005D7086">
        <w:rPr>
          <w:strike/>
          <w:sz w:val="24"/>
          <w:szCs w:val="24"/>
        </w:rPr>
        <w:t xml:space="preserve">: </w:t>
      </w:r>
      <w:r w:rsidR="005D7086" w:rsidRPr="005D7086">
        <w:rPr>
          <w:b/>
          <w:bCs/>
          <w:color w:val="auto"/>
          <w:sz w:val="24"/>
          <w:szCs w:val="24"/>
        </w:rPr>
        <w:t>Už kiekvieną mėnesį nustatomas 11,50 Eur mokestis įstaigos reikmėms. Šis mokestis netaikomas įstaigose, kuriose vasaros laikotarpiu nevykdoma veikla.</w:t>
      </w:r>
    </w:p>
    <w:p w:rsidR="004E29A4" w:rsidRPr="005D7086" w:rsidRDefault="009E7B74">
      <w:pPr>
        <w:tabs>
          <w:tab w:val="left" w:pos="709"/>
        </w:tabs>
        <w:ind w:firstLine="851"/>
        <w:jc w:val="both"/>
        <w:rPr>
          <w:strike/>
          <w:szCs w:val="24"/>
          <w:lang w:eastAsia="lt-LT"/>
        </w:rPr>
      </w:pPr>
      <w:r w:rsidRPr="005D7086">
        <w:rPr>
          <w:strike/>
          <w:szCs w:val="24"/>
          <w:lang w:eastAsia="lt-LT"/>
        </w:rPr>
        <w:t>9.1. Vasarą dirbančiose ikimokyklinėse įstaigose 0,43 Eur mokestį moka tik vasarą</w:t>
      </w:r>
      <w:r w:rsidR="00B749C8" w:rsidRPr="005D7086">
        <w:rPr>
          <w:strike/>
          <w:szCs w:val="24"/>
          <w:lang w:eastAsia="lt-LT"/>
        </w:rPr>
        <w:t xml:space="preserve"> </w:t>
      </w:r>
      <w:r w:rsidRPr="005D7086">
        <w:rPr>
          <w:strike/>
          <w:szCs w:val="24"/>
          <w:lang w:eastAsia="lt-LT"/>
        </w:rPr>
        <w:t xml:space="preserve"> ikimokyklinę įstaigą lankančių vaikų tėvai.</w:t>
      </w:r>
    </w:p>
    <w:p w:rsidR="004E29A4" w:rsidRPr="005D7086" w:rsidRDefault="009E7B74">
      <w:pPr>
        <w:ind w:firstLine="851"/>
        <w:jc w:val="both"/>
        <w:rPr>
          <w:strike/>
        </w:rPr>
      </w:pPr>
      <w:r w:rsidRPr="005D7086">
        <w:rPr>
          <w:strike/>
          <w:szCs w:val="24"/>
          <w:lang w:eastAsia="lt-LT"/>
        </w:rPr>
        <w:t>9.2. Tėvai ikimokyklinio ugdymo mokykloje turi sumokėti išankstinį negrąžintiną mokestį (įstaigos reikmių mokestį) už lankysimą (-us) vasaros laikotarpį (-ius).</w:t>
      </w:r>
      <w:r w:rsidRPr="005D7086">
        <w:rPr>
          <w:strike/>
        </w:rPr>
        <w:t xml:space="preserve"> </w:t>
      </w:r>
    </w:p>
    <w:p w:rsidR="004E29A4" w:rsidRDefault="004E29A4"/>
    <w:p w:rsidR="004E29A4" w:rsidRDefault="009E7B74">
      <w:pPr>
        <w:tabs>
          <w:tab w:val="left" w:pos="709"/>
        </w:tabs>
        <w:jc w:val="center"/>
        <w:rPr>
          <w:b/>
          <w:szCs w:val="24"/>
          <w:lang w:eastAsia="lt-LT"/>
        </w:rPr>
      </w:pPr>
      <w:r>
        <w:rPr>
          <w:b/>
          <w:szCs w:val="24"/>
          <w:lang w:eastAsia="lt-LT"/>
        </w:rPr>
        <w:t>III. ATLYGINIMO UŽ VAIKŲ IŠLAIKYMĄ LENGVATŲ TAIKYMAS</w:t>
      </w:r>
    </w:p>
    <w:p w:rsidR="004E29A4" w:rsidRDefault="004E29A4">
      <w:pPr>
        <w:tabs>
          <w:tab w:val="left" w:pos="709"/>
        </w:tabs>
        <w:jc w:val="center"/>
        <w:rPr>
          <w:szCs w:val="24"/>
          <w:lang w:eastAsia="lt-LT"/>
        </w:rPr>
      </w:pPr>
    </w:p>
    <w:p w:rsidR="004E29A4" w:rsidRDefault="009E7B74">
      <w:pPr>
        <w:tabs>
          <w:tab w:val="left" w:pos="709"/>
        </w:tabs>
        <w:ind w:firstLine="851"/>
        <w:jc w:val="both"/>
        <w:rPr>
          <w:szCs w:val="24"/>
          <w:lang w:eastAsia="lt-LT"/>
        </w:rPr>
      </w:pPr>
      <w:r>
        <w:rPr>
          <w:szCs w:val="24"/>
          <w:lang w:eastAsia="lt-LT"/>
        </w:rPr>
        <w:t>10. Nuo mokesčio už maitinimą ikimokyklinio ir priešmokyklinio ugdymo įstaigose atleidžiami 100 proc.:</w:t>
      </w:r>
    </w:p>
    <w:p w:rsidR="004E29A4" w:rsidRDefault="009E7B74">
      <w:pPr>
        <w:tabs>
          <w:tab w:val="left" w:pos="709"/>
        </w:tabs>
        <w:ind w:firstLine="851"/>
        <w:jc w:val="both"/>
        <w:rPr>
          <w:szCs w:val="24"/>
          <w:lang w:eastAsia="lt-LT"/>
        </w:rPr>
      </w:pPr>
      <w:r>
        <w:rPr>
          <w:szCs w:val="24"/>
          <w:lang w:eastAsia="lt-LT"/>
        </w:rPr>
        <w:lastRenderedPageBreak/>
        <w:t>10.1. vaikai, kuriems nustatytas negalios lygis;</w:t>
      </w:r>
    </w:p>
    <w:p w:rsidR="004E29A4" w:rsidRDefault="009E7B74">
      <w:pPr>
        <w:tabs>
          <w:tab w:val="left" w:pos="709"/>
        </w:tabs>
        <w:ind w:firstLine="851"/>
        <w:jc w:val="both"/>
        <w:rPr>
          <w:szCs w:val="24"/>
          <w:lang w:eastAsia="lt-LT"/>
        </w:rPr>
      </w:pPr>
      <w:r>
        <w:rPr>
          <w:szCs w:val="24"/>
          <w:lang w:eastAsia="lt-LT"/>
        </w:rPr>
        <w:t>10.2. pagal Lietuvos Respublikos piniginės socialinės paramos nepasiturintiems gyventojams įstatymą socialines pašalpas gaunančių šeimų vaikai socialinės pašalpos skyrimo laikotarpiu;</w:t>
      </w:r>
    </w:p>
    <w:p w:rsidR="004E29A4" w:rsidRPr="005D7086" w:rsidRDefault="009E7B74" w:rsidP="005D7086">
      <w:pPr>
        <w:ind w:firstLine="851"/>
        <w:jc w:val="both"/>
        <w:rPr>
          <w:szCs w:val="24"/>
          <w:lang w:eastAsia="lt-LT"/>
        </w:rPr>
      </w:pPr>
      <w:r>
        <w:rPr>
          <w:szCs w:val="24"/>
          <w:lang w:eastAsia="lt-LT"/>
        </w:rPr>
        <w:t>10.3. Šeimos, patiriančios socialinės rizikos veiksnius (nustačius socialinės rizikos veiksnių reiškimosi šeimoje 2–3 lygius);</w:t>
      </w:r>
    </w:p>
    <w:p w:rsidR="004E29A4" w:rsidRDefault="009E7B74">
      <w:pPr>
        <w:tabs>
          <w:tab w:val="left" w:pos="709"/>
        </w:tabs>
        <w:ind w:firstLine="851"/>
        <w:jc w:val="both"/>
        <w:rPr>
          <w:szCs w:val="24"/>
          <w:lang w:eastAsia="lt-LT"/>
        </w:rPr>
      </w:pPr>
      <w:r>
        <w:rPr>
          <w:szCs w:val="24"/>
          <w:lang w:eastAsia="lt-LT"/>
        </w:rPr>
        <w:t>10.4. priešmokyklinio amžiaus vaikai, kai yra paskirti nemokami pusryčiai ir/ar pietūs pagal Lietuvos Respublikos socialinės paramos mokiniams įstatymą, tėvų pageidavimu įvedus papildomą maitinimą, už jį moka tėvai savo lėšomis.</w:t>
      </w:r>
    </w:p>
    <w:p w:rsidR="004E29A4" w:rsidRDefault="009E7B74">
      <w:pPr>
        <w:tabs>
          <w:tab w:val="left" w:pos="709"/>
        </w:tabs>
        <w:ind w:firstLine="851"/>
        <w:jc w:val="both"/>
        <w:rPr>
          <w:szCs w:val="24"/>
          <w:lang w:eastAsia="lt-LT"/>
        </w:rPr>
      </w:pPr>
      <w:r>
        <w:rPr>
          <w:szCs w:val="24"/>
          <w:lang w:eastAsia="lt-LT"/>
        </w:rPr>
        <w:t>11. Mokestis už maitinimą ikimokyklinio ir priešmokyklinio amžiaus grupėse mažinamas 50 procentų:</w:t>
      </w:r>
    </w:p>
    <w:p w:rsidR="004E29A4" w:rsidRDefault="009E7B74">
      <w:pPr>
        <w:tabs>
          <w:tab w:val="left" w:pos="709"/>
        </w:tabs>
        <w:ind w:firstLine="851"/>
        <w:jc w:val="both"/>
        <w:rPr>
          <w:szCs w:val="24"/>
          <w:lang w:eastAsia="lt-LT"/>
        </w:rPr>
      </w:pPr>
      <w:r>
        <w:rPr>
          <w:szCs w:val="24"/>
          <w:lang w:eastAsia="lt-LT"/>
        </w:rPr>
        <w:t xml:space="preserve">11.1. jei vaikas (vaikai) turi tik vieną iš tėvų (kitas iš tėvų – miręs, teismo pripažintas dingusiu be žinios ar nežinia, kur esančiu), jei vienas iš tėvų teismo pripažintas neveiksniu), pateikus tai patvirtinančius dokumentus; </w:t>
      </w:r>
    </w:p>
    <w:p w:rsidR="004E29A4" w:rsidRDefault="009E7B74">
      <w:pPr>
        <w:tabs>
          <w:tab w:val="left" w:pos="709"/>
        </w:tabs>
        <w:ind w:firstLine="851"/>
        <w:jc w:val="both"/>
        <w:rPr>
          <w:szCs w:val="24"/>
          <w:lang w:eastAsia="lt-LT"/>
        </w:rPr>
      </w:pPr>
      <w:r>
        <w:rPr>
          <w:szCs w:val="24"/>
          <w:lang w:eastAsia="lt-LT"/>
        </w:rPr>
        <w:t>11.2. jei šeima augina tris ir daugiau vaikų (vaikai iki 18 metų ir vyresni iki 24 metų, jei mokosi dieninėse visų tipų mokyklose, arba vaikai, turintys negalią);</w:t>
      </w:r>
    </w:p>
    <w:p w:rsidR="004E29A4" w:rsidRDefault="009E7B74">
      <w:pPr>
        <w:tabs>
          <w:tab w:val="left" w:pos="709"/>
        </w:tabs>
        <w:ind w:firstLine="851"/>
        <w:jc w:val="both"/>
        <w:rPr>
          <w:szCs w:val="24"/>
          <w:lang w:eastAsia="lt-LT"/>
        </w:rPr>
      </w:pPr>
      <w:r>
        <w:rPr>
          <w:szCs w:val="24"/>
          <w:lang w:eastAsia="lt-LT"/>
        </w:rPr>
        <w:t>11.3. jei vienas iš moksleivių ar studentų šeimos tėvų mokosi mokymo įstaigos dieniniame skyriuje (pagal mokymo įstaigos pažymas);</w:t>
      </w:r>
    </w:p>
    <w:p w:rsidR="004E29A4" w:rsidRDefault="009E7B74">
      <w:pPr>
        <w:tabs>
          <w:tab w:val="left" w:pos="709"/>
        </w:tabs>
        <w:ind w:firstLine="851"/>
        <w:jc w:val="both"/>
        <w:rPr>
          <w:szCs w:val="24"/>
          <w:lang w:eastAsia="lt-LT"/>
        </w:rPr>
      </w:pPr>
      <w:r w:rsidRPr="00B60A6A">
        <w:rPr>
          <w:b/>
          <w:bCs/>
          <w:szCs w:val="24"/>
          <w:lang w:eastAsia="lt-LT"/>
        </w:rPr>
        <w:t>11.4.</w:t>
      </w:r>
      <w:r>
        <w:rPr>
          <w:szCs w:val="24"/>
          <w:lang w:eastAsia="lt-LT"/>
        </w:rPr>
        <w:t xml:space="preserve"> vaikams, kurių vienas iš tėvų atlieka </w:t>
      </w:r>
      <w:r w:rsidRPr="00B60A6A">
        <w:rPr>
          <w:strike/>
          <w:szCs w:val="24"/>
          <w:lang w:eastAsia="lt-LT"/>
        </w:rPr>
        <w:t>tikrąją karinę</w:t>
      </w:r>
      <w:r>
        <w:rPr>
          <w:szCs w:val="24"/>
          <w:lang w:eastAsia="lt-LT"/>
        </w:rPr>
        <w:t xml:space="preserve"> </w:t>
      </w:r>
      <w:r w:rsidR="00B60A6A">
        <w:rPr>
          <w:szCs w:val="24"/>
          <w:lang w:eastAsia="lt-LT"/>
        </w:rPr>
        <w:t xml:space="preserve">privalomąją karo </w:t>
      </w:r>
      <w:r>
        <w:rPr>
          <w:szCs w:val="24"/>
          <w:lang w:eastAsia="lt-LT"/>
        </w:rPr>
        <w:t>tarnybą.</w:t>
      </w:r>
    </w:p>
    <w:p w:rsidR="00C71788" w:rsidRPr="00C71788" w:rsidRDefault="00C71788">
      <w:pPr>
        <w:tabs>
          <w:tab w:val="left" w:pos="709"/>
        </w:tabs>
        <w:ind w:firstLine="851"/>
        <w:jc w:val="both"/>
        <w:rPr>
          <w:b/>
          <w:bCs/>
          <w:szCs w:val="24"/>
          <w:lang w:val="en-US" w:eastAsia="lt-LT"/>
        </w:rPr>
      </w:pPr>
      <w:bookmarkStart w:id="1" w:name="_Hlk15390108"/>
      <w:r w:rsidRPr="00C71788">
        <w:rPr>
          <w:b/>
          <w:bCs/>
          <w:szCs w:val="24"/>
          <w:lang w:eastAsia="lt-LT"/>
        </w:rPr>
        <w:t>12. Kai vaikas nelanko įstaigos, mokestis už maitinimą yra nemokamas.</w:t>
      </w:r>
    </w:p>
    <w:bookmarkEnd w:id="1"/>
    <w:p w:rsidR="004E29A4" w:rsidRPr="00C71788" w:rsidRDefault="009E7B74">
      <w:pPr>
        <w:tabs>
          <w:tab w:val="left" w:pos="709"/>
        </w:tabs>
        <w:ind w:firstLine="851"/>
        <w:jc w:val="both"/>
        <w:rPr>
          <w:strike/>
          <w:szCs w:val="24"/>
          <w:lang w:eastAsia="lt-LT"/>
        </w:rPr>
      </w:pPr>
      <w:r w:rsidRPr="00C71788">
        <w:rPr>
          <w:strike/>
          <w:szCs w:val="24"/>
          <w:lang w:eastAsia="lt-LT"/>
        </w:rPr>
        <w:t>12. Mokestis už maitinimą neskaičiuojamas šiais atvejais (kai vaikas nelanko įstaigos):</w:t>
      </w:r>
    </w:p>
    <w:p w:rsidR="002316AA" w:rsidRDefault="009E7B74">
      <w:pPr>
        <w:tabs>
          <w:tab w:val="left" w:pos="709"/>
        </w:tabs>
        <w:ind w:firstLine="851"/>
        <w:jc w:val="both"/>
        <w:rPr>
          <w:strike/>
          <w:szCs w:val="24"/>
          <w:lang w:eastAsia="lt-LT"/>
        </w:rPr>
      </w:pPr>
      <w:r w:rsidRPr="002316AA">
        <w:rPr>
          <w:strike/>
          <w:szCs w:val="24"/>
          <w:lang w:eastAsia="lt-LT"/>
        </w:rPr>
        <w:t>12.1.</w:t>
      </w:r>
      <w:r w:rsidRPr="00C71788">
        <w:rPr>
          <w:strike/>
          <w:szCs w:val="24"/>
          <w:lang w:eastAsia="lt-LT"/>
        </w:rPr>
        <w:t xml:space="preserve"> vaiko ligos metu už sirgtas dienas (pagal pateisinamus dokumentus</w:t>
      </w:r>
      <w:r w:rsidR="002316AA">
        <w:rPr>
          <w:strike/>
          <w:szCs w:val="24"/>
          <w:lang w:eastAsia="lt-LT"/>
        </w:rPr>
        <w:t>);</w:t>
      </w:r>
    </w:p>
    <w:p w:rsidR="004E29A4" w:rsidRPr="00C71788" w:rsidRDefault="009E7B74">
      <w:pPr>
        <w:tabs>
          <w:tab w:val="left" w:pos="709"/>
        </w:tabs>
        <w:ind w:firstLine="851"/>
        <w:jc w:val="both"/>
        <w:rPr>
          <w:strike/>
          <w:szCs w:val="24"/>
          <w:lang w:eastAsia="lt-LT"/>
        </w:rPr>
      </w:pPr>
      <w:r w:rsidRPr="00C71788">
        <w:rPr>
          <w:strike/>
          <w:szCs w:val="24"/>
          <w:lang w:eastAsia="lt-LT"/>
        </w:rPr>
        <w:t>12.2. tėvų kasmetinių atostogų metu (pagal prašymus ir darbovietės patvirtintas pažymas);</w:t>
      </w:r>
    </w:p>
    <w:p w:rsidR="004E29A4" w:rsidRPr="00C71788" w:rsidRDefault="009E7B74">
      <w:pPr>
        <w:tabs>
          <w:tab w:val="left" w:pos="709"/>
        </w:tabs>
        <w:ind w:firstLine="851"/>
        <w:jc w:val="both"/>
        <w:rPr>
          <w:strike/>
          <w:szCs w:val="24"/>
          <w:lang w:eastAsia="lt-LT"/>
        </w:rPr>
      </w:pPr>
      <w:r w:rsidRPr="00C71788">
        <w:rPr>
          <w:strike/>
          <w:szCs w:val="24"/>
          <w:lang w:eastAsia="lt-LT"/>
        </w:rPr>
        <w:t>12</w:t>
      </w:r>
      <w:r w:rsidRPr="00C71788">
        <w:rPr>
          <w:strike/>
          <w:color w:val="FF0000"/>
          <w:szCs w:val="24"/>
          <w:lang w:eastAsia="lt-LT"/>
        </w:rPr>
        <w:t>.</w:t>
      </w:r>
      <w:r w:rsidRPr="00C71788">
        <w:rPr>
          <w:strike/>
          <w:szCs w:val="24"/>
          <w:lang w:eastAsia="lt-LT"/>
        </w:rPr>
        <w:t>3. tėvystės, motinos nėštumo ir gimdymo, vaiko priežiūros, mokymosi, kūrybinių atostogų metu, valstybinėms ar visuomeninėms pareigoms atlikti skirtu laiku (pagal prašymą ir pažymos kopiją);</w:t>
      </w:r>
    </w:p>
    <w:p w:rsidR="004E29A4" w:rsidRPr="002316AA" w:rsidRDefault="009E7B74" w:rsidP="002316AA">
      <w:pPr>
        <w:ind w:firstLine="851"/>
        <w:jc w:val="both"/>
        <w:rPr>
          <w:strike/>
          <w:szCs w:val="24"/>
          <w:lang w:eastAsia="lt-LT"/>
        </w:rPr>
      </w:pPr>
      <w:r w:rsidRPr="00C71788">
        <w:rPr>
          <w:strike/>
          <w:color w:val="000000"/>
          <w:szCs w:val="24"/>
          <w:lang w:eastAsia="lt-LT"/>
        </w:rPr>
        <w:t xml:space="preserve">12.4. vasarą (birželio–rugpjūčio mėnesiais), pateikus prašymą </w:t>
      </w:r>
      <w:r w:rsidRPr="00C71788">
        <w:rPr>
          <w:strike/>
          <w:szCs w:val="24"/>
          <w:lang w:eastAsia="lt-LT"/>
        </w:rPr>
        <w:t>nelankyti pasirinktą laikotarpį (ne trumpiau nei 5 darbo dienas iš eilės) ikimokyklinio ugdymo mokyklos;</w:t>
      </w:r>
      <w:r w:rsidRPr="00C71788">
        <w:rPr>
          <w:strike/>
        </w:rPr>
        <w:t xml:space="preserve"> </w:t>
      </w:r>
    </w:p>
    <w:p w:rsidR="004E29A4" w:rsidRPr="002316AA" w:rsidRDefault="009E7B74" w:rsidP="002316AA">
      <w:pPr>
        <w:ind w:firstLine="851"/>
        <w:jc w:val="both"/>
        <w:rPr>
          <w:strike/>
          <w:szCs w:val="24"/>
          <w:lang w:eastAsia="lt-LT"/>
        </w:rPr>
      </w:pPr>
      <w:r w:rsidRPr="00C71788">
        <w:rPr>
          <w:strike/>
          <w:szCs w:val="24"/>
          <w:lang w:eastAsia="lt-LT"/>
        </w:rPr>
        <w:t>12.5. moksleivių atostogų metu (pateikus prašymą ir pažymą iš mokyklos ugdymo proceso metu), nelaimės šeimoje atvejais (ne ilgiau kaip 3 darbo dienas) – artimųjų sunki liga, mirtis ir pan. (pagal tėvų prašymą);</w:t>
      </w:r>
      <w:r w:rsidRPr="00C71788">
        <w:rPr>
          <w:strike/>
        </w:rPr>
        <w:t xml:space="preserve"> </w:t>
      </w:r>
    </w:p>
    <w:p w:rsidR="004E29A4" w:rsidRPr="00C71788" w:rsidRDefault="009E7B74">
      <w:pPr>
        <w:tabs>
          <w:tab w:val="left" w:pos="709"/>
        </w:tabs>
        <w:ind w:firstLine="851"/>
        <w:jc w:val="both"/>
        <w:rPr>
          <w:strike/>
          <w:szCs w:val="24"/>
          <w:lang w:eastAsia="lt-LT"/>
        </w:rPr>
      </w:pPr>
      <w:r w:rsidRPr="00C71788">
        <w:rPr>
          <w:strike/>
          <w:szCs w:val="24"/>
          <w:lang w:eastAsia="lt-LT"/>
        </w:rPr>
        <w:t>12.6. tėvų nemokamų atostogų ir prastovos metu ar vienam iš tėvų užsiregistravus į darbo biržą (pagal darbovietės ir darbo biržos pažymas);</w:t>
      </w:r>
    </w:p>
    <w:p w:rsidR="004E29A4" w:rsidRPr="00C71788" w:rsidRDefault="009E7B74">
      <w:pPr>
        <w:tabs>
          <w:tab w:val="left" w:pos="709"/>
        </w:tabs>
        <w:ind w:firstLine="851"/>
        <w:jc w:val="both"/>
        <w:rPr>
          <w:strike/>
          <w:szCs w:val="24"/>
          <w:lang w:eastAsia="lt-LT"/>
        </w:rPr>
      </w:pPr>
      <w:r w:rsidRPr="00C71788">
        <w:rPr>
          <w:strike/>
          <w:szCs w:val="24"/>
          <w:lang w:eastAsia="lt-LT"/>
        </w:rPr>
        <w:t>12.7. tėvams dirbant/mokantis pagal kintamą darbo/mokymosi grafiką pateisinamos poilsio dienos (pateikus prašymą ir grafikus arba darbo/mokymosi pažymas iš darbovietės/mokyklos);</w:t>
      </w:r>
    </w:p>
    <w:p w:rsidR="004E29A4" w:rsidRPr="00C71788" w:rsidRDefault="009E7B74">
      <w:pPr>
        <w:tabs>
          <w:tab w:val="left" w:pos="709"/>
        </w:tabs>
        <w:ind w:firstLine="851"/>
        <w:jc w:val="both"/>
        <w:rPr>
          <w:strike/>
          <w:szCs w:val="24"/>
          <w:lang w:eastAsia="lt-LT"/>
        </w:rPr>
      </w:pPr>
      <w:r w:rsidRPr="00C71788">
        <w:rPr>
          <w:strike/>
          <w:szCs w:val="24"/>
          <w:lang w:eastAsia="lt-LT"/>
        </w:rPr>
        <w:t>12.8. tėvų ligos metu (parašius prašymą ir pristačius nedarbingumo pažymėjimo kopiją arba pažymą iš darbovietės);</w:t>
      </w:r>
    </w:p>
    <w:p w:rsidR="004E29A4" w:rsidRPr="00C71788" w:rsidRDefault="009E7B74">
      <w:pPr>
        <w:tabs>
          <w:tab w:val="left" w:pos="709"/>
        </w:tabs>
        <w:ind w:firstLine="851"/>
        <w:jc w:val="both"/>
        <w:rPr>
          <w:strike/>
          <w:szCs w:val="24"/>
          <w:lang w:eastAsia="lt-LT"/>
        </w:rPr>
      </w:pPr>
      <w:r w:rsidRPr="002316AA">
        <w:rPr>
          <w:strike/>
          <w:szCs w:val="24"/>
          <w:lang w:eastAsia="lt-LT"/>
        </w:rPr>
        <w:t>12.9</w:t>
      </w:r>
      <w:r w:rsidRPr="00C71788">
        <w:rPr>
          <w:strike/>
          <w:szCs w:val="24"/>
          <w:lang w:eastAsia="lt-LT"/>
        </w:rPr>
        <w:t>. jei ikimokyklinio ir priešmokyklinio amžiaus vaikai nevedami į ugdymo įstaigą esant žemesnei nei –20 C</w:t>
      </w:r>
      <w:r w:rsidR="002316AA">
        <w:rPr>
          <w:strike/>
          <w:szCs w:val="24"/>
          <w:lang w:eastAsia="lt-LT"/>
        </w:rPr>
        <w:t xml:space="preserve"> </w:t>
      </w:r>
      <w:r w:rsidRPr="00C71788">
        <w:rPr>
          <w:strike/>
          <w:szCs w:val="24"/>
          <w:lang w:eastAsia="lt-LT"/>
        </w:rPr>
        <w:t>oro temperatūrai arba dėl ekstremalių įvykių;</w:t>
      </w:r>
    </w:p>
    <w:p w:rsidR="004E29A4" w:rsidRPr="00C71788" w:rsidRDefault="009E7B74">
      <w:pPr>
        <w:tabs>
          <w:tab w:val="left" w:pos="709"/>
        </w:tabs>
        <w:ind w:firstLine="851"/>
        <w:jc w:val="both"/>
        <w:rPr>
          <w:strike/>
          <w:szCs w:val="24"/>
          <w:lang w:eastAsia="lt-LT"/>
        </w:rPr>
      </w:pPr>
      <w:r w:rsidRPr="00C71788">
        <w:rPr>
          <w:strike/>
          <w:szCs w:val="24"/>
          <w:lang w:eastAsia="lt-LT"/>
        </w:rPr>
        <w:t xml:space="preserve">12.10. priešmokyklinio ugdymo grupes lankantiems vaikams mokinių atostogų metu. </w:t>
      </w:r>
    </w:p>
    <w:p w:rsidR="004E29A4" w:rsidRPr="00C71788" w:rsidRDefault="004E29A4">
      <w:pPr>
        <w:tabs>
          <w:tab w:val="left" w:pos="709"/>
        </w:tabs>
        <w:jc w:val="center"/>
        <w:rPr>
          <w:b/>
          <w:strike/>
          <w:szCs w:val="24"/>
          <w:lang w:eastAsia="lt-LT"/>
        </w:rPr>
      </w:pPr>
    </w:p>
    <w:p w:rsidR="004E29A4" w:rsidRDefault="009E7B74">
      <w:pPr>
        <w:tabs>
          <w:tab w:val="left" w:pos="709"/>
        </w:tabs>
        <w:jc w:val="center"/>
        <w:rPr>
          <w:b/>
          <w:szCs w:val="24"/>
          <w:lang w:eastAsia="lt-LT"/>
        </w:rPr>
      </w:pPr>
      <w:r>
        <w:rPr>
          <w:b/>
          <w:szCs w:val="24"/>
          <w:lang w:eastAsia="lt-LT"/>
        </w:rPr>
        <w:t>IV. PATEISINAMŲ DOKUMENTŲ LENGVATOMS TAIKYTI PRIĖMIMAS</w:t>
      </w:r>
    </w:p>
    <w:p w:rsidR="004E29A4" w:rsidRDefault="004E29A4">
      <w:pPr>
        <w:tabs>
          <w:tab w:val="left" w:pos="709"/>
        </w:tabs>
        <w:jc w:val="center"/>
        <w:rPr>
          <w:szCs w:val="24"/>
          <w:lang w:eastAsia="lt-LT"/>
        </w:rPr>
      </w:pPr>
    </w:p>
    <w:p w:rsidR="004E29A4" w:rsidRDefault="009E7B74">
      <w:pPr>
        <w:tabs>
          <w:tab w:val="left" w:pos="709"/>
        </w:tabs>
        <w:ind w:firstLine="851"/>
        <w:jc w:val="both"/>
        <w:rPr>
          <w:szCs w:val="24"/>
          <w:lang w:eastAsia="lt-LT"/>
        </w:rPr>
      </w:pPr>
      <w:r>
        <w:rPr>
          <w:szCs w:val="24"/>
          <w:lang w:eastAsia="lt-LT"/>
        </w:rPr>
        <w:t>13. Dokumentai, pagal kuriuos taikomos lengvatos, pateikiami kartu su prašymu lengvatai gauti priimant vaiką į ugdymo įstaigą, o dokumentai apie vėliau atsiradusią teisę į lengvatą – bet kuriuo metu. Tokiu atveju lengvata taikoma nuo kitos dienos po prašymo pateikimo iki dokumento lengvatai taikyti galiojimo termino pabaigos (Aprašo 15</w:t>
      </w:r>
      <w:r>
        <w:rPr>
          <w:color w:val="FF0000"/>
          <w:szCs w:val="24"/>
          <w:lang w:eastAsia="lt-LT"/>
        </w:rPr>
        <w:t xml:space="preserve"> </w:t>
      </w:r>
      <w:r>
        <w:rPr>
          <w:szCs w:val="24"/>
          <w:lang w:eastAsia="lt-LT"/>
        </w:rPr>
        <w:t>punktas). Pakartotinai pateikus dokumentus, lengvatos taikomos nuo dokumente nurodytos lengvatai taikyti termino pradžios, bet ne daugiau kaip už du praėjusius mėnesius iki dokumento pateikimo mėnesio.</w:t>
      </w:r>
    </w:p>
    <w:p w:rsidR="004E29A4" w:rsidRDefault="009E7B74">
      <w:pPr>
        <w:tabs>
          <w:tab w:val="left" w:pos="709"/>
        </w:tabs>
        <w:ind w:firstLine="851"/>
        <w:jc w:val="both"/>
        <w:rPr>
          <w:szCs w:val="24"/>
          <w:lang w:eastAsia="lt-LT"/>
        </w:rPr>
      </w:pPr>
      <w:r>
        <w:rPr>
          <w:szCs w:val="24"/>
          <w:lang w:eastAsia="lt-LT"/>
        </w:rPr>
        <w:t>14. Dokumentai, pagal kuriuos taikomos lengvatos, pateikiami kiekvienais kalendoriniais metais kartą per metus iki vasario 1 d.</w:t>
      </w:r>
    </w:p>
    <w:p w:rsidR="004E29A4" w:rsidRDefault="009E7B74">
      <w:pPr>
        <w:tabs>
          <w:tab w:val="left" w:pos="709"/>
        </w:tabs>
        <w:ind w:firstLine="851"/>
        <w:jc w:val="both"/>
        <w:rPr>
          <w:szCs w:val="24"/>
          <w:lang w:eastAsia="lt-LT"/>
        </w:rPr>
      </w:pPr>
      <w:r>
        <w:rPr>
          <w:szCs w:val="24"/>
          <w:lang w:eastAsia="lt-LT"/>
        </w:rPr>
        <w:t xml:space="preserve">15. Lengvatų galiojimas pagal dokumentų galiojimą: </w:t>
      </w:r>
    </w:p>
    <w:p w:rsidR="004E29A4" w:rsidRDefault="009E7B74">
      <w:pPr>
        <w:tabs>
          <w:tab w:val="left" w:pos="709"/>
        </w:tabs>
        <w:ind w:firstLine="851"/>
        <w:jc w:val="both"/>
        <w:rPr>
          <w:szCs w:val="24"/>
          <w:lang w:eastAsia="lt-LT"/>
        </w:rPr>
      </w:pPr>
      <w:r>
        <w:rPr>
          <w:szCs w:val="24"/>
          <w:lang w:eastAsia="lt-LT"/>
        </w:rPr>
        <w:lastRenderedPageBreak/>
        <w:t>15.1. neįgaliojo (invalidumo) pažymėjimas galioja tą laikotarpį, kuris nurodytas pažymėjime;</w:t>
      </w:r>
    </w:p>
    <w:p w:rsidR="004E29A4" w:rsidRDefault="009E7B74">
      <w:pPr>
        <w:tabs>
          <w:tab w:val="left" w:pos="709"/>
        </w:tabs>
        <w:ind w:firstLine="851"/>
        <w:jc w:val="both"/>
        <w:rPr>
          <w:szCs w:val="24"/>
          <w:lang w:eastAsia="lt-LT"/>
        </w:rPr>
      </w:pPr>
      <w:r>
        <w:rPr>
          <w:szCs w:val="24"/>
          <w:lang w:eastAsia="lt-LT"/>
        </w:rPr>
        <w:t>15.2. pagal Lietuvos Respublikos piniginės socialinės paramos nepasiturintiems gyventojams įstatymą, socialines pašalpas gaunančių šeimų vaikams pažyma galioja nuo pašalpos skyrimo mėnesio ne ilgiau kaip 3 mėnesius; pratęsiant socialinės pašalpos mokėjimo laiką, kol nepaskirta pašalpa, – pateikus Socialinės paramos skyriaus informacinį lapą;</w:t>
      </w:r>
    </w:p>
    <w:p w:rsidR="004E29A4" w:rsidRDefault="009E7B74">
      <w:pPr>
        <w:ind w:firstLine="851"/>
        <w:jc w:val="both"/>
        <w:rPr>
          <w:szCs w:val="24"/>
          <w:lang w:eastAsia="lt-LT"/>
        </w:rPr>
      </w:pPr>
      <w:r>
        <w:rPr>
          <w:szCs w:val="24"/>
          <w:lang w:eastAsia="lt-LT"/>
        </w:rPr>
        <w:t>15.3. Socialinių reikalų skyriaus dokumentas (pagal Aprašo 10.3 papunktyje nurodytus atvejus) galioja 6 mėnesius nuo išdavimo datos;</w:t>
      </w:r>
    </w:p>
    <w:p w:rsidR="004E29A4" w:rsidRDefault="009E7B74">
      <w:pPr>
        <w:tabs>
          <w:tab w:val="left" w:pos="709"/>
        </w:tabs>
        <w:ind w:firstLine="851"/>
        <w:jc w:val="both"/>
        <w:rPr>
          <w:szCs w:val="24"/>
          <w:lang w:eastAsia="lt-LT"/>
        </w:rPr>
      </w:pPr>
      <w:r>
        <w:rPr>
          <w:szCs w:val="24"/>
          <w:lang w:eastAsia="lt-LT"/>
        </w:rPr>
        <w:t>15.4. mokymo įstaigos pažymos pateikiamos 2 kartus per metus – rugsėjo ir vasario mėnesį (pagal Aprašo 11.3 papunktyje išvardytus atvejus).</w:t>
      </w:r>
    </w:p>
    <w:p w:rsidR="004E29A4" w:rsidRDefault="009E7B74">
      <w:pPr>
        <w:tabs>
          <w:tab w:val="left" w:pos="709"/>
        </w:tabs>
        <w:ind w:firstLine="851"/>
        <w:jc w:val="both"/>
        <w:rPr>
          <w:szCs w:val="24"/>
          <w:lang w:eastAsia="lt-LT"/>
        </w:rPr>
      </w:pPr>
      <w:r>
        <w:rPr>
          <w:szCs w:val="24"/>
          <w:lang w:eastAsia="lt-LT"/>
        </w:rPr>
        <w:t>16. Laiku nepateikus dokumentų, mokestis skaičiuojamas bendra tvarka.</w:t>
      </w:r>
    </w:p>
    <w:p w:rsidR="004E29A4" w:rsidRDefault="004E29A4">
      <w:pPr>
        <w:tabs>
          <w:tab w:val="left" w:pos="709"/>
        </w:tabs>
        <w:jc w:val="center"/>
        <w:rPr>
          <w:szCs w:val="24"/>
          <w:lang w:eastAsia="lt-LT"/>
        </w:rPr>
      </w:pPr>
    </w:p>
    <w:p w:rsidR="004E29A4" w:rsidRDefault="009E7B74">
      <w:pPr>
        <w:tabs>
          <w:tab w:val="left" w:pos="709"/>
        </w:tabs>
        <w:jc w:val="center"/>
        <w:rPr>
          <w:b/>
          <w:szCs w:val="24"/>
          <w:lang w:eastAsia="lt-LT"/>
        </w:rPr>
      </w:pPr>
      <w:r>
        <w:rPr>
          <w:b/>
          <w:szCs w:val="24"/>
          <w:lang w:eastAsia="lt-LT"/>
        </w:rPr>
        <w:t>V. ATLYGINIMO UŽ VAIKŲ IŠLAIKYMĄ SURINKIMAS</w:t>
      </w:r>
    </w:p>
    <w:p w:rsidR="004E29A4" w:rsidRDefault="004E29A4">
      <w:pPr>
        <w:tabs>
          <w:tab w:val="left" w:pos="709"/>
        </w:tabs>
        <w:jc w:val="center"/>
        <w:rPr>
          <w:szCs w:val="24"/>
          <w:lang w:eastAsia="lt-LT"/>
        </w:rPr>
      </w:pPr>
    </w:p>
    <w:p w:rsidR="004E29A4" w:rsidRDefault="009E7B74">
      <w:pPr>
        <w:tabs>
          <w:tab w:val="left" w:pos="709"/>
        </w:tabs>
        <w:ind w:firstLine="851"/>
        <w:jc w:val="both"/>
        <w:rPr>
          <w:szCs w:val="24"/>
          <w:lang w:eastAsia="lt-LT"/>
        </w:rPr>
      </w:pPr>
      <w:r>
        <w:rPr>
          <w:szCs w:val="24"/>
          <w:lang w:eastAsia="lt-LT"/>
        </w:rPr>
        <w:t xml:space="preserve">17. Atlyginimas už vaikų išlaikymą ugdymo įstaigoje turi būti sumokėtas už einamąjį mėnesį iki 27 dienos (vasario ir gruodžio mėnesiais – iki 25 dienos). </w:t>
      </w:r>
    </w:p>
    <w:p w:rsidR="004E29A4" w:rsidRDefault="009E7B74">
      <w:pPr>
        <w:tabs>
          <w:tab w:val="left" w:pos="709"/>
        </w:tabs>
        <w:ind w:firstLine="851"/>
        <w:jc w:val="both"/>
        <w:rPr>
          <w:szCs w:val="24"/>
          <w:lang w:eastAsia="lt-LT"/>
        </w:rPr>
      </w:pPr>
      <w:r>
        <w:rPr>
          <w:szCs w:val="24"/>
          <w:lang w:eastAsia="lt-LT"/>
        </w:rPr>
        <w:t xml:space="preserve">18. Pasikeitus aplinkybėms, dėl kurių buvo taikoma mokesčio lengvata, tėvai įpareigojami per mėnesį apie tai informuoti ugdymo įstaigos vadovą. </w:t>
      </w:r>
    </w:p>
    <w:p w:rsidR="004E29A4" w:rsidRDefault="009E7B74">
      <w:pPr>
        <w:tabs>
          <w:tab w:val="left" w:pos="709"/>
        </w:tabs>
        <w:ind w:firstLine="851"/>
        <w:jc w:val="both"/>
      </w:pPr>
      <w:r>
        <w:rPr>
          <w:szCs w:val="24"/>
          <w:lang w:eastAsia="lt-LT"/>
        </w:rPr>
        <w:t>19. Tėvai atsako už pateikiamų dokumentų ir informacijos teisingumą.</w:t>
      </w:r>
    </w:p>
    <w:p w:rsidR="004E29A4" w:rsidRDefault="009E7B74" w:rsidP="005D7086">
      <w:pPr>
        <w:ind w:firstLine="851"/>
        <w:jc w:val="both"/>
      </w:pPr>
      <w:r>
        <w:rPr>
          <w:lang w:eastAsia="lt-LT"/>
        </w:rPr>
        <w:t>20. Jeigu atlyginimas už vaiko išlaikymą nesumokamas ilgiau kaip 2 mėnesius, mokyklos direktorius turi teisę išbraukti mokinį iš mokyklos sąrašų ne anksčiau kaip praėjus 15 kalendorinių dienų nuo dienos, kai apie tokį sprendimą raštu informavo vaiko tėvus (globėjus).</w:t>
      </w:r>
      <w:r>
        <w:t xml:space="preserve"> </w:t>
      </w:r>
    </w:p>
    <w:p w:rsidR="004E29A4" w:rsidRDefault="009E7B74" w:rsidP="005D7086">
      <w:pPr>
        <w:tabs>
          <w:tab w:val="left" w:pos="851"/>
        </w:tabs>
        <w:ind w:firstLine="851"/>
        <w:jc w:val="both"/>
      </w:pPr>
      <w:r>
        <w:rPr>
          <w:lang w:eastAsia="lt-LT"/>
        </w:rPr>
        <w:t>21. Tėvų nesumokėtas atlyginimas už vaiko išlaikymą išieškomas teisės aktų nustatyta tvarka.</w:t>
      </w:r>
      <w:r>
        <w:t xml:space="preserve"> </w:t>
      </w:r>
    </w:p>
    <w:p w:rsidR="004E29A4" w:rsidRPr="002316AA" w:rsidRDefault="009E7B74">
      <w:pPr>
        <w:ind w:firstLine="851"/>
        <w:jc w:val="both"/>
        <w:rPr>
          <w:iCs/>
          <w:strike/>
          <w:szCs w:val="24"/>
          <w:lang w:eastAsia="lt-LT"/>
        </w:rPr>
      </w:pPr>
      <w:r w:rsidRPr="002316AA">
        <w:rPr>
          <w:b/>
          <w:bCs/>
          <w:iCs/>
          <w:szCs w:val="24"/>
          <w:lang w:eastAsia="lt-LT"/>
        </w:rPr>
        <w:t>22.</w:t>
      </w:r>
      <w:r>
        <w:rPr>
          <w:iCs/>
          <w:szCs w:val="24"/>
          <w:lang w:eastAsia="lt-LT"/>
        </w:rPr>
        <w:t xml:space="preserve"> </w:t>
      </w:r>
      <w:r w:rsidRPr="002316AA">
        <w:rPr>
          <w:iCs/>
          <w:strike/>
          <w:szCs w:val="24"/>
          <w:lang w:eastAsia="lt-LT"/>
        </w:rPr>
        <w:t>Tėvai dėl lankančio vaiko maitinimo privalo pranešti įstaigai nurodytu telefonu nustatytu laiku:</w:t>
      </w:r>
      <w:r w:rsidR="002316AA">
        <w:rPr>
          <w:iCs/>
          <w:strike/>
          <w:szCs w:val="24"/>
          <w:lang w:eastAsia="lt-LT"/>
        </w:rPr>
        <w:t xml:space="preserve"> </w:t>
      </w:r>
      <w:r w:rsidR="002316AA">
        <w:rPr>
          <w:szCs w:val="24"/>
          <w:lang w:eastAsia="lt-LT"/>
        </w:rPr>
        <w:t>Tėvai dėl lankančio vaiko maitinimo privalo pranešti įstaigai apie neatvykimą iki 9.00 val.</w:t>
      </w:r>
    </w:p>
    <w:p w:rsidR="004E29A4" w:rsidRPr="002316AA" w:rsidRDefault="009E7B74">
      <w:pPr>
        <w:ind w:firstLine="851"/>
        <w:jc w:val="both"/>
        <w:rPr>
          <w:iCs/>
          <w:strike/>
          <w:szCs w:val="24"/>
          <w:lang w:eastAsia="lt-LT"/>
        </w:rPr>
      </w:pPr>
      <w:r w:rsidRPr="002316AA">
        <w:rPr>
          <w:iCs/>
          <w:strike/>
          <w:szCs w:val="24"/>
          <w:lang w:eastAsia="lt-LT"/>
        </w:rPr>
        <w:t>22.1. vaikui neatvykus į ugdymo įstaigą iki 9.00 val., tėvai turi pranešti vaiko nelankymo priežastis;</w:t>
      </w:r>
    </w:p>
    <w:p w:rsidR="004E29A4" w:rsidRPr="005D7086" w:rsidRDefault="009E7B74" w:rsidP="005D7086">
      <w:pPr>
        <w:ind w:firstLine="851"/>
        <w:jc w:val="both"/>
        <w:rPr>
          <w:strike/>
        </w:rPr>
      </w:pPr>
      <w:r w:rsidRPr="002316AA">
        <w:rPr>
          <w:iCs/>
          <w:strike/>
          <w:szCs w:val="24"/>
          <w:lang w:eastAsia="lt-LT"/>
        </w:rPr>
        <w:t>22.2.</w:t>
      </w:r>
      <w:r w:rsidRPr="00F70ECF">
        <w:rPr>
          <w:iCs/>
          <w:strike/>
          <w:szCs w:val="24"/>
          <w:lang w:eastAsia="lt-LT"/>
        </w:rPr>
        <w:t xml:space="preserve"> apie vaiko atvykimą po nelankymo laikotarpio tėvai turi pranešti, kada vaikas atvyks į įstaigą, ne vėliau kaip prieš dieną (dėl maitinimo užsakymo);</w:t>
      </w:r>
      <w:r w:rsidRPr="00F70ECF">
        <w:rPr>
          <w:strike/>
        </w:rPr>
        <w:t xml:space="preserve"> </w:t>
      </w:r>
    </w:p>
    <w:p w:rsidR="004E29A4" w:rsidRPr="00EE6783" w:rsidRDefault="009E7B74">
      <w:pPr>
        <w:ind w:firstLine="851"/>
        <w:jc w:val="both"/>
        <w:rPr>
          <w:strike/>
        </w:rPr>
      </w:pPr>
      <w:r>
        <w:rPr>
          <w:iCs/>
          <w:szCs w:val="24"/>
          <w:lang w:eastAsia="lt-LT"/>
        </w:rPr>
        <w:t xml:space="preserve">23. </w:t>
      </w:r>
      <w:r w:rsidRPr="00EE6783">
        <w:rPr>
          <w:iCs/>
          <w:strike/>
          <w:szCs w:val="24"/>
          <w:lang w:eastAsia="lt-LT"/>
        </w:rPr>
        <w:t>Informavus apie vaiko atvykimą, bet neatvykus, mokestis už pusryčius tėvams yra apskaitomas (įskaitant ir gaunančius maitinimo lengvatas), nes jie jau būna pagaminti.</w:t>
      </w:r>
      <w:r w:rsidRPr="00EE6783">
        <w:rPr>
          <w:strike/>
        </w:rPr>
        <w:t xml:space="preserve"> </w:t>
      </w:r>
    </w:p>
    <w:p w:rsidR="004E29A4" w:rsidRDefault="004E29A4">
      <w:pPr>
        <w:rPr>
          <w:rFonts w:eastAsia="MS Mincho"/>
          <w:i/>
          <w:iCs/>
          <w:sz w:val="20"/>
        </w:rPr>
      </w:pPr>
    </w:p>
    <w:sectPr w:rsidR="004E29A4">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284" w:footer="0" w:gutter="0"/>
      <w:paperSrc w:first="7" w:other="7"/>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7C33" w:rsidRDefault="00C77C33">
      <w:pPr>
        <w:rPr>
          <w:sz w:val="20"/>
        </w:rPr>
      </w:pPr>
      <w:r>
        <w:rPr>
          <w:sz w:val="20"/>
        </w:rPr>
        <w:separator/>
      </w:r>
    </w:p>
  </w:endnote>
  <w:endnote w:type="continuationSeparator" w:id="0">
    <w:p w:rsidR="00C77C33" w:rsidRDefault="00C77C33">
      <w:pPr>
        <w:rPr>
          <w:sz w:val="20"/>
        </w:rPr>
      </w:pPr>
      <w:r>
        <w:rPr>
          <w:sz w:val="20"/>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A4" w:rsidRDefault="009E7B74">
    <w:pPr>
      <w:framePr w:wrap="auto" w:vAnchor="text" w:hAnchor="margin" w:xAlign="right"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sz w:val="20"/>
      </w:rPr>
      <w:t>2</w:t>
    </w:r>
    <w:r>
      <w:rPr>
        <w:sz w:val="20"/>
      </w:rPr>
      <w:fldChar w:fldCharType="end"/>
    </w:r>
  </w:p>
  <w:p w:rsidR="004E29A4" w:rsidRDefault="004E29A4">
    <w:pPr>
      <w:tabs>
        <w:tab w:val="center" w:pos="4320"/>
        <w:tab w:val="right" w:pos="8640"/>
      </w:tabs>
      <w:ind w:right="360" w:firstLine="360"/>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A4" w:rsidRDefault="004E29A4">
    <w:pPr>
      <w:framePr w:wrap="auto" w:vAnchor="text" w:hAnchor="margin" w:xAlign="right" w:y="1"/>
      <w:tabs>
        <w:tab w:val="center" w:pos="4320"/>
        <w:tab w:val="right" w:pos="8640"/>
      </w:tabs>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A4" w:rsidRDefault="004E29A4">
    <w:pPr>
      <w:tabs>
        <w:tab w:val="center" w:pos="4320"/>
        <w:tab w:val="right" w:pos="8640"/>
      </w:tabs>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7C33" w:rsidRDefault="00C77C33">
      <w:pPr>
        <w:rPr>
          <w:sz w:val="20"/>
        </w:rPr>
      </w:pPr>
      <w:r>
        <w:rPr>
          <w:sz w:val="20"/>
        </w:rPr>
        <w:separator/>
      </w:r>
    </w:p>
  </w:footnote>
  <w:footnote w:type="continuationSeparator" w:id="0">
    <w:p w:rsidR="00C77C33" w:rsidRDefault="00C77C33">
      <w:pPr>
        <w:rPr>
          <w:sz w:val="20"/>
        </w:rPr>
      </w:pPr>
      <w:r>
        <w:rPr>
          <w:sz w:val="20"/>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A4" w:rsidRDefault="009E7B74">
    <w:pPr>
      <w:framePr w:wrap="auto"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end"/>
    </w:r>
  </w:p>
  <w:p w:rsidR="004E29A4" w:rsidRDefault="004E29A4">
    <w:pPr>
      <w:tabs>
        <w:tab w:val="center" w:pos="4320"/>
        <w:tab w:val="right" w:pos="8640"/>
      </w:tabs>
      <w:ind w:right="360" w:firstLine="360"/>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A4" w:rsidRDefault="009E7B74">
    <w:pPr>
      <w:pStyle w:val="Antrats"/>
      <w:jc w:val="center"/>
    </w:pPr>
    <w:r>
      <w:fldChar w:fldCharType="begin"/>
    </w:r>
    <w:r>
      <w:instrText>PAGE   \* MERGEFORMAT</w:instrText>
    </w:r>
    <w:r>
      <w:fldChar w:fldCharType="separate"/>
    </w:r>
    <w:r>
      <w:t>2</w:t>
    </w:r>
    <w:r>
      <w:fldChar w:fldCharType="end"/>
    </w:r>
  </w:p>
  <w:p w:rsidR="004E29A4" w:rsidRDefault="004E29A4">
    <w:pPr>
      <w:tabs>
        <w:tab w:val="center" w:pos="4320"/>
        <w:tab w:val="right" w:pos="8640"/>
      </w:tabs>
      <w:ind w:right="360"/>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E29A4" w:rsidRDefault="004E29A4">
    <w:pPr>
      <w:tabs>
        <w:tab w:val="center" w:pos="4320"/>
        <w:tab w:val="right" w:pos="8640"/>
      </w:tabs>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599"/>
    <w:rsid w:val="000E537B"/>
    <w:rsid w:val="000F089B"/>
    <w:rsid w:val="002316AA"/>
    <w:rsid w:val="002B2719"/>
    <w:rsid w:val="00300FCD"/>
    <w:rsid w:val="00394B5A"/>
    <w:rsid w:val="004014A9"/>
    <w:rsid w:val="004E29A4"/>
    <w:rsid w:val="00512057"/>
    <w:rsid w:val="005150F7"/>
    <w:rsid w:val="005D7086"/>
    <w:rsid w:val="00663158"/>
    <w:rsid w:val="00805ACD"/>
    <w:rsid w:val="00826864"/>
    <w:rsid w:val="008C5E86"/>
    <w:rsid w:val="00912109"/>
    <w:rsid w:val="009D32D8"/>
    <w:rsid w:val="009E7B74"/>
    <w:rsid w:val="00A52C9A"/>
    <w:rsid w:val="00AF3F62"/>
    <w:rsid w:val="00B60A6A"/>
    <w:rsid w:val="00B6464E"/>
    <w:rsid w:val="00B749C8"/>
    <w:rsid w:val="00BC79B4"/>
    <w:rsid w:val="00C71788"/>
    <w:rsid w:val="00C77C33"/>
    <w:rsid w:val="00DA4599"/>
    <w:rsid w:val="00EA187C"/>
    <w:rsid w:val="00EE6783"/>
    <w:rsid w:val="00F70E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7760C4"/>
  <w15:docId w15:val="{CA3A7AC3-EA78-4E36-935C-42116984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basedOn w:val="prastasis"/>
    <w:link w:val="AntratsDiagrama"/>
    <w:uiPriority w:val="99"/>
    <w:unhideWhenUsed/>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Pr>
      <w:rFonts w:asciiTheme="minorHAnsi" w:eastAsiaTheme="minorEastAsia" w:hAnsiTheme="minorHAnsi" w:cstheme="minorBidi"/>
      <w:sz w:val="22"/>
      <w:szCs w:val="22"/>
      <w:lang w:eastAsia="lt-LT"/>
    </w:rPr>
  </w:style>
  <w:style w:type="paragraph" w:customStyle="1" w:styleId="ISTATYMAS">
    <w:name w:val="ISTATYMAS"/>
    <w:basedOn w:val="prastasis"/>
    <w:rsid w:val="00300FCD"/>
    <w:pPr>
      <w:autoSpaceDE w:val="0"/>
      <w:autoSpaceDN w:val="0"/>
      <w:spacing w:line="288" w:lineRule="auto"/>
      <w:jc w:val="center"/>
    </w:pPr>
    <w:rPr>
      <w:color w:val="000000"/>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3711401">
      <w:bodyDiv w:val="1"/>
      <w:marLeft w:val="0"/>
      <w:marRight w:val="0"/>
      <w:marTop w:val="0"/>
      <w:marBottom w:val="0"/>
      <w:divBdr>
        <w:top w:val="none" w:sz="0" w:space="0" w:color="auto"/>
        <w:left w:val="none" w:sz="0" w:space="0" w:color="auto"/>
        <w:bottom w:val="none" w:sz="0" w:space="0" w:color="auto"/>
        <w:right w:val="none" w:sz="0" w:space="0" w:color="auto"/>
      </w:divBdr>
    </w:div>
    <w:div w:id="1188717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FEA0C938-C091-4AFF-9B0E-902C1813FE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4</Pages>
  <Words>7206</Words>
  <Characters>4108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RESPUBLIKA</vt:lpstr>
      <vt:lpstr>LIETUVOS RESPUBLIKA</vt:lpstr>
    </vt:vector>
  </TitlesOfParts>
  <Company>PMS</Company>
  <LinksUpToDate>false</LinksUpToDate>
  <CharactersWithSpaces>11292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LIETUVOS RESPUBLIKA</dc:title>
  <dc:creator>Toma1</dc:creator>
  <cp:lastModifiedBy>Simona Vizbarienė</cp:lastModifiedBy>
  <cp:revision>19</cp:revision>
  <cp:lastPrinted>2014-10-23T11:47:00Z</cp:lastPrinted>
  <dcterms:created xsi:type="dcterms:W3CDTF">2019-06-26T08:41:00Z</dcterms:created>
  <dcterms:modified xsi:type="dcterms:W3CDTF">2019-08-06T07:18:00Z</dcterms:modified>
</cp:coreProperties>
</file>