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3B43E" w14:textId="77777777" w:rsidR="003E7FE5" w:rsidRPr="0093150E" w:rsidRDefault="007A663B">
      <w:pPr>
        <w:widowControl w:val="0"/>
        <w:overflowPunct w:val="0"/>
        <w:ind w:firstLine="5103"/>
        <w:rPr>
          <w:szCs w:val="24"/>
          <w:lang w:eastAsia="lt-LT"/>
        </w:rPr>
      </w:pPr>
      <w:bookmarkStart w:id="0" w:name="_GoBack"/>
      <w:bookmarkEnd w:id="0"/>
      <w:r w:rsidRPr="0093150E">
        <w:rPr>
          <w:szCs w:val="24"/>
          <w:lang w:eastAsia="lt-LT"/>
        </w:rPr>
        <w:t xml:space="preserve">Nevyriausybinių organizacijų </w:t>
      </w:r>
    </w:p>
    <w:p w14:paraId="6B168A29" w14:textId="77777777" w:rsidR="003E7FE5" w:rsidRPr="0093150E" w:rsidRDefault="007A663B">
      <w:pPr>
        <w:widowControl w:val="0"/>
        <w:overflowPunct w:val="0"/>
        <w:ind w:firstLine="5103"/>
        <w:rPr>
          <w:szCs w:val="24"/>
          <w:lang w:eastAsia="lt-LT"/>
        </w:rPr>
      </w:pPr>
      <w:r w:rsidRPr="0093150E">
        <w:rPr>
          <w:szCs w:val="24"/>
          <w:lang w:eastAsia="lt-LT"/>
        </w:rPr>
        <w:t xml:space="preserve">atrankos projektui „Užimtumo </w:t>
      </w:r>
    </w:p>
    <w:p w14:paraId="5ABF265A" w14:textId="77777777" w:rsidR="003E7FE5" w:rsidRPr="0093150E" w:rsidRDefault="007A663B">
      <w:pPr>
        <w:widowControl w:val="0"/>
        <w:overflowPunct w:val="0"/>
        <w:ind w:firstLine="5103"/>
        <w:rPr>
          <w:szCs w:val="24"/>
          <w:lang w:eastAsia="lt-LT"/>
        </w:rPr>
      </w:pPr>
      <w:r w:rsidRPr="0093150E">
        <w:rPr>
          <w:szCs w:val="24"/>
          <w:lang w:eastAsia="lt-LT"/>
        </w:rPr>
        <w:t xml:space="preserve">skatinimo ir motyvavimo paslaugų </w:t>
      </w:r>
    </w:p>
    <w:p w14:paraId="722F346B" w14:textId="77777777" w:rsidR="003E7FE5" w:rsidRPr="0093150E" w:rsidRDefault="007A663B">
      <w:pPr>
        <w:widowControl w:val="0"/>
        <w:overflowPunct w:val="0"/>
        <w:ind w:firstLine="5103"/>
        <w:rPr>
          <w:szCs w:val="24"/>
          <w:lang w:eastAsia="lt-LT"/>
        </w:rPr>
      </w:pPr>
      <w:r w:rsidRPr="0093150E">
        <w:rPr>
          <w:szCs w:val="24"/>
          <w:lang w:eastAsia="lt-LT"/>
        </w:rPr>
        <w:t xml:space="preserve">nedirbantiems asmenims ir socialinę </w:t>
      </w:r>
    </w:p>
    <w:p w14:paraId="17FAD207" w14:textId="77777777" w:rsidR="003E7FE5" w:rsidRPr="0093150E" w:rsidRDefault="007A663B">
      <w:pPr>
        <w:widowControl w:val="0"/>
        <w:overflowPunct w:val="0"/>
        <w:ind w:firstLine="5103"/>
        <w:rPr>
          <w:szCs w:val="24"/>
          <w:lang w:eastAsia="lt-LT"/>
        </w:rPr>
      </w:pPr>
      <w:r w:rsidRPr="0093150E">
        <w:rPr>
          <w:szCs w:val="24"/>
          <w:lang w:eastAsia="lt-LT"/>
        </w:rPr>
        <w:t xml:space="preserve">paramą gaunantiems asmenims </w:t>
      </w:r>
    </w:p>
    <w:p w14:paraId="0C58126A" w14:textId="77777777" w:rsidR="003E7FE5" w:rsidRPr="0093150E" w:rsidRDefault="007A663B">
      <w:pPr>
        <w:widowControl w:val="0"/>
        <w:overflowPunct w:val="0"/>
        <w:ind w:firstLine="5103"/>
        <w:rPr>
          <w:szCs w:val="24"/>
          <w:lang w:eastAsia="lt-LT"/>
        </w:rPr>
      </w:pPr>
      <w:r w:rsidRPr="0093150E">
        <w:rPr>
          <w:szCs w:val="24"/>
          <w:lang w:eastAsia="lt-LT"/>
        </w:rPr>
        <w:t>modelis“ įgyvendinti tvarkos aprašo</w:t>
      </w:r>
      <w:r w:rsidRPr="0093150E">
        <w:rPr>
          <w:spacing w:val="-40"/>
          <w:szCs w:val="24"/>
          <w:lang w:eastAsia="lt-LT"/>
        </w:rPr>
        <w:t xml:space="preserve"> </w:t>
      </w:r>
    </w:p>
    <w:p w14:paraId="29C72501" w14:textId="77777777" w:rsidR="003E7FE5" w:rsidRPr="0093150E" w:rsidRDefault="007A663B">
      <w:pPr>
        <w:ind w:firstLine="5103"/>
        <w:rPr>
          <w:szCs w:val="24"/>
        </w:rPr>
      </w:pPr>
      <w:r w:rsidRPr="0093150E">
        <w:rPr>
          <w:szCs w:val="24"/>
        </w:rPr>
        <w:t xml:space="preserve">5 priedas </w:t>
      </w:r>
    </w:p>
    <w:p w14:paraId="57E36F8E" w14:textId="77777777" w:rsidR="003E7FE5" w:rsidRPr="0093150E" w:rsidRDefault="003E7FE5">
      <w:pPr>
        <w:ind w:left="3816" w:firstLine="720"/>
        <w:jc w:val="both"/>
        <w:rPr>
          <w:szCs w:val="24"/>
        </w:rPr>
      </w:pPr>
    </w:p>
    <w:p w14:paraId="4B3B6C68" w14:textId="77777777" w:rsidR="003E7FE5" w:rsidRPr="0093150E" w:rsidRDefault="003E7FE5">
      <w:pPr>
        <w:jc w:val="center"/>
        <w:rPr>
          <w:b/>
          <w:bCs/>
          <w:szCs w:val="24"/>
          <w:lang w:eastAsia="lt-LT"/>
        </w:rPr>
      </w:pPr>
    </w:p>
    <w:p w14:paraId="41BAB91C" w14:textId="77777777" w:rsidR="003E7FE5" w:rsidRPr="0093150E" w:rsidRDefault="007A663B">
      <w:pPr>
        <w:jc w:val="center"/>
        <w:rPr>
          <w:b/>
          <w:szCs w:val="24"/>
          <w:lang w:eastAsia="lt-LT"/>
        </w:rPr>
      </w:pPr>
      <w:r w:rsidRPr="0093150E">
        <w:rPr>
          <w:b/>
          <w:bCs/>
          <w:szCs w:val="24"/>
          <w:lang w:eastAsia="lt-LT"/>
        </w:rPr>
        <w:t>(Jungtinės veiklos sutarties standartinės sąlygos)</w:t>
      </w:r>
    </w:p>
    <w:p w14:paraId="335C2D28" w14:textId="77777777" w:rsidR="003E7FE5" w:rsidRPr="0093150E" w:rsidRDefault="003E7FE5">
      <w:pPr>
        <w:jc w:val="center"/>
        <w:rPr>
          <w:b/>
          <w:bCs/>
          <w:szCs w:val="24"/>
          <w:lang w:eastAsia="lt-LT"/>
        </w:rPr>
      </w:pPr>
    </w:p>
    <w:p w14:paraId="723D2408" w14:textId="77777777" w:rsidR="003E7FE5" w:rsidRPr="0093150E" w:rsidRDefault="007A663B">
      <w:pPr>
        <w:jc w:val="center"/>
        <w:rPr>
          <w:b/>
          <w:bCs/>
          <w:szCs w:val="24"/>
          <w:lang w:eastAsia="lt-LT"/>
        </w:rPr>
      </w:pPr>
      <w:r w:rsidRPr="0093150E">
        <w:rPr>
          <w:b/>
          <w:bCs/>
          <w:szCs w:val="24"/>
          <w:lang w:eastAsia="lt-LT"/>
        </w:rPr>
        <w:t xml:space="preserve">JUNGTINĖS VEIKLOS SUTARTIS </w:t>
      </w:r>
    </w:p>
    <w:p w14:paraId="2E9C3234" w14:textId="77777777" w:rsidR="003E7FE5" w:rsidRPr="0093150E" w:rsidRDefault="003E7FE5">
      <w:pPr>
        <w:jc w:val="center"/>
        <w:rPr>
          <w:szCs w:val="24"/>
          <w:lang w:eastAsia="lt-LT"/>
        </w:rPr>
      </w:pPr>
    </w:p>
    <w:p w14:paraId="393ED2ED" w14:textId="77777777" w:rsidR="003E7FE5" w:rsidRPr="0093150E" w:rsidRDefault="007A663B">
      <w:pPr>
        <w:jc w:val="center"/>
        <w:rPr>
          <w:szCs w:val="24"/>
          <w:lang w:eastAsia="lt-LT"/>
        </w:rPr>
      </w:pPr>
      <w:r w:rsidRPr="0093150E">
        <w:rPr>
          <w:szCs w:val="24"/>
          <w:lang w:eastAsia="lt-LT"/>
        </w:rPr>
        <w:t>_______________ Nr. _________</w:t>
      </w:r>
    </w:p>
    <w:p w14:paraId="3A2EA65D" w14:textId="77777777" w:rsidR="003E7FE5" w:rsidRPr="0093150E" w:rsidRDefault="007A663B">
      <w:pPr>
        <w:jc w:val="center"/>
        <w:rPr>
          <w:szCs w:val="24"/>
          <w:vertAlign w:val="superscript"/>
          <w:lang w:eastAsia="lt-LT"/>
        </w:rPr>
      </w:pPr>
      <w:r w:rsidRPr="0093150E">
        <w:rPr>
          <w:szCs w:val="24"/>
          <w:vertAlign w:val="superscript"/>
          <w:lang w:eastAsia="lt-LT"/>
        </w:rPr>
        <w:t>(data)</w:t>
      </w:r>
    </w:p>
    <w:p w14:paraId="2AB11694" w14:textId="77777777" w:rsidR="003E7FE5" w:rsidRPr="0093150E" w:rsidRDefault="007A663B">
      <w:pPr>
        <w:jc w:val="center"/>
        <w:rPr>
          <w:szCs w:val="24"/>
          <w:lang w:eastAsia="lt-LT"/>
        </w:rPr>
      </w:pPr>
      <w:r w:rsidRPr="0093150E">
        <w:rPr>
          <w:szCs w:val="24"/>
          <w:lang w:eastAsia="lt-LT"/>
        </w:rPr>
        <w:t>__________________</w:t>
      </w:r>
    </w:p>
    <w:p w14:paraId="66BBE89B" w14:textId="77777777" w:rsidR="003E7FE5" w:rsidRPr="0093150E" w:rsidRDefault="007A663B">
      <w:pPr>
        <w:jc w:val="center"/>
        <w:rPr>
          <w:szCs w:val="24"/>
          <w:lang w:eastAsia="lt-LT"/>
        </w:rPr>
      </w:pPr>
      <w:r w:rsidRPr="0093150E">
        <w:rPr>
          <w:szCs w:val="24"/>
          <w:vertAlign w:val="superscript"/>
          <w:lang w:eastAsia="lt-LT"/>
        </w:rPr>
        <w:t>(vieta)</w:t>
      </w:r>
    </w:p>
    <w:p w14:paraId="51D76F07" w14:textId="77777777" w:rsidR="003E7FE5" w:rsidRPr="0093150E" w:rsidRDefault="003E7FE5">
      <w:pPr>
        <w:ind w:firstLine="782"/>
        <w:rPr>
          <w:szCs w:val="24"/>
          <w:lang w:eastAsia="lt-LT"/>
        </w:rPr>
      </w:pPr>
    </w:p>
    <w:p w14:paraId="29D0AB71" w14:textId="034F2E1F" w:rsidR="00CD456E" w:rsidRDefault="007A663B">
      <w:pPr>
        <w:rPr>
          <w:szCs w:val="24"/>
          <w:lang w:eastAsia="lt-LT"/>
        </w:rPr>
      </w:pPr>
      <w:r w:rsidRPr="0093150E">
        <w:rPr>
          <w:szCs w:val="24"/>
          <w:lang w:eastAsia="lt-LT"/>
        </w:rPr>
        <w:t xml:space="preserve">Užimtumo tarnyba prie Lietuvos Respublikos socialinės apsaugos ir darbo ministerijos (toliau – </w:t>
      </w:r>
      <w:r w:rsidRPr="0093150E">
        <w:rPr>
          <w:b/>
          <w:szCs w:val="24"/>
          <w:lang w:eastAsia="lt-LT"/>
        </w:rPr>
        <w:t>Užimtumo tarnyba</w:t>
      </w:r>
      <w:r w:rsidRPr="0093150E">
        <w:rPr>
          <w:szCs w:val="24"/>
          <w:lang w:eastAsia="lt-LT"/>
        </w:rPr>
        <w:t xml:space="preserve">), atstovaujama__________________________________________, veikiančio </w:t>
      </w:r>
    </w:p>
    <w:p w14:paraId="454DD4B5" w14:textId="77777777" w:rsidR="00CD456E" w:rsidRPr="00CD456E" w:rsidRDefault="00CD456E" w:rsidP="00033964">
      <w:pPr>
        <w:ind w:left="3888"/>
        <w:rPr>
          <w:szCs w:val="24"/>
          <w:vertAlign w:val="superscript"/>
          <w:lang w:eastAsia="lt-LT"/>
        </w:rPr>
      </w:pPr>
      <w:r>
        <w:rPr>
          <w:szCs w:val="24"/>
          <w:vertAlign w:val="superscript"/>
          <w:lang w:eastAsia="lt-LT"/>
        </w:rPr>
        <w:t xml:space="preserve">            </w:t>
      </w:r>
      <w:r w:rsidRPr="00CD456E">
        <w:rPr>
          <w:szCs w:val="24"/>
          <w:vertAlign w:val="superscript"/>
          <w:lang w:eastAsia="lt-LT"/>
        </w:rPr>
        <w:t xml:space="preserve">(pareigų pavadinimas, vardas, pavardė) </w:t>
      </w:r>
    </w:p>
    <w:p w14:paraId="1278AF26" w14:textId="64455338" w:rsidR="003E7FE5" w:rsidRPr="0093150E" w:rsidRDefault="007A663B">
      <w:pPr>
        <w:rPr>
          <w:szCs w:val="24"/>
          <w:lang w:eastAsia="lt-LT"/>
        </w:rPr>
      </w:pPr>
      <w:r w:rsidRPr="0093150E">
        <w:rPr>
          <w:szCs w:val="24"/>
          <w:lang w:eastAsia="lt-LT"/>
        </w:rPr>
        <w:t>(-ios) pagal</w:t>
      </w:r>
      <w:r w:rsidR="00CD456E">
        <w:rPr>
          <w:szCs w:val="24"/>
          <w:lang w:eastAsia="lt-LT"/>
        </w:rPr>
        <w:t xml:space="preserve"> </w:t>
      </w:r>
      <w:r w:rsidRPr="0093150E">
        <w:rPr>
          <w:szCs w:val="24"/>
          <w:lang w:eastAsia="lt-LT"/>
        </w:rPr>
        <w:t>_____________________________________________________________________,</w:t>
      </w:r>
    </w:p>
    <w:p w14:paraId="3AE3FD60" w14:textId="77777777" w:rsidR="003E7FE5" w:rsidRPr="0093150E" w:rsidRDefault="007A663B">
      <w:pPr>
        <w:ind w:left="2880" w:firstLine="720"/>
        <w:rPr>
          <w:szCs w:val="24"/>
          <w:vertAlign w:val="superscript"/>
          <w:lang w:eastAsia="lt-LT"/>
        </w:rPr>
      </w:pPr>
      <w:r w:rsidRPr="0093150E">
        <w:rPr>
          <w:szCs w:val="24"/>
          <w:vertAlign w:val="superscript"/>
          <w:lang w:eastAsia="lt-LT"/>
        </w:rPr>
        <w:t>(atstovavimo pagrindas)</w:t>
      </w:r>
    </w:p>
    <w:p w14:paraId="518BC5F8" w14:textId="77777777" w:rsidR="003E7FE5" w:rsidRPr="0093150E" w:rsidRDefault="007A663B">
      <w:pPr>
        <w:ind w:firstLine="62"/>
        <w:jc w:val="both"/>
        <w:rPr>
          <w:szCs w:val="24"/>
          <w:lang w:eastAsia="lt-LT"/>
        </w:rPr>
      </w:pPr>
      <w:r w:rsidRPr="0093150E">
        <w:rPr>
          <w:szCs w:val="24"/>
          <w:lang w:eastAsia="lt-LT"/>
        </w:rPr>
        <w:t>__________________________________________________</w:t>
      </w:r>
      <w:r w:rsidR="00CD456E">
        <w:rPr>
          <w:szCs w:val="24"/>
          <w:lang w:eastAsia="lt-LT"/>
        </w:rPr>
        <w:t>____________</w:t>
      </w:r>
      <w:r w:rsidRPr="0093150E">
        <w:rPr>
          <w:szCs w:val="24"/>
          <w:lang w:eastAsia="lt-LT"/>
        </w:rPr>
        <w:t xml:space="preserve">____  (toliau – </w:t>
      </w:r>
      <w:r w:rsidRPr="0093150E">
        <w:rPr>
          <w:b/>
          <w:szCs w:val="24"/>
          <w:lang w:eastAsia="lt-LT"/>
        </w:rPr>
        <w:t>NVO</w:t>
      </w:r>
      <w:r w:rsidRPr="0093150E">
        <w:rPr>
          <w:szCs w:val="24"/>
          <w:lang w:eastAsia="lt-LT"/>
        </w:rPr>
        <w:t xml:space="preserve">), </w:t>
      </w:r>
    </w:p>
    <w:p w14:paraId="7A36A2CB" w14:textId="52967F42" w:rsidR="003E7FE5" w:rsidRPr="0093150E" w:rsidRDefault="007A663B">
      <w:pPr>
        <w:ind w:firstLine="2835"/>
        <w:jc w:val="both"/>
        <w:rPr>
          <w:szCs w:val="24"/>
          <w:vertAlign w:val="superscript"/>
          <w:lang w:eastAsia="lt-LT"/>
        </w:rPr>
      </w:pPr>
      <w:r w:rsidRPr="0093150E">
        <w:rPr>
          <w:szCs w:val="24"/>
          <w:vertAlign w:val="superscript"/>
          <w:lang w:eastAsia="lt-LT"/>
        </w:rPr>
        <w:t>(nevyriausybinės organizacijos pavadinimas</w:t>
      </w:r>
      <w:r w:rsidR="00CD456E" w:rsidRPr="00033964">
        <w:rPr>
          <w:szCs w:val="24"/>
          <w:vertAlign w:val="superscript"/>
          <w:lang w:eastAsia="lt-LT"/>
        </w:rPr>
        <w:t>)</w:t>
      </w:r>
    </w:p>
    <w:p w14:paraId="1D102E93" w14:textId="77777777" w:rsidR="003E7FE5" w:rsidRPr="0093150E" w:rsidRDefault="007A663B">
      <w:pPr>
        <w:jc w:val="both"/>
        <w:rPr>
          <w:szCs w:val="24"/>
          <w:lang w:eastAsia="lt-LT"/>
        </w:rPr>
      </w:pPr>
      <w:r w:rsidRPr="0093150E">
        <w:rPr>
          <w:szCs w:val="24"/>
          <w:lang w:eastAsia="lt-LT"/>
        </w:rPr>
        <w:t>atstovaujamas (-a)______________________________________________, veikiančio (-ios) pagal</w:t>
      </w:r>
    </w:p>
    <w:p w14:paraId="10D77561" w14:textId="77777777" w:rsidR="003E7FE5" w:rsidRPr="0093150E" w:rsidRDefault="007A663B">
      <w:pPr>
        <w:ind w:firstLine="2410"/>
        <w:rPr>
          <w:szCs w:val="24"/>
          <w:vertAlign w:val="superscript"/>
          <w:lang w:eastAsia="lt-LT"/>
        </w:rPr>
      </w:pPr>
      <w:r w:rsidRPr="0093150E">
        <w:rPr>
          <w:szCs w:val="24"/>
          <w:vertAlign w:val="superscript"/>
          <w:lang w:eastAsia="lt-LT"/>
        </w:rPr>
        <w:t xml:space="preserve">(pareigų pavadinimas, vardas, pavardė) </w:t>
      </w:r>
    </w:p>
    <w:p w14:paraId="34BEB1A7" w14:textId="77777777" w:rsidR="003E7FE5" w:rsidRPr="0093150E" w:rsidRDefault="007A663B">
      <w:pPr>
        <w:rPr>
          <w:szCs w:val="24"/>
          <w:lang w:eastAsia="lt-LT"/>
        </w:rPr>
      </w:pPr>
      <w:r w:rsidRPr="0093150E">
        <w:rPr>
          <w:szCs w:val="24"/>
          <w:lang w:eastAsia="lt-LT"/>
        </w:rPr>
        <w:t>_______________________________________________________________________________,</w:t>
      </w:r>
    </w:p>
    <w:p w14:paraId="12B21BFA" w14:textId="77777777" w:rsidR="003E7FE5" w:rsidRPr="0093150E" w:rsidRDefault="007A663B">
      <w:pPr>
        <w:ind w:left="2880" w:firstLine="720"/>
        <w:rPr>
          <w:szCs w:val="24"/>
          <w:vertAlign w:val="superscript"/>
          <w:lang w:eastAsia="lt-LT"/>
        </w:rPr>
      </w:pPr>
      <w:r w:rsidRPr="0093150E">
        <w:rPr>
          <w:szCs w:val="24"/>
          <w:vertAlign w:val="superscript"/>
          <w:lang w:eastAsia="lt-LT"/>
        </w:rPr>
        <w:t>(atstovavimo pagrindas)</w:t>
      </w:r>
    </w:p>
    <w:p w14:paraId="40F47787" w14:textId="77777777" w:rsidR="003E7FE5" w:rsidRPr="0093150E" w:rsidRDefault="007A663B">
      <w:pPr>
        <w:jc w:val="both"/>
        <w:rPr>
          <w:szCs w:val="24"/>
          <w:lang w:eastAsia="lt-LT"/>
        </w:rPr>
      </w:pPr>
      <w:r w:rsidRPr="0093150E">
        <w:rPr>
          <w:szCs w:val="24"/>
          <w:lang w:eastAsia="lt-LT"/>
        </w:rPr>
        <w:t xml:space="preserve">ir ______________________________________________________  (toliau – </w:t>
      </w:r>
      <w:r w:rsidRPr="0093150E">
        <w:rPr>
          <w:b/>
          <w:szCs w:val="24"/>
          <w:lang w:eastAsia="lt-LT"/>
        </w:rPr>
        <w:t>Savivaldybė</w:t>
      </w:r>
      <w:r w:rsidRPr="0093150E">
        <w:rPr>
          <w:szCs w:val="24"/>
          <w:lang w:eastAsia="lt-LT"/>
        </w:rPr>
        <w:t xml:space="preserve">), </w:t>
      </w:r>
    </w:p>
    <w:p w14:paraId="7D9A5FB0" w14:textId="729CE0BD" w:rsidR="003E7FE5" w:rsidRPr="0093150E" w:rsidRDefault="007A663B">
      <w:pPr>
        <w:ind w:firstLine="2835"/>
        <w:jc w:val="both"/>
        <w:rPr>
          <w:szCs w:val="24"/>
          <w:vertAlign w:val="superscript"/>
          <w:lang w:eastAsia="lt-LT"/>
        </w:rPr>
      </w:pPr>
      <w:r w:rsidRPr="0093150E">
        <w:rPr>
          <w:szCs w:val="24"/>
          <w:vertAlign w:val="superscript"/>
          <w:lang w:eastAsia="lt-LT"/>
        </w:rPr>
        <w:t>(savivaldybės pavadinimas</w:t>
      </w:r>
      <w:r w:rsidRPr="00033964">
        <w:rPr>
          <w:szCs w:val="24"/>
          <w:vertAlign w:val="superscript"/>
          <w:lang w:eastAsia="lt-LT"/>
        </w:rPr>
        <w:t>)</w:t>
      </w:r>
    </w:p>
    <w:p w14:paraId="2655E77D" w14:textId="77777777" w:rsidR="003E7FE5" w:rsidRPr="0093150E" w:rsidRDefault="007A663B">
      <w:pPr>
        <w:jc w:val="both"/>
        <w:rPr>
          <w:szCs w:val="24"/>
          <w:lang w:eastAsia="lt-LT"/>
        </w:rPr>
      </w:pPr>
      <w:r w:rsidRPr="0093150E">
        <w:rPr>
          <w:szCs w:val="24"/>
          <w:lang w:eastAsia="lt-LT"/>
        </w:rPr>
        <w:t>atstovaujamas (-a)______________________________________________, veikiančio (-ios) pagal</w:t>
      </w:r>
    </w:p>
    <w:p w14:paraId="489E6653" w14:textId="77777777" w:rsidR="003E7FE5" w:rsidRPr="0093150E" w:rsidRDefault="007A663B">
      <w:pPr>
        <w:ind w:firstLine="2410"/>
        <w:rPr>
          <w:szCs w:val="24"/>
          <w:vertAlign w:val="superscript"/>
          <w:lang w:eastAsia="lt-LT"/>
        </w:rPr>
      </w:pPr>
      <w:r w:rsidRPr="0093150E">
        <w:rPr>
          <w:szCs w:val="24"/>
          <w:vertAlign w:val="superscript"/>
          <w:lang w:eastAsia="lt-LT"/>
        </w:rPr>
        <w:t xml:space="preserve">(pareigų pavadinimas, vardas, pavardė) </w:t>
      </w:r>
    </w:p>
    <w:p w14:paraId="7FC855AA" w14:textId="77777777" w:rsidR="003E7FE5" w:rsidRPr="0093150E" w:rsidRDefault="007A663B">
      <w:pPr>
        <w:rPr>
          <w:szCs w:val="24"/>
          <w:lang w:eastAsia="lt-LT"/>
        </w:rPr>
      </w:pPr>
      <w:r w:rsidRPr="0093150E">
        <w:rPr>
          <w:szCs w:val="24"/>
          <w:lang w:eastAsia="lt-LT"/>
        </w:rPr>
        <w:t>_______________________________________________________________________________,</w:t>
      </w:r>
    </w:p>
    <w:p w14:paraId="438B60F4" w14:textId="77777777" w:rsidR="003E7FE5" w:rsidRPr="0093150E" w:rsidRDefault="007A663B">
      <w:pPr>
        <w:ind w:left="2880" w:firstLine="720"/>
        <w:rPr>
          <w:szCs w:val="24"/>
          <w:vertAlign w:val="superscript"/>
          <w:lang w:eastAsia="lt-LT"/>
        </w:rPr>
      </w:pPr>
      <w:r w:rsidRPr="0093150E">
        <w:rPr>
          <w:szCs w:val="24"/>
          <w:vertAlign w:val="superscript"/>
          <w:lang w:eastAsia="lt-LT"/>
        </w:rPr>
        <w:t>(atstovavimo pagrindas)</w:t>
      </w:r>
    </w:p>
    <w:p w14:paraId="551356C4" w14:textId="77777777" w:rsidR="003E7FE5" w:rsidRPr="0093150E" w:rsidRDefault="007A663B">
      <w:pPr>
        <w:jc w:val="both"/>
        <w:rPr>
          <w:szCs w:val="24"/>
          <w:lang w:eastAsia="lt-LT"/>
        </w:rPr>
      </w:pPr>
      <w:r w:rsidRPr="0093150E">
        <w:rPr>
          <w:szCs w:val="24"/>
          <w:lang w:eastAsia="lt-LT"/>
        </w:rPr>
        <w:t>toliau bendrai vadinamos Šalimis, o atskirai – Šalimi, vadovaudamiesi Lietuvos Respublikos užimtumo įstatymo (toliau – Įstatymas), Užimtumo skatinimo ir motyvavimo paslaugų nedirbantiems ir socialinę paramą gaunantiems asmenims modelio įgyvendinimo sąlygų ir tvarkos aprašo, patvirtinto Lietuvos Respublikos socialinės apsaugos ir darbo ministro 2019 m. gegužės 13 d. įsakymu Nr. A1-269 „Dėl Užimtumo skatinimo ir motyvavimo paslaugų nedirbantiems ir socialinę paramą gaunantiems asmenims modelio įgyvendinimo sąlygų ir tvarkos aprašo patvirtinimo“, (toliau – Aprašas) nuostatomis</w:t>
      </w:r>
      <w:r w:rsidR="00477CF0">
        <w:rPr>
          <w:szCs w:val="24"/>
          <w:lang w:eastAsia="lt-LT"/>
        </w:rPr>
        <w:t xml:space="preserve"> ir įgyvendindami </w:t>
      </w:r>
      <w:r w:rsidR="00477CF0" w:rsidRPr="00477CF0">
        <w:rPr>
          <w:szCs w:val="24"/>
          <w:lang w:eastAsia="lt-LT"/>
        </w:rPr>
        <w:t xml:space="preserve">Lietuvos Respublikos Vyriausybės programos įgyvendinimo plano, patvirtinto Lietuvos Respublikos Vyriausybės 2017 m. kovo 13 d. nutarimu Nr. 167 „Dėl Lietuvos Respublikos Vyriausybės programos įgyvendinimo plano patvirtinimo“, I prioriteto „Darni, atsakinga ir sveika visuomenė“ 1.1 krypties „Skurdo, socialinės atskirties ir pajamų nelygybės mažinimas, užimtumo skatinimas“ 1.1.1 darbo „Aktyvių ir užimtumą skatinančių paramos formų plėtra“ 1 priemonę </w:t>
      </w:r>
      <w:bookmarkStart w:id="1" w:name="_Hlk20385612"/>
      <w:r w:rsidR="00477CF0" w:rsidRPr="00477CF0">
        <w:rPr>
          <w:szCs w:val="24"/>
          <w:lang w:eastAsia="lt-LT"/>
        </w:rPr>
        <w:t>„Užimtumo skatinimo ir motyvavimo paslaugų nedirbantiems ir socialinę paramą gaunantiems asmenims modelio sukūrimas ir įgyvendinimas“</w:t>
      </w:r>
      <w:bookmarkEnd w:id="1"/>
      <w:r w:rsidRPr="0093150E">
        <w:rPr>
          <w:szCs w:val="24"/>
          <w:lang w:eastAsia="lt-LT"/>
        </w:rPr>
        <w:t xml:space="preserve">, sudarėme šią Jungtinės veiklos sutartį (toliau – Sutartis): </w:t>
      </w:r>
    </w:p>
    <w:p w14:paraId="61F48D25" w14:textId="77777777" w:rsidR="003E7FE5" w:rsidRPr="0093150E" w:rsidRDefault="003E7FE5">
      <w:pPr>
        <w:ind w:firstLine="720"/>
        <w:jc w:val="both"/>
        <w:rPr>
          <w:szCs w:val="24"/>
          <w:lang w:eastAsia="lt-LT"/>
        </w:rPr>
      </w:pPr>
    </w:p>
    <w:p w14:paraId="7DD7AC83" w14:textId="77777777" w:rsidR="003E7FE5" w:rsidRPr="0093150E" w:rsidRDefault="007A663B">
      <w:pPr>
        <w:jc w:val="center"/>
        <w:rPr>
          <w:szCs w:val="24"/>
          <w:lang w:eastAsia="lt-LT"/>
        </w:rPr>
      </w:pPr>
      <w:r w:rsidRPr="0093150E">
        <w:rPr>
          <w:b/>
          <w:bCs/>
          <w:szCs w:val="24"/>
          <w:lang w:eastAsia="lt-LT"/>
        </w:rPr>
        <w:t>I. SUTARTIES DALYKAS</w:t>
      </w:r>
    </w:p>
    <w:p w14:paraId="56022941" w14:textId="77777777" w:rsidR="003E7FE5" w:rsidRPr="0093150E" w:rsidRDefault="003E7FE5">
      <w:pPr>
        <w:ind w:firstLine="720"/>
        <w:jc w:val="both"/>
        <w:rPr>
          <w:szCs w:val="24"/>
          <w:lang w:eastAsia="lt-LT"/>
        </w:rPr>
      </w:pPr>
    </w:p>
    <w:p w14:paraId="2BF592A2" w14:textId="07A3F429" w:rsidR="003E7FE5" w:rsidRPr="00033964" w:rsidRDefault="007A663B" w:rsidP="00033964">
      <w:pPr>
        <w:pStyle w:val="Sraopastraipa"/>
        <w:numPr>
          <w:ilvl w:val="0"/>
          <w:numId w:val="1"/>
        </w:numPr>
        <w:tabs>
          <w:tab w:val="left" w:pos="426"/>
        </w:tabs>
        <w:ind w:left="0" w:firstLine="0"/>
        <w:jc w:val="both"/>
        <w:rPr>
          <w:szCs w:val="24"/>
          <w:lang w:eastAsia="lt-LT"/>
        </w:rPr>
      </w:pPr>
      <w:r w:rsidRPr="00871DB5">
        <w:rPr>
          <w:rFonts w:eastAsia="Calibri"/>
          <w:szCs w:val="24"/>
          <w:lang w:eastAsia="lt-LT"/>
        </w:rPr>
        <w:t xml:space="preserve">Užimtumo skatinimo ir motyvavimo paslaugų nedirbantiems ir socialinę paramą gaunantiems asmenims modelio </w:t>
      </w:r>
      <w:r w:rsidR="00401B4F">
        <w:rPr>
          <w:rFonts w:eastAsia="Calibri"/>
          <w:szCs w:val="24"/>
          <w:lang w:eastAsia="lt-LT"/>
        </w:rPr>
        <w:t xml:space="preserve">(toliau – Modelis) </w:t>
      </w:r>
      <w:r w:rsidRPr="00871DB5">
        <w:rPr>
          <w:rFonts w:eastAsia="Calibri"/>
          <w:szCs w:val="24"/>
          <w:lang w:eastAsia="lt-LT"/>
        </w:rPr>
        <w:t>įgyvendinimas</w:t>
      </w:r>
      <w:r w:rsidRPr="00871DB5">
        <w:rPr>
          <w:szCs w:val="24"/>
          <w:lang w:eastAsia="lt-LT"/>
        </w:rPr>
        <w:t xml:space="preserve">. </w:t>
      </w:r>
    </w:p>
    <w:p w14:paraId="07071989" w14:textId="77777777" w:rsidR="00477CF0" w:rsidRDefault="00477CF0" w:rsidP="00033964">
      <w:pPr>
        <w:pStyle w:val="Sraopastraipa"/>
        <w:numPr>
          <w:ilvl w:val="0"/>
          <w:numId w:val="1"/>
        </w:numPr>
        <w:tabs>
          <w:tab w:val="left" w:pos="426"/>
        </w:tabs>
        <w:ind w:left="0" w:firstLine="0"/>
        <w:jc w:val="both"/>
        <w:rPr>
          <w:szCs w:val="24"/>
          <w:lang w:eastAsia="lt-LT"/>
        </w:rPr>
      </w:pPr>
      <w:r>
        <w:rPr>
          <w:szCs w:val="24"/>
          <w:lang w:eastAsia="lt-LT"/>
        </w:rPr>
        <w:t xml:space="preserve">Modelį įgyvendinanti įstaiga – Užimtumo tarnyba, kuri Modelį įgyvendina pasirašiusi iš Europos Sąjungos struktūrinių fondų lėšų bendrai finansuojamo projekto </w:t>
      </w:r>
      <w:r w:rsidRPr="00477CF0">
        <w:rPr>
          <w:szCs w:val="24"/>
          <w:lang w:eastAsia="lt-LT"/>
        </w:rPr>
        <w:t>„Užimtumo skatinimo ir motyvavimo paslaugų nedirbantiems ir socialinę paramą gaunantiems asmenims modelio sukūrimas ir įgyvendinimas“</w:t>
      </w:r>
      <w:r>
        <w:rPr>
          <w:szCs w:val="24"/>
          <w:lang w:eastAsia="lt-LT"/>
        </w:rPr>
        <w:t xml:space="preserve"> (toliau – Projektas) sutartį su Lietuvos Respublikos socialinės apsaugos ir darbo ministerija </w:t>
      </w:r>
      <w:r w:rsidR="00441B24">
        <w:rPr>
          <w:szCs w:val="24"/>
          <w:lang w:eastAsia="lt-LT"/>
        </w:rPr>
        <w:t>(</w:t>
      </w:r>
      <w:r w:rsidR="00441B24" w:rsidRPr="00441B24">
        <w:rPr>
          <w:bCs/>
          <w:szCs w:val="24"/>
          <w:lang w:eastAsia="lt-LT"/>
        </w:rPr>
        <w:t xml:space="preserve">toliau – Ministerija) </w:t>
      </w:r>
      <w:r>
        <w:rPr>
          <w:szCs w:val="24"/>
          <w:lang w:eastAsia="lt-LT"/>
        </w:rPr>
        <w:t xml:space="preserve">ir Europos socialinio fondo agentūra </w:t>
      </w:r>
      <w:r w:rsidR="002A5059">
        <w:rPr>
          <w:szCs w:val="24"/>
          <w:lang w:eastAsia="lt-LT"/>
        </w:rPr>
        <w:t xml:space="preserve">(toliau – Agentūra) </w:t>
      </w:r>
      <w:r>
        <w:rPr>
          <w:szCs w:val="24"/>
          <w:lang w:eastAsia="lt-LT"/>
        </w:rPr>
        <w:t>(toliau – Projekto sutartis).</w:t>
      </w:r>
    </w:p>
    <w:p w14:paraId="366B5797" w14:textId="77777777" w:rsidR="00477CF0" w:rsidRDefault="00477CF0" w:rsidP="00477CF0">
      <w:pPr>
        <w:pStyle w:val="Sraopastraipa"/>
        <w:numPr>
          <w:ilvl w:val="0"/>
          <w:numId w:val="1"/>
        </w:numPr>
        <w:tabs>
          <w:tab w:val="left" w:pos="426"/>
        </w:tabs>
        <w:ind w:left="0" w:firstLine="0"/>
        <w:jc w:val="both"/>
        <w:rPr>
          <w:szCs w:val="24"/>
          <w:lang w:eastAsia="lt-LT"/>
        </w:rPr>
      </w:pPr>
      <w:r>
        <w:rPr>
          <w:szCs w:val="24"/>
          <w:lang w:eastAsia="lt-LT"/>
        </w:rPr>
        <w:t>Projekto partneriai: NVO ir savivaldybės.</w:t>
      </w:r>
    </w:p>
    <w:p w14:paraId="4F0C05E2" w14:textId="77777777" w:rsidR="00310046" w:rsidRPr="00477CF0" w:rsidRDefault="00310046" w:rsidP="00033964">
      <w:pPr>
        <w:pStyle w:val="Sraopastraipa"/>
        <w:numPr>
          <w:ilvl w:val="0"/>
          <w:numId w:val="1"/>
        </w:numPr>
        <w:tabs>
          <w:tab w:val="left" w:pos="426"/>
        </w:tabs>
        <w:ind w:left="0" w:firstLine="0"/>
        <w:jc w:val="both"/>
        <w:rPr>
          <w:szCs w:val="24"/>
          <w:lang w:eastAsia="lt-LT"/>
        </w:rPr>
      </w:pPr>
      <w:r>
        <w:rPr>
          <w:szCs w:val="24"/>
          <w:lang w:eastAsia="lt-LT"/>
        </w:rPr>
        <w:t xml:space="preserve">Projekto tikslinė grupė – </w:t>
      </w:r>
      <w:r w:rsidRPr="00310046">
        <w:rPr>
          <w:lang w:eastAsia="lt-LT"/>
        </w:rPr>
        <w:t xml:space="preserve">asmenys, nurodyti </w:t>
      </w:r>
      <w:r>
        <w:rPr>
          <w:lang w:eastAsia="lt-LT"/>
        </w:rPr>
        <w:t>A</w:t>
      </w:r>
      <w:r w:rsidRPr="00310046">
        <w:rPr>
          <w:lang w:eastAsia="lt-LT"/>
        </w:rPr>
        <w:t>praš</w:t>
      </w:r>
      <w:r>
        <w:rPr>
          <w:lang w:eastAsia="lt-LT"/>
        </w:rPr>
        <w:t>o 7 punkte</w:t>
      </w:r>
      <w:r w:rsidRPr="00310046">
        <w:rPr>
          <w:lang w:eastAsia="lt-LT"/>
        </w:rPr>
        <w:t>.</w:t>
      </w:r>
    </w:p>
    <w:p w14:paraId="1B4A9AA0" w14:textId="77777777" w:rsidR="003E7FE5" w:rsidRPr="0093150E" w:rsidRDefault="003E7FE5">
      <w:pPr>
        <w:ind w:firstLine="720"/>
        <w:jc w:val="both"/>
        <w:rPr>
          <w:szCs w:val="24"/>
          <w:lang w:eastAsia="lt-LT"/>
        </w:rPr>
      </w:pPr>
    </w:p>
    <w:p w14:paraId="181AB8B4" w14:textId="77777777" w:rsidR="003E7FE5" w:rsidRPr="0093150E" w:rsidRDefault="007A663B">
      <w:pPr>
        <w:jc w:val="center"/>
        <w:rPr>
          <w:szCs w:val="24"/>
          <w:lang w:eastAsia="lt-LT"/>
        </w:rPr>
      </w:pPr>
      <w:r w:rsidRPr="0093150E">
        <w:rPr>
          <w:b/>
          <w:bCs/>
          <w:szCs w:val="24"/>
          <w:lang w:eastAsia="lt-LT"/>
        </w:rPr>
        <w:t>II. ŠALIŲ ĮSIPAREIGOJIMAI</w:t>
      </w:r>
    </w:p>
    <w:p w14:paraId="542C9D4B" w14:textId="77777777" w:rsidR="003E7FE5" w:rsidRPr="0093150E" w:rsidRDefault="003E7FE5">
      <w:pPr>
        <w:ind w:firstLine="720"/>
        <w:jc w:val="both"/>
        <w:rPr>
          <w:szCs w:val="24"/>
          <w:lang w:eastAsia="lt-LT"/>
        </w:rPr>
      </w:pPr>
    </w:p>
    <w:p w14:paraId="4E9B2029" w14:textId="57C6D59F" w:rsidR="003E7FE5" w:rsidRPr="00310046" w:rsidRDefault="00374E4D">
      <w:pPr>
        <w:jc w:val="both"/>
        <w:rPr>
          <w:bCs/>
          <w:szCs w:val="24"/>
          <w:lang w:eastAsia="lt-LT"/>
        </w:rPr>
      </w:pPr>
      <w:r>
        <w:rPr>
          <w:bCs/>
          <w:szCs w:val="24"/>
          <w:lang w:eastAsia="lt-LT"/>
        </w:rPr>
        <w:t>5</w:t>
      </w:r>
      <w:r w:rsidR="007A663B" w:rsidRPr="0093150E">
        <w:rPr>
          <w:bCs/>
          <w:szCs w:val="24"/>
          <w:lang w:eastAsia="lt-LT"/>
        </w:rPr>
        <w:t xml:space="preserve">. </w:t>
      </w:r>
      <w:r w:rsidR="007A663B" w:rsidRPr="00310046">
        <w:rPr>
          <w:b/>
          <w:bCs/>
          <w:szCs w:val="24"/>
          <w:lang w:eastAsia="lt-LT"/>
        </w:rPr>
        <w:t>Užimtumo tarnyba ir (ar) savivaldybė</w:t>
      </w:r>
      <w:r w:rsidR="007A663B" w:rsidRPr="00310046">
        <w:rPr>
          <w:b/>
          <w:bCs/>
          <w:szCs w:val="24"/>
          <w:vertAlign w:val="superscript"/>
          <w:lang w:eastAsia="lt-LT"/>
        </w:rPr>
        <w:footnoteReference w:id="1"/>
      </w:r>
      <w:r w:rsidR="007A663B" w:rsidRPr="00310046">
        <w:rPr>
          <w:b/>
          <w:bCs/>
          <w:szCs w:val="24"/>
          <w:lang w:eastAsia="lt-LT"/>
        </w:rPr>
        <w:t xml:space="preserve"> įsipareigoja</w:t>
      </w:r>
      <w:r w:rsidR="007A663B" w:rsidRPr="00310046">
        <w:rPr>
          <w:bCs/>
          <w:szCs w:val="24"/>
          <w:lang w:eastAsia="lt-LT"/>
        </w:rPr>
        <w:t xml:space="preserve">: </w:t>
      </w:r>
    </w:p>
    <w:p w14:paraId="302D9D89" w14:textId="0EBF1E76" w:rsidR="003E7FE5" w:rsidRPr="00310046" w:rsidRDefault="00374E4D">
      <w:pPr>
        <w:jc w:val="both"/>
        <w:rPr>
          <w:bCs/>
          <w:szCs w:val="24"/>
          <w:lang w:eastAsia="lt-LT"/>
        </w:rPr>
      </w:pPr>
      <w:r>
        <w:rPr>
          <w:bCs/>
          <w:szCs w:val="24"/>
          <w:lang w:eastAsia="lt-LT"/>
        </w:rPr>
        <w:t>5</w:t>
      </w:r>
      <w:r w:rsidR="007A663B" w:rsidRPr="00310046">
        <w:rPr>
          <w:bCs/>
          <w:szCs w:val="24"/>
          <w:lang w:eastAsia="lt-LT"/>
        </w:rPr>
        <w:t xml:space="preserve">.1. paskirti nedirbančių asmenų atvejo vadybininką (-us) – darbuotoją, koordinuojantį Susitarimo dėl integracijos į darbo rinką (toliau </w:t>
      </w:r>
      <w:r w:rsidR="00477CF0" w:rsidRPr="00310046">
        <w:rPr>
          <w:bCs/>
          <w:szCs w:val="24"/>
          <w:lang w:eastAsia="lt-LT"/>
        </w:rPr>
        <w:t>–</w:t>
      </w:r>
      <w:r w:rsidR="007A663B" w:rsidRPr="00310046">
        <w:rPr>
          <w:bCs/>
          <w:szCs w:val="24"/>
          <w:lang w:eastAsia="lt-LT"/>
        </w:rPr>
        <w:t xml:space="preserve"> </w:t>
      </w:r>
      <w:r w:rsidR="00310046" w:rsidRPr="00310046">
        <w:rPr>
          <w:bCs/>
          <w:szCs w:val="24"/>
          <w:lang w:eastAsia="lt-LT"/>
        </w:rPr>
        <w:t>Susitarim</w:t>
      </w:r>
      <w:r w:rsidR="00310046">
        <w:rPr>
          <w:bCs/>
          <w:szCs w:val="24"/>
          <w:lang w:eastAsia="lt-LT"/>
        </w:rPr>
        <w:t>as</w:t>
      </w:r>
      <w:r w:rsidR="007A663B" w:rsidRPr="00310046">
        <w:rPr>
          <w:bCs/>
          <w:szCs w:val="24"/>
          <w:lang w:eastAsia="lt-LT"/>
        </w:rPr>
        <w:t>)</w:t>
      </w:r>
      <w:r w:rsidR="00310046">
        <w:rPr>
          <w:bCs/>
          <w:szCs w:val="24"/>
          <w:lang w:eastAsia="lt-LT"/>
        </w:rPr>
        <w:t>, pasirašomo tarp nedirbančio, Projekto tikslinei grupei priklausančio asmens (toliau – asmuo), ir nedirbančių asmenų atvejo vadybininko,</w:t>
      </w:r>
      <w:r w:rsidR="007A663B" w:rsidRPr="00310046">
        <w:rPr>
          <w:bCs/>
          <w:szCs w:val="24"/>
          <w:lang w:eastAsia="lt-LT"/>
        </w:rPr>
        <w:t xml:space="preserve"> įgyvendinimą ir </w:t>
      </w:r>
      <w:r w:rsidR="00310046">
        <w:rPr>
          <w:bCs/>
          <w:szCs w:val="24"/>
          <w:lang w:eastAsia="lt-LT"/>
        </w:rPr>
        <w:t>Susitarime</w:t>
      </w:r>
      <w:r w:rsidR="00310046" w:rsidRPr="00310046">
        <w:rPr>
          <w:bCs/>
          <w:szCs w:val="24"/>
          <w:lang w:eastAsia="lt-LT"/>
        </w:rPr>
        <w:t xml:space="preserve"> </w:t>
      </w:r>
      <w:r w:rsidR="007A663B" w:rsidRPr="00310046">
        <w:rPr>
          <w:bCs/>
          <w:szCs w:val="24"/>
          <w:lang w:eastAsia="lt-LT"/>
        </w:rPr>
        <w:t>numatytų paslaugų ir (ar) priemonių teikimą asmenims;</w:t>
      </w:r>
    </w:p>
    <w:p w14:paraId="61016609" w14:textId="05629F00" w:rsidR="003E7FE5" w:rsidRPr="00310046" w:rsidRDefault="00374E4D">
      <w:pPr>
        <w:jc w:val="both"/>
        <w:rPr>
          <w:bCs/>
          <w:szCs w:val="24"/>
          <w:lang w:eastAsia="lt-LT"/>
        </w:rPr>
      </w:pPr>
      <w:r>
        <w:rPr>
          <w:bCs/>
          <w:szCs w:val="24"/>
          <w:lang w:eastAsia="lt-LT"/>
        </w:rPr>
        <w:t>5</w:t>
      </w:r>
      <w:r w:rsidR="007A663B" w:rsidRPr="00310046">
        <w:rPr>
          <w:bCs/>
          <w:szCs w:val="24"/>
          <w:lang w:eastAsia="lt-LT"/>
        </w:rPr>
        <w:t>.2. organizuoti nedirbančių asmenų atvejo vadybininkų mokymus, aprūpinti juos darbo priemonėmis;</w:t>
      </w:r>
    </w:p>
    <w:p w14:paraId="0DB45C3C" w14:textId="7BAA1D4B" w:rsidR="00310046" w:rsidRPr="00033964" w:rsidRDefault="00374E4D" w:rsidP="00310046">
      <w:pPr>
        <w:jc w:val="both"/>
        <w:rPr>
          <w:rFonts w:eastAsia="Calibri"/>
          <w:szCs w:val="24"/>
        </w:rPr>
      </w:pPr>
      <w:r>
        <w:rPr>
          <w:bCs/>
          <w:szCs w:val="24"/>
          <w:lang w:eastAsia="lt-LT"/>
        </w:rPr>
        <w:t>5</w:t>
      </w:r>
      <w:r w:rsidR="00477CF0" w:rsidRPr="00310046">
        <w:rPr>
          <w:bCs/>
          <w:szCs w:val="24"/>
          <w:lang w:eastAsia="lt-LT"/>
        </w:rPr>
        <w:t xml:space="preserve">.3. paskirti </w:t>
      </w:r>
      <w:r w:rsidR="00310046" w:rsidRPr="00310046">
        <w:rPr>
          <w:bCs/>
          <w:szCs w:val="24"/>
          <w:lang w:eastAsia="lt-LT"/>
        </w:rPr>
        <w:t>mentorių</w:t>
      </w:r>
      <w:r w:rsidR="00477CF0" w:rsidRPr="00310046">
        <w:rPr>
          <w:bCs/>
          <w:szCs w:val="24"/>
          <w:lang w:eastAsia="lt-LT"/>
        </w:rPr>
        <w:t xml:space="preserve">, kuris </w:t>
      </w:r>
      <w:r w:rsidR="00310046" w:rsidRPr="00310046">
        <w:rPr>
          <w:bCs/>
          <w:szCs w:val="24"/>
          <w:lang w:eastAsia="lt-LT"/>
        </w:rPr>
        <w:t xml:space="preserve">teiks </w:t>
      </w:r>
      <w:r w:rsidR="00310046" w:rsidRPr="00033964">
        <w:rPr>
          <w:rFonts w:eastAsia="Calibri"/>
          <w:szCs w:val="24"/>
        </w:rPr>
        <w:t>individualią pagalbą asmeniui, pad</w:t>
      </w:r>
      <w:r w:rsidR="001D7363">
        <w:rPr>
          <w:rFonts w:eastAsia="Calibri"/>
          <w:szCs w:val="24"/>
        </w:rPr>
        <w:t>ės</w:t>
      </w:r>
      <w:r w:rsidR="00310046" w:rsidRPr="00033964">
        <w:rPr>
          <w:rFonts w:eastAsia="Calibri"/>
          <w:szCs w:val="24"/>
        </w:rPr>
        <w:t xml:space="preserve">  identifikuoti savo polinkius, įvertinti asmeninius gebėjimus ir formuluoti savo užimtumo tikslus, siekti jų;</w:t>
      </w:r>
    </w:p>
    <w:p w14:paraId="3BE31447" w14:textId="5B7603AB" w:rsidR="003E7FE5" w:rsidRPr="00310046" w:rsidRDefault="00374E4D">
      <w:pPr>
        <w:jc w:val="both"/>
        <w:rPr>
          <w:bCs/>
          <w:szCs w:val="24"/>
          <w:lang w:eastAsia="lt-LT"/>
        </w:rPr>
      </w:pPr>
      <w:r>
        <w:rPr>
          <w:bCs/>
          <w:szCs w:val="24"/>
          <w:lang w:eastAsia="lt-LT"/>
        </w:rPr>
        <w:t>5</w:t>
      </w:r>
      <w:r w:rsidR="007A663B" w:rsidRPr="00310046">
        <w:rPr>
          <w:bCs/>
          <w:szCs w:val="24"/>
          <w:lang w:eastAsia="lt-LT"/>
        </w:rPr>
        <w:t>.</w:t>
      </w:r>
      <w:r w:rsidR="00310046" w:rsidRPr="00310046">
        <w:rPr>
          <w:bCs/>
          <w:szCs w:val="24"/>
          <w:lang w:eastAsia="lt-LT"/>
        </w:rPr>
        <w:t>4</w:t>
      </w:r>
      <w:r w:rsidR="007A663B" w:rsidRPr="00310046">
        <w:rPr>
          <w:bCs/>
          <w:szCs w:val="24"/>
          <w:lang w:eastAsia="lt-LT"/>
        </w:rPr>
        <w:t>. sudaryti atvejo komandas iš savivaldybės, Užimtumo tarnybos, NVO, esant poreikiui – iš darbdavių ar darbdavių organizacijų atstovų, kitų suinteresuotų institucijų ar organizacijų, kurios:</w:t>
      </w:r>
    </w:p>
    <w:p w14:paraId="118DCA8D" w14:textId="5D4884C9" w:rsidR="003E7FE5" w:rsidRPr="00310046" w:rsidRDefault="00374E4D">
      <w:pPr>
        <w:jc w:val="both"/>
        <w:rPr>
          <w:bCs/>
          <w:szCs w:val="24"/>
          <w:lang w:eastAsia="lt-LT"/>
        </w:rPr>
      </w:pPr>
      <w:r>
        <w:rPr>
          <w:bCs/>
          <w:szCs w:val="24"/>
          <w:lang w:eastAsia="lt-LT"/>
        </w:rPr>
        <w:t>5</w:t>
      </w:r>
      <w:r w:rsidR="007A663B" w:rsidRPr="00310046">
        <w:rPr>
          <w:bCs/>
          <w:szCs w:val="24"/>
          <w:lang w:eastAsia="lt-LT"/>
        </w:rPr>
        <w:t>.</w:t>
      </w:r>
      <w:r w:rsidR="00310046" w:rsidRPr="00310046">
        <w:rPr>
          <w:bCs/>
          <w:szCs w:val="24"/>
          <w:lang w:eastAsia="lt-LT"/>
        </w:rPr>
        <w:t>4</w:t>
      </w:r>
      <w:r w:rsidR="007A663B" w:rsidRPr="00310046">
        <w:rPr>
          <w:bCs/>
          <w:szCs w:val="24"/>
          <w:lang w:eastAsia="lt-LT"/>
        </w:rPr>
        <w:t xml:space="preserve">.1. </w:t>
      </w:r>
      <w:r w:rsidR="00494EBD" w:rsidRPr="00310046">
        <w:rPr>
          <w:bCs/>
          <w:szCs w:val="24"/>
          <w:lang w:eastAsia="lt-LT"/>
        </w:rPr>
        <w:t>analizuo</w:t>
      </w:r>
      <w:r w:rsidR="00494EBD">
        <w:rPr>
          <w:bCs/>
          <w:szCs w:val="24"/>
          <w:lang w:eastAsia="lt-LT"/>
        </w:rPr>
        <w:t>ja</w:t>
      </w:r>
      <w:r w:rsidR="00494EBD" w:rsidRPr="00310046">
        <w:rPr>
          <w:bCs/>
          <w:szCs w:val="24"/>
          <w:lang w:eastAsia="lt-LT"/>
        </w:rPr>
        <w:t xml:space="preserve"> </w:t>
      </w:r>
      <w:r w:rsidR="007A663B" w:rsidRPr="00310046">
        <w:rPr>
          <w:bCs/>
          <w:szCs w:val="24"/>
          <w:lang w:eastAsia="lt-LT"/>
        </w:rPr>
        <w:t xml:space="preserve">asmens situaciją ir </w:t>
      </w:r>
      <w:r w:rsidR="00494EBD" w:rsidRPr="00310046">
        <w:rPr>
          <w:bCs/>
          <w:szCs w:val="24"/>
          <w:lang w:eastAsia="lt-LT"/>
        </w:rPr>
        <w:t>teik</w:t>
      </w:r>
      <w:r w:rsidR="00494EBD">
        <w:rPr>
          <w:bCs/>
          <w:szCs w:val="24"/>
          <w:lang w:eastAsia="lt-LT"/>
        </w:rPr>
        <w:t>ia</w:t>
      </w:r>
      <w:r w:rsidR="00494EBD" w:rsidRPr="00310046">
        <w:rPr>
          <w:bCs/>
          <w:szCs w:val="24"/>
          <w:lang w:eastAsia="lt-LT"/>
        </w:rPr>
        <w:t xml:space="preserve"> </w:t>
      </w:r>
      <w:r w:rsidR="007A663B" w:rsidRPr="00310046">
        <w:rPr>
          <w:bCs/>
          <w:szCs w:val="24"/>
          <w:lang w:eastAsia="lt-LT"/>
        </w:rPr>
        <w:t>nedirbančių asmenų atvejo vadybininkui pasiūlymus dėl paslaugų ir (ar) priemonių asmeniui parinkimo, jų taikymo apimties, eiliškumo;</w:t>
      </w:r>
    </w:p>
    <w:p w14:paraId="07A04623" w14:textId="1F08D992" w:rsidR="003E7FE5" w:rsidRPr="00310046" w:rsidRDefault="00374E4D">
      <w:pPr>
        <w:jc w:val="both"/>
        <w:rPr>
          <w:bCs/>
          <w:szCs w:val="24"/>
          <w:lang w:eastAsia="lt-LT"/>
        </w:rPr>
      </w:pPr>
      <w:r>
        <w:rPr>
          <w:bCs/>
          <w:szCs w:val="24"/>
          <w:lang w:eastAsia="lt-LT"/>
        </w:rPr>
        <w:t>5</w:t>
      </w:r>
      <w:r w:rsidR="007A663B" w:rsidRPr="00310046">
        <w:rPr>
          <w:bCs/>
          <w:szCs w:val="24"/>
          <w:lang w:eastAsia="lt-LT"/>
        </w:rPr>
        <w:t>.</w:t>
      </w:r>
      <w:r w:rsidR="00310046" w:rsidRPr="00310046">
        <w:rPr>
          <w:bCs/>
          <w:szCs w:val="24"/>
          <w:lang w:eastAsia="lt-LT"/>
        </w:rPr>
        <w:t>4</w:t>
      </w:r>
      <w:r w:rsidR="007A663B" w:rsidRPr="00310046">
        <w:rPr>
          <w:bCs/>
          <w:szCs w:val="24"/>
          <w:lang w:eastAsia="lt-LT"/>
        </w:rPr>
        <w:t xml:space="preserve">.2. </w:t>
      </w:r>
      <w:r w:rsidR="00494EBD" w:rsidRPr="00310046">
        <w:rPr>
          <w:bCs/>
          <w:szCs w:val="24"/>
          <w:lang w:eastAsia="lt-LT"/>
        </w:rPr>
        <w:t>priim</w:t>
      </w:r>
      <w:r w:rsidR="00494EBD">
        <w:rPr>
          <w:bCs/>
          <w:szCs w:val="24"/>
          <w:lang w:eastAsia="lt-LT"/>
        </w:rPr>
        <w:t>a</w:t>
      </w:r>
      <w:r w:rsidR="00494EBD" w:rsidRPr="00310046">
        <w:rPr>
          <w:bCs/>
          <w:szCs w:val="24"/>
          <w:lang w:eastAsia="lt-LT"/>
        </w:rPr>
        <w:t xml:space="preserve"> </w:t>
      </w:r>
      <w:r w:rsidR="007A663B" w:rsidRPr="00310046">
        <w:rPr>
          <w:bCs/>
          <w:szCs w:val="24"/>
          <w:lang w:eastAsia="lt-LT"/>
        </w:rPr>
        <w:t>sprendimą dėl asmens pasirengimo darbo rinkai ir Susitarimo pakeitimo ar nutraukimo tikslingumo;</w:t>
      </w:r>
    </w:p>
    <w:p w14:paraId="2AAF680F" w14:textId="65CCDEC1" w:rsidR="003E7FE5" w:rsidRPr="00310046" w:rsidRDefault="00374E4D">
      <w:pPr>
        <w:jc w:val="both"/>
        <w:rPr>
          <w:bCs/>
          <w:szCs w:val="24"/>
          <w:lang w:eastAsia="lt-LT"/>
        </w:rPr>
      </w:pPr>
      <w:r>
        <w:rPr>
          <w:bCs/>
          <w:szCs w:val="24"/>
          <w:lang w:eastAsia="lt-LT"/>
        </w:rPr>
        <w:t>5</w:t>
      </w:r>
      <w:r w:rsidR="007A663B" w:rsidRPr="00310046">
        <w:rPr>
          <w:bCs/>
          <w:szCs w:val="24"/>
          <w:lang w:eastAsia="lt-LT"/>
        </w:rPr>
        <w:t>.</w:t>
      </w:r>
      <w:r w:rsidR="00310046" w:rsidRPr="00310046">
        <w:rPr>
          <w:bCs/>
          <w:szCs w:val="24"/>
          <w:lang w:eastAsia="lt-LT"/>
        </w:rPr>
        <w:t>5</w:t>
      </w:r>
      <w:r w:rsidR="007A663B" w:rsidRPr="00310046">
        <w:rPr>
          <w:bCs/>
          <w:szCs w:val="24"/>
          <w:lang w:eastAsia="lt-LT"/>
        </w:rPr>
        <w:t xml:space="preserve">. aprūpinti atvejo komandas </w:t>
      </w:r>
      <w:r w:rsidR="00494EBD">
        <w:rPr>
          <w:bCs/>
          <w:szCs w:val="24"/>
          <w:lang w:eastAsia="lt-LT"/>
        </w:rPr>
        <w:t xml:space="preserve">ir mentorius </w:t>
      </w:r>
      <w:r w:rsidR="007A663B" w:rsidRPr="00310046">
        <w:rPr>
          <w:bCs/>
          <w:szCs w:val="24"/>
          <w:lang w:eastAsia="lt-LT"/>
        </w:rPr>
        <w:t>darbo priemonėmis</w:t>
      </w:r>
      <w:r w:rsidR="00310046" w:rsidRPr="00310046">
        <w:rPr>
          <w:bCs/>
          <w:szCs w:val="24"/>
          <w:lang w:eastAsia="lt-LT"/>
        </w:rPr>
        <w:t>.</w:t>
      </w:r>
    </w:p>
    <w:p w14:paraId="2EAA851A" w14:textId="77777777" w:rsidR="00A46E33" w:rsidRPr="0093150E" w:rsidRDefault="00A46E33">
      <w:pPr>
        <w:jc w:val="both"/>
        <w:rPr>
          <w:bCs/>
          <w:szCs w:val="24"/>
          <w:lang w:eastAsia="lt-LT"/>
        </w:rPr>
      </w:pPr>
    </w:p>
    <w:p w14:paraId="5EC10079" w14:textId="7CE91AF9" w:rsidR="003E7FE5" w:rsidRPr="0093150E" w:rsidRDefault="00374E4D">
      <w:pPr>
        <w:jc w:val="both"/>
        <w:rPr>
          <w:b/>
          <w:bCs/>
          <w:szCs w:val="24"/>
          <w:lang w:eastAsia="lt-LT"/>
        </w:rPr>
      </w:pPr>
      <w:r>
        <w:rPr>
          <w:bCs/>
          <w:szCs w:val="24"/>
          <w:lang w:eastAsia="lt-LT"/>
        </w:rPr>
        <w:t>6</w:t>
      </w:r>
      <w:r w:rsidR="007A663B" w:rsidRPr="0093150E">
        <w:rPr>
          <w:bCs/>
          <w:szCs w:val="24"/>
          <w:lang w:eastAsia="lt-LT"/>
        </w:rPr>
        <w:t>.</w:t>
      </w:r>
      <w:r w:rsidR="007A663B" w:rsidRPr="0093150E">
        <w:rPr>
          <w:b/>
          <w:bCs/>
          <w:szCs w:val="24"/>
          <w:lang w:eastAsia="lt-LT"/>
        </w:rPr>
        <w:t xml:space="preserve"> Užimtumo tarnyba įsipareigoja: </w:t>
      </w:r>
    </w:p>
    <w:p w14:paraId="2D3C0D7B" w14:textId="03F23140" w:rsidR="003E7FE5" w:rsidRPr="0093150E" w:rsidRDefault="00374E4D">
      <w:pPr>
        <w:jc w:val="both"/>
        <w:rPr>
          <w:bCs/>
          <w:szCs w:val="24"/>
          <w:lang w:eastAsia="lt-LT"/>
        </w:rPr>
      </w:pPr>
      <w:r>
        <w:rPr>
          <w:bCs/>
          <w:szCs w:val="24"/>
          <w:lang w:eastAsia="lt-LT"/>
        </w:rPr>
        <w:t>6</w:t>
      </w:r>
      <w:r w:rsidR="007A663B" w:rsidRPr="0093150E">
        <w:rPr>
          <w:bCs/>
          <w:szCs w:val="24"/>
          <w:lang w:eastAsia="lt-LT"/>
        </w:rPr>
        <w:t xml:space="preserve">.1. koordinuoti </w:t>
      </w:r>
      <w:r w:rsidR="00310046">
        <w:rPr>
          <w:bCs/>
          <w:szCs w:val="24"/>
          <w:lang w:eastAsia="lt-LT"/>
        </w:rPr>
        <w:t>Projekto</w:t>
      </w:r>
      <w:r w:rsidR="00310046" w:rsidRPr="0093150E">
        <w:rPr>
          <w:bCs/>
          <w:szCs w:val="24"/>
          <w:lang w:eastAsia="lt-LT"/>
        </w:rPr>
        <w:t xml:space="preserve"> </w:t>
      </w:r>
      <w:r w:rsidR="007A663B" w:rsidRPr="0093150E">
        <w:rPr>
          <w:bCs/>
          <w:szCs w:val="24"/>
          <w:lang w:eastAsia="lt-LT"/>
        </w:rPr>
        <w:t xml:space="preserve">įgyvendinimą, vykdyti </w:t>
      </w:r>
      <w:r w:rsidR="00310046">
        <w:rPr>
          <w:bCs/>
          <w:szCs w:val="24"/>
          <w:lang w:eastAsia="lt-LT"/>
        </w:rPr>
        <w:t>Projekto</w:t>
      </w:r>
      <w:r w:rsidR="00310046" w:rsidRPr="0093150E">
        <w:rPr>
          <w:bCs/>
          <w:szCs w:val="24"/>
          <w:lang w:eastAsia="lt-LT"/>
        </w:rPr>
        <w:t xml:space="preserve"> </w:t>
      </w:r>
      <w:r w:rsidR="007A663B" w:rsidRPr="0093150E">
        <w:rPr>
          <w:bCs/>
          <w:szCs w:val="24"/>
          <w:lang w:eastAsia="lt-LT"/>
        </w:rPr>
        <w:t>įgyvendinimo stebėseną;</w:t>
      </w:r>
    </w:p>
    <w:p w14:paraId="73DDF442" w14:textId="38C69E68" w:rsidR="003E7FE5" w:rsidRPr="0093150E" w:rsidRDefault="00374E4D">
      <w:pPr>
        <w:jc w:val="both"/>
        <w:rPr>
          <w:bCs/>
          <w:szCs w:val="24"/>
          <w:lang w:eastAsia="lt-LT"/>
        </w:rPr>
      </w:pPr>
      <w:r>
        <w:rPr>
          <w:bCs/>
          <w:szCs w:val="24"/>
          <w:lang w:eastAsia="lt-LT"/>
        </w:rPr>
        <w:t>6</w:t>
      </w:r>
      <w:r w:rsidR="007A663B" w:rsidRPr="0093150E">
        <w:rPr>
          <w:bCs/>
          <w:szCs w:val="24"/>
          <w:lang w:eastAsia="lt-LT"/>
        </w:rPr>
        <w:t>.2. bendradarbiauti su savivaldybėmis ir NVO</w:t>
      </w:r>
      <w:r w:rsidR="00441B24">
        <w:rPr>
          <w:bCs/>
          <w:szCs w:val="24"/>
          <w:lang w:eastAsia="lt-LT"/>
        </w:rPr>
        <w:t xml:space="preserve"> Projekto įgyvendinimo klausimais</w:t>
      </w:r>
      <w:r w:rsidR="007A663B" w:rsidRPr="0093150E">
        <w:rPr>
          <w:bCs/>
          <w:szCs w:val="24"/>
          <w:lang w:eastAsia="lt-LT"/>
        </w:rPr>
        <w:t>;</w:t>
      </w:r>
    </w:p>
    <w:p w14:paraId="24F07A3F" w14:textId="42A567CD" w:rsidR="003E7FE5" w:rsidRPr="00622FEE" w:rsidRDefault="00374E4D">
      <w:pPr>
        <w:jc w:val="both"/>
        <w:rPr>
          <w:bCs/>
          <w:szCs w:val="24"/>
          <w:lang w:eastAsia="lt-LT"/>
        </w:rPr>
      </w:pPr>
      <w:r>
        <w:rPr>
          <w:bCs/>
          <w:szCs w:val="24"/>
          <w:lang w:eastAsia="lt-LT"/>
        </w:rPr>
        <w:t>6</w:t>
      </w:r>
      <w:r w:rsidR="007A663B" w:rsidRPr="0093150E">
        <w:rPr>
          <w:bCs/>
          <w:szCs w:val="24"/>
          <w:lang w:eastAsia="lt-LT"/>
        </w:rPr>
        <w:t xml:space="preserve">.3. užtikrinti </w:t>
      </w:r>
      <w:r w:rsidR="00401B4F">
        <w:rPr>
          <w:bCs/>
          <w:szCs w:val="24"/>
          <w:lang w:eastAsia="lt-LT"/>
        </w:rPr>
        <w:t>skl</w:t>
      </w:r>
      <w:r w:rsidR="001D7363">
        <w:rPr>
          <w:bCs/>
          <w:szCs w:val="24"/>
          <w:lang w:eastAsia="lt-LT"/>
        </w:rPr>
        <w:t>an</w:t>
      </w:r>
      <w:r w:rsidR="00401B4F">
        <w:rPr>
          <w:bCs/>
          <w:szCs w:val="24"/>
          <w:lang w:eastAsia="lt-LT"/>
        </w:rPr>
        <w:t xml:space="preserve">dų asmenų aptarnavimą, </w:t>
      </w:r>
      <w:r w:rsidR="00441B24">
        <w:rPr>
          <w:bCs/>
          <w:szCs w:val="24"/>
          <w:lang w:eastAsia="lt-LT"/>
        </w:rPr>
        <w:t>Į</w:t>
      </w:r>
      <w:r w:rsidR="007A663B" w:rsidRPr="0093150E">
        <w:rPr>
          <w:bCs/>
          <w:szCs w:val="24"/>
          <w:lang w:eastAsia="lt-LT"/>
        </w:rPr>
        <w:t xml:space="preserve">statyme nustatytų darbo rinkos paslaugų </w:t>
      </w:r>
      <w:r w:rsidR="00441B24">
        <w:rPr>
          <w:bCs/>
          <w:szCs w:val="24"/>
          <w:lang w:eastAsia="lt-LT"/>
        </w:rPr>
        <w:t xml:space="preserve">asmenims </w:t>
      </w:r>
      <w:r w:rsidR="007A663B" w:rsidRPr="00622FEE">
        <w:rPr>
          <w:bCs/>
          <w:szCs w:val="24"/>
          <w:lang w:eastAsia="lt-LT"/>
        </w:rPr>
        <w:t xml:space="preserve">teikimą ir aktyvios darbo rinkos politikos priemonių </w:t>
      </w:r>
      <w:r w:rsidR="00441B24" w:rsidRPr="00622FEE">
        <w:rPr>
          <w:bCs/>
          <w:szCs w:val="24"/>
          <w:lang w:eastAsia="lt-LT"/>
        </w:rPr>
        <w:t>jiems taikymą</w:t>
      </w:r>
      <w:r w:rsidR="007A663B" w:rsidRPr="00622FEE">
        <w:rPr>
          <w:bCs/>
          <w:szCs w:val="24"/>
          <w:lang w:eastAsia="lt-LT"/>
        </w:rPr>
        <w:t>;</w:t>
      </w:r>
    </w:p>
    <w:p w14:paraId="388E7683" w14:textId="39CCCB64" w:rsidR="00441B24" w:rsidRPr="0093150E" w:rsidRDefault="00374E4D">
      <w:pPr>
        <w:jc w:val="both"/>
        <w:rPr>
          <w:bCs/>
          <w:szCs w:val="24"/>
          <w:lang w:eastAsia="lt-LT"/>
        </w:rPr>
      </w:pPr>
      <w:r>
        <w:rPr>
          <w:bCs/>
          <w:szCs w:val="24"/>
          <w:lang w:eastAsia="lt-LT"/>
        </w:rPr>
        <w:t>6</w:t>
      </w:r>
      <w:r w:rsidR="00441B24" w:rsidRPr="00622FEE">
        <w:rPr>
          <w:bCs/>
          <w:szCs w:val="24"/>
          <w:lang w:eastAsia="lt-LT"/>
        </w:rPr>
        <w:t xml:space="preserve">.4. teikti savivaldybei informaciją apie asmeniui suteiktas darbo rinkos paslaugas ir taikytas aktyvios darbo rinkos politikos priemones bei jų </w:t>
      </w:r>
      <w:r w:rsidR="00401B4F" w:rsidRPr="00622FEE">
        <w:rPr>
          <w:bCs/>
          <w:szCs w:val="24"/>
          <w:lang w:eastAsia="lt-LT"/>
        </w:rPr>
        <w:t xml:space="preserve">rezultatus ir </w:t>
      </w:r>
      <w:r w:rsidR="00441B24" w:rsidRPr="00622FEE">
        <w:rPr>
          <w:bCs/>
          <w:szCs w:val="24"/>
          <w:lang w:eastAsia="lt-LT"/>
        </w:rPr>
        <w:t xml:space="preserve">efektyvumą kas mėnesį už praėjusį mėnesį iki einamojo mėnesio 5 darbo dienos pagal </w:t>
      </w:r>
      <w:r w:rsidR="000C5649" w:rsidRPr="00622FEE">
        <w:rPr>
          <w:bCs/>
          <w:szCs w:val="24"/>
          <w:lang w:eastAsia="lt-LT"/>
        </w:rPr>
        <w:t xml:space="preserve">Sutarties </w:t>
      </w:r>
      <w:r w:rsidR="00441B24" w:rsidRPr="00622FEE">
        <w:rPr>
          <w:bCs/>
          <w:szCs w:val="24"/>
          <w:lang w:eastAsia="lt-LT"/>
        </w:rPr>
        <w:t>1 priedą;</w:t>
      </w:r>
    </w:p>
    <w:p w14:paraId="6801F8AC" w14:textId="20700F58" w:rsidR="003E7FE5" w:rsidRDefault="00374E4D">
      <w:pPr>
        <w:jc w:val="both"/>
        <w:rPr>
          <w:szCs w:val="24"/>
          <w:lang w:eastAsia="lt-LT"/>
        </w:rPr>
      </w:pPr>
      <w:r>
        <w:rPr>
          <w:bCs/>
          <w:szCs w:val="24"/>
          <w:lang w:eastAsia="lt-LT"/>
        </w:rPr>
        <w:t>6</w:t>
      </w:r>
      <w:r w:rsidR="007A663B" w:rsidRPr="0093150E">
        <w:rPr>
          <w:bCs/>
          <w:szCs w:val="24"/>
          <w:lang w:eastAsia="lt-LT"/>
        </w:rPr>
        <w:t>.</w:t>
      </w:r>
      <w:r w:rsidR="00441B24">
        <w:rPr>
          <w:bCs/>
          <w:szCs w:val="24"/>
          <w:lang w:eastAsia="lt-LT"/>
        </w:rPr>
        <w:t>5</w:t>
      </w:r>
      <w:r w:rsidR="007A663B" w:rsidRPr="0093150E">
        <w:rPr>
          <w:bCs/>
          <w:szCs w:val="24"/>
          <w:lang w:eastAsia="lt-LT"/>
        </w:rPr>
        <w:t xml:space="preserve">. teikti pasiūlymus </w:t>
      </w:r>
      <w:r w:rsidR="00441B24">
        <w:rPr>
          <w:bCs/>
          <w:szCs w:val="24"/>
          <w:lang w:eastAsia="lt-LT"/>
        </w:rPr>
        <w:t>M</w:t>
      </w:r>
      <w:r w:rsidR="007A663B" w:rsidRPr="0093150E">
        <w:rPr>
          <w:bCs/>
          <w:szCs w:val="24"/>
          <w:lang w:eastAsia="lt-LT"/>
        </w:rPr>
        <w:t xml:space="preserve">inisterijai dėl </w:t>
      </w:r>
      <w:r w:rsidR="00401B4F">
        <w:rPr>
          <w:bCs/>
          <w:szCs w:val="24"/>
          <w:lang w:eastAsia="lt-LT"/>
        </w:rPr>
        <w:t xml:space="preserve">Modelio ir </w:t>
      </w:r>
      <w:r w:rsidR="00441B24">
        <w:rPr>
          <w:bCs/>
          <w:szCs w:val="24"/>
          <w:lang w:eastAsia="lt-LT"/>
        </w:rPr>
        <w:t>Projekto veiklų papildymo ar tobulinimo.</w:t>
      </w:r>
    </w:p>
    <w:p w14:paraId="2EADD3D3" w14:textId="77777777" w:rsidR="00441B24" w:rsidRPr="0093150E" w:rsidRDefault="00441B24">
      <w:pPr>
        <w:jc w:val="both"/>
        <w:rPr>
          <w:szCs w:val="24"/>
          <w:lang w:eastAsia="lt-LT"/>
        </w:rPr>
      </w:pPr>
    </w:p>
    <w:p w14:paraId="5DA40A5C" w14:textId="32A489CA" w:rsidR="003E7FE5" w:rsidRPr="0093150E" w:rsidRDefault="00374E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Pr>
          <w:szCs w:val="24"/>
          <w:lang w:eastAsia="lt-LT"/>
        </w:rPr>
        <w:t>7</w:t>
      </w:r>
      <w:r w:rsidR="007A663B" w:rsidRPr="0093150E">
        <w:rPr>
          <w:szCs w:val="24"/>
          <w:lang w:eastAsia="lt-LT"/>
        </w:rPr>
        <w:t xml:space="preserve">. </w:t>
      </w:r>
      <w:r w:rsidR="007A663B" w:rsidRPr="0093150E">
        <w:rPr>
          <w:b/>
          <w:bCs/>
          <w:szCs w:val="24"/>
          <w:lang w:eastAsia="lt-LT"/>
        </w:rPr>
        <w:t>Savivaldybė įsipareigoja:</w:t>
      </w:r>
    </w:p>
    <w:p w14:paraId="792E5AE9" w14:textId="548176DF" w:rsidR="00401B4F" w:rsidRPr="00401B4F" w:rsidRDefault="00374E4D" w:rsidP="00401B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7</w:t>
      </w:r>
      <w:r w:rsidR="007A663B" w:rsidRPr="0093150E">
        <w:rPr>
          <w:bCs/>
          <w:szCs w:val="24"/>
          <w:lang w:eastAsia="lt-LT"/>
        </w:rPr>
        <w:t xml:space="preserve">.1. </w:t>
      </w:r>
      <w:r w:rsidR="00401B4F" w:rsidRPr="00401B4F">
        <w:rPr>
          <w:bCs/>
          <w:szCs w:val="24"/>
          <w:lang w:eastAsia="lt-LT"/>
        </w:rPr>
        <w:t>bendradarbiauti su Užimtumo tarnyba ir NVO Projekto įgyvendinimo klausimais;</w:t>
      </w:r>
    </w:p>
    <w:p w14:paraId="0262A7A4" w14:textId="5441AF8D" w:rsidR="003E7FE5" w:rsidRDefault="00374E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7</w:t>
      </w:r>
      <w:r w:rsidR="00401B4F">
        <w:rPr>
          <w:bCs/>
          <w:szCs w:val="24"/>
          <w:lang w:eastAsia="lt-LT"/>
        </w:rPr>
        <w:t xml:space="preserve">.2. </w:t>
      </w:r>
      <w:r w:rsidR="007A663B" w:rsidRPr="0093150E">
        <w:rPr>
          <w:bCs/>
          <w:szCs w:val="24"/>
          <w:lang w:eastAsia="lt-LT"/>
        </w:rPr>
        <w:t xml:space="preserve">užtikrinti </w:t>
      </w:r>
      <w:r w:rsidR="00494EBD" w:rsidRPr="00494EBD">
        <w:rPr>
          <w:bCs/>
          <w:szCs w:val="24"/>
          <w:lang w:val="en-GB" w:eastAsia="lt-LT"/>
        </w:rPr>
        <w:t>sklandų asmenų aptarnavimą</w:t>
      </w:r>
      <w:r w:rsidR="00494EBD">
        <w:rPr>
          <w:bCs/>
          <w:szCs w:val="24"/>
          <w:lang w:val="en-GB" w:eastAsia="lt-LT"/>
        </w:rPr>
        <w:t xml:space="preserve">, </w:t>
      </w:r>
      <w:r w:rsidR="007A663B" w:rsidRPr="0093150E">
        <w:rPr>
          <w:bCs/>
          <w:szCs w:val="24"/>
          <w:lang w:eastAsia="lt-LT"/>
        </w:rPr>
        <w:t xml:space="preserve">socialinių paslaugų ir piniginės socialinės paramos </w:t>
      </w:r>
      <w:r w:rsidR="00494EBD">
        <w:rPr>
          <w:bCs/>
          <w:szCs w:val="24"/>
          <w:lang w:eastAsia="lt-LT"/>
        </w:rPr>
        <w:t xml:space="preserve">jiems </w:t>
      </w:r>
      <w:r w:rsidR="007A663B" w:rsidRPr="0093150E">
        <w:rPr>
          <w:bCs/>
          <w:szCs w:val="24"/>
          <w:lang w:eastAsia="lt-LT"/>
        </w:rPr>
        <w:t>teikimą;</w:t>
      </w:r>
    </w:p>
    <w:p w14:paraId="1DC5EFF5" w14:textId="3A577780" w:rsidR="00441B24" w:rsidRPr="00441B24" w:rsidRDefault="00374E4D" w:rsidP="00441B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lastRenderedPageBreak/>
        <w:t>7</w:t>
      </w:r>
      <w:r w:rsidR="00441B24" w:rsidRPr="00622FEE">
        <w:rPr>
          <w:bCs/>
          <w:szCs w:val="24"/>
          <w:lang w:eastAsia="lt-LT"/>
        </w:rPr>
        <w:t>.</w:t>
      </w:r>
      <w:r w:rsidR="00401B4F" w:rsidRPr="00622FEE">
        <w:rPr>
          <w:bCs/>
          <w:szCs w:val="24"/>
          <w:lang w:eastAsia="lt-LT"/>
        </w:rPr>
        <w:t>3</w:t>
      </w:r>
      <w:r w:rsidR="00441B24" w:rsidRPr="00622FEE">
        <w:rPr>
          <w:bCs/>
          <w:szCs w:val="24"/>
          <w:lang w:eastAsia="lt-LT"/>
        </w:rPr>
        <w:t xml:space="preserve">. teikti Užimtumo tarnybai informaciją apie asmenims suteiktas socialines paslaugas, jų </w:t>
      </w:r>
      <w:r w:rsidR="00494EBD" w:rsidRPr="00622FEE">
        <w:rPr>
          <w:bCs/>
          <w:szCs w:val="24"/>
          <w:lang w:eastAsia="lt-LT"/>
        </w:rPr>
        <w:t xml:space="preserve">rezultatus ir </w:t>
      </w:r>
      <w:r w:rsidR="00441B24" w:rsidRPr="00622FEE">
        <w:rPr>
          <w:bCs/>
          <w:szCs w:val="24"/>
          <w:lang w:eastAsia="lt-LT"/>
        </w:rPr>
        <w:t xml:space="preserve">efektyvumą ir piniginę socialinę paramą kas mėnesį už praėjusį mėnesį iki einamojo mėnesio 5 darbo dienos pagal </w:t>
      </w:r>
      <w:r w:rsidR="000C5649" w:rsidRPr="00622FEE">
        <w:rPr>
          <w:bCs/>
          <w:szCs w:val="24"/>
          <w:lang w:eastAsia="lt-LT"/>
        </w:rPr>
        <w:t xml:space="preserve">Sutarties </w:t>
      </w:r>
      <w:r w:rsidR="00441B24" w:rsidRPr="00622FEE">
        <w:rPr>
          <w:bCs/>
          <w:szCs w:val="24"/>
          <w:lang w:eastAsia="lt-LT"/>
        </w:rPr>
        <w:t>1 priedą;</w:t>
      </w:r>
    </w:p>
    <w:p w14:paraId="28B271EF" w14:textId="5FE1C462" w:rsidR="00441B24" w:rsidRPr="00441B24" w:rsidRDefault="00374E4D" w:rsidP="00441B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7</w:t>
      </w:r>
      <w:r w:rsidR="007A663B" w:rsidRPr="0093150E">
        <w:rPr>
          <w:bCs/>
          <w:szCs w:val="24"/>
          <w:lang w:eastAsia="lt-LT"/>
        </w:rPr>
        <w:t>.</w:t>
      </w:r>
      <w:r w:rsidR="00494EBD">
        <w:rPr>
          <w:bCs/>
          <w:szCs w:val="24"/>
          <w:lang w:eastAsia="lt-LT"/>
        </w:rPr>
        <w:t>4</w:t>
      </w:r>
      <w:r w:rsidR="007A663B" w:rsidRPr="0093150E">
        <w:rPr>
          <w:bCs/>
          <w:szCs w:val="24"/>
          <w:lang w:eastAsia="lt-LT"/>
        </w:rPr>
        <w:t>.</w:t>
      </w:r>
      <w:r w:rsidR="007A663B" w:rsidRPr="0093150E">
        <w:rPr>
          <w:szCs w:val="24"/>
          <w:lang w:eastAsia="lt-LT"/>
        </w:rPr>
        <w:t xml:space="preserve"> </w:t>
      </w:r>
      <w:r w:rsidR="007A663B" w:rsidRPr="0093150E">
        <w:rPr>
          <w:bCs/>
          <w:szCs w:val="24"/>
          <w:lang w:eastAsia="lt-LT"/>
        </w:rPr>
        <w:t>bendradarbiauti su Užimtumo tarnyba ir NVO</w:t>
      </w:r>
      <w:r w:rsidR="00441B24">
        <w:rPr>
          <w:bCs/>
          <w:szCs w:val="24"/>
          <w:lang w:eastAsia="lt-LT"/>
        </w:rPr>
        <w:t xml:space="preserve"> </w:t>
      </w:r>
      <w:r w:rsidR="00441B24" w:rsidRPr="00441B24">
        <w:rPr>
          <w:bCs/>
          <w:szCs w:val="24"/>
          <w:lang w:eastAsia="lt-LT"/>
        </w:rPr>
        <w:t>Projekto įgyvendinimo klausimais;</w:t>
      </w:r>
    </w:p>
    <w:p w14:paraId="30EBFC3B" w14:textId="3C93A7EA" w:rsidR="00441B24" w:rsidRPr="00441B24" w:rsidRDefault="00374E4D" w:rsidP="00441B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7</w:t>
      </w:r>
      <w:r w:rsidR="007A663B" w:rsidRPr="0093150E">
        <w:rPr>
          <w:szCs w:val="24"/>
          <w:lang w:eastAsia="lt-LT"/>
        </w:rPr>
        <w:t>.</w:t>
      </w:r>
      <w:r w:rsidR="00494EBD">
        <w:rPr>
          <w:szCs w:val="24"/>
          <w:lang w:eastAsia="lt-LT"/>
        </w:rPr>
        <w:t>5</w:t>
      </w:r>
      <w:r w:rsidR="007A663B" w:rsidRPr="0093150E">
        <w:rPr>
          <w:szCs w:val="24"/>
          <w:lang w:eastAsia="lt-LT"/>
        </w:rPr>
        <w:t xml:space="preserve">. </w:t>
      </w:r>
      <w:r w:rsidR="007A663B" w:rsidRPr="0093150E">
        <w:rPr>
          <w:bCs/>
          <w:szCs w:val="24"/>
          <w:lang w:eastAsia="lt-LT"/>
        </w:rPr>
        <w:t xml:space="preserve">teikti pasiūlymus </w:t>
      </w:r>
      <w:bookmarkStart w:id="2" w:name="_Hlk20388490"/>
      <w:r w:rsidR="00441B24">
        <w:rPr>
          <w:bCs/>
          <w:szCs w:val="24"/>
          <w:lang w:eastAsia="lt-LT"/>
        </w:rPr>
        <w:t>Užimtumo tarnybai</w:t>
      </w:r>
      <w:r w:rsidR="00441B24" w:rsidRPr="0093150E">
        <w:rPr>
          <w:bCs/>
          <w:szCs w:val="24"/>
          <w:lang w:eastAsia="lt-LT"/>
        </w:rPr>
        <w:t xml:space="preserve"> </w:t>
      </w:r>
      <w:r w:rsidR="007A663B" w:rsidRPr="0093150E">
        <w:rPr>
          <w:bCs/>
          <w:szCs w:val="24"/>
          <w:lang w:eastAsia="lt-LT"/>
        </w:rPr>
        <w:t xml:space="preserve">dėl </w:t>
      </w:r>
      <w:r w:rsidR="002A5059">
        <w:rPr>
          <w:bCs/>
          <w:szCs w:val="24"/>
          <w:lang w:eastAsia="lt-LT"/>
        </w:rPr>
        <w:t xml:space="preserve">Modelio ir </w:t>
      </w:r>
      <w:r w:rsidR="00441B24" w:rsidRPr="00441B24">
        <w:rPr>
          <w:bCs/>
          <w:szCs w:val="24"/>
          <w:lang w:eastAsia="lt-LT"/>
        </w:rPr>
        <w:t>Projekto veiklų papildymo ar tobulinimo</w:t>
      </w:r>
      <w:bookmarkEnd w:id="2"/>
      <w:r w:rsidR="00441B24" w:rsidRPr="00441B24">
        <w:rPr>
          <w:bCs/>
          <w:szCs w:val="24"/>
          <w:lang w:eastAsia="lt-LT"/>
        </w:rPr>
        <w:t>.</w:t>
      </w:r>
    </w:p>
    <w:p w14:paraId="4EB64D92" w14:textId="77777777" w:rsidR="003E7FE5" w:rsidRPr="0093150E" w:rsidRDefault="003E7F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42CAACFC" w14:textId="409399A5" w:rsidR="003E7FE5" w:rsidRPr="0093150E" w:rsidRDefault="00374E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w:t>
      </w:r>
      <w:r w:rsidR="007A663B" w:rsidRPr="0093150E">
        <w:rPr>
          <w:szCs w:val="24"/>
          <w:lang w:eastAsia="lt-LT"/>
        </w:rPr>
        <w:t xml:space="preserve">. </w:t>
      </w:r>
      <w:r w:rsidR="007A663B" w:rsidRPr="0093150E">
        <w:rPr>
          <w:b/>
          <w:szCs w:val="24"/>
          <w:lang w:eastAsia="lt-LT"/>
        </w:rPr>
        <w:t>NVO įsipareigoja</w:t>
      </w:r>
      <w:r w:rsidR="007A663B" w:rsidRPr="0093150E">
        <w:rPr>
          <w:szCs w:val="24"/>
          <w:lang w:eastAsia="lt-LT"/>
        </w:rPr>
        <w:t xml:space="preserve">: </w:t>
      </w:r>
    </w:p>
    <w:p w14:paraId="745B1C4E" w14:textId="607AFB4E" w:rsidR="00494EBD" w:rsidRDefault="00374E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w:t>
      </w:r>
      <w:r w:rsidR="007A663B" w:rsidRPr="0093150E">
        <w:rPr>
          <w:szCs w:val="24"/>
          <w:lang w:eastAsia="lt-LT"/>
        </w:rPr>
        <w:t xml:space="preserve">.1. </w:t>
      </w:r>
      <w:r w:rsidR="00494EBD" w:rsidRPr="0093150E">
        <w:rPr>
          <w:szCs w:val="24"/>
          <w:lang w:eastAsia="lt-LT"/>
        </w:rPr>
        <w:t>bendradarbiauti su Užimtumo tarnyba ir savivaldybėmis</w:t>
      </w:r>
      <w:r w:rsidR="00494EBD">
        <w:rPr>
          <w:szCs w:val="24"/>
          <w:lang w:eastAsia="lt-LT"/>
        </w:rPr>
        <w:t xml:space="preserve"> </w:t>
      </w:r>
      <w:r w:rsidR="00494EBD" w:rsidRPr="00494EBD">
        <w:rPr>
          <w:bCs/>
          <w:szCs w:val="24"/>
          <w:lang w:eastAsia="lt-LT"/>
        </w:rPr>
        <w:t>Projekto įgyvendinimo klausimais</w:t>
      </w:r>
      <w:r w:rsidR="00494EBD" w:rsidRPr="0093150E">
        <w:rPr>
          <w:szCs w:val="24"/>
          <w:lang w:eastAsia="lt-LT"/>
        </w:rPr>
        <w:t>;</w:t>
      </w:r>
    </w:p>
    <w:p w14:paraId="1FB0B46B" w14:textId="6D540B99" w:rsidR="003E7FE5" w:rsidRPr="0093150E" w:rsidRDefault="00374E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w:t>
      </w:r>
      <w:r w:rsidR="00494EBD">
        <w:rPr>
          <w:szCs w:val="24"/>
          <w:lang w:eastAsia="lt-LT"/>
        </w:rPr>
        <w:t xml:space="preserve">.2. </w:t>
      </w:r>
      <w:r w:rsidR="00494EBD" w:rsidRPr="00FF1030">
        <w:rPr>
          <w:szCs w:val="24"/>
          <w:lang w:val="en-GB" w:eastAsia="lt-LT"/>
        </w:rPr>
        <w:t xml:space="preserve">teikti </w:t>
      </w:r>
      <w:r w:rsidR="00494EBD" w:rsidRPr="0093150E">
        <w:rPr>
          <w:szCs w:val="24"/>
          <w:lang w:eastAsia="lt-LT"/>
        </w:rPr>
        <w:t>socialinės integracijos ir kitas paslaugas ir (ar) įgyvendinti priemones, lengvinančias asmens perėjimą nuo nedarbo prie užimtumo darbo rinkoje</w:t>
      </w:r>
      <w:r w:rsidR="00494EBD" w:rsidRPr="00FF1030">
        <w:rPr>
          <w:szCs w:val="24"/>
          <w:lang w:val="en-GB" w:eastAsia="lt-LT"/>
        </w:rPr>
        <w:t>, numatytas Susitarime;</w:t>
      </w:r>
      <w:r w:rsidR="00494EBD" w:rsidRPr="00494EBD" w:rsidDel="00494EBD">
        <w:rPr>
          <w:szCs w:val="24"/>
          <w:lang w:eastAsia="lt-LT"/>
        </w:rPr>
        <w:t xml:space="preserve"> </w:t>
      </w:r>
    </w:p>
    <w:p w14:paraId="5C9216CD" w14:textId="60711B95" w:rsidR="00494EBD" w:rsidRPr="00494EBD" w:rsidRDefault="00374E4D" w:rsidP="00494E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szCs w:val="24"/>
          <w:lang w:eastAsia="lt-LT"/>
        </w:rPr>
        <w:t>8</w:t>
      </w:r>
      <w:r w:rsidR="007A663B" w:rsidRPr="00622FEE">
        <w:rPr>
          <w:szCs w:val="24"/>
          <w:lang w:eastAsia="lt-LT"/>
        </w:rPr>
        <w:t xml:space="preserve">.3. teikti </w:t>
      </w:r>
      <w:r w:rsidR="00494EBD" w:rsidRPr="00622FEE">
        <w:rPr>
          <w:szCs w:val="24"/>
          <w:lang w:eastAsia="lt-LT"/>
        </w:rPr>
        <w:t xml:space="preserve">Užimtumo tarnybai ir savivaldybėms </w:t>
      </w:r>
      <w:r w:rsidR="007A663B" w:rsidRPr="00622FEE">
        <w:rPr>
          <w:szCs w:val="24"/>
          <w:lang w:eastAsia="lt-LT"/>
        </w:rPr>
        <w:t>informaciją apie asmeni</w:t>
      </w:r>
      <w:r w:rsidR="00494EBD" w:rsidRPr="00622FEE">
        <w:rPr>
          <w:szCs w:val="24"/>
          <w:lang w:eastAsia="lt-LT"/>
        </w:rPr>
        <w:t xml:space="preserve">m </w:t>
      </w:r>
      <w:r w:rsidR="007A663B" w:rsidRPr="00622FEE">
        <w:rPr>
          <w:szCs w:val="24"/>
          <w:lang w:eastAsia="lt-LT"/>
        </w:rPr>
        <w:t>suteiktas paslaugas</w:t>
      </w:r>
      <w:r w:rsidR="00494EBD" w:rsidRPr="00622FEE">
        <w:rPr>
          <w:szCs w:val="24"/>
          <w:lang w:eastAsia="lt-LT"/>
        </w:rPr>
        <w:t xml:space="preserve">, </w:t>
      </w:r>
      <w:r w:rsidR="00494EBD" w:rsidRPr="00622FEE">
        <w:rPr>
          <w:bCs/>
          <w:szCs w:val="24"/>
          <w:lang w:eastAsia="lt-LT"/>
        </w:rPr>
        <w:t xml:space="preserve">jų rezultatus ir efektyvumą kas mėnesį už praėjusį mėnesį iki einamojo mėnesio 5 darbo dienos pagal </w:t>
      </w:r>
      <w:r w:rsidR="000C5649" w:rsidRPr="00622FEE">
        <w:rPr>
          <w:bCs/>
          <w:szCs w:val="24"/>
          <w:lang w:eastAsia="lt-LT"/>
        </w:rPr>
        <w:t xml:space="preserve">Sutarties </w:t>
      </w:r>
      <w:r w:rsidR="00494EBD" w:rsidRPr="00622FEE">
        <w:rPr>
          <w:bCs/>
          <w:szCs w:val="24"/>
          <w:lang w:eastAsia="lt-LT"/>
        </w:rPr>
        <w:t>1 priedą;</w:t>
      </w:r>
    </w:p>
    <w:p w14:paraId="46886A82" w14:textId="0EB7E405" w:rsidR="003E7FE5" w:rsidRDefault="00374E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w:t>
      </w:r>
      <w:r w:rsidR="007A663B" w:rsidRPr="0093150E">
        <w:rPr>
          <w:szCs w:val="24"/>
          <w:lang w:eastAsia="lt-LT"/>
        </w:rPr>
        <w:t>.</w:t>
      </w:r>
      <w:r w:rsidR="00494EBD">
        <w:rPr>
          <w:szCs w:val="24"/>
          <w:lang w:eastAsia="lt-LT"/>
        </w:rPr>
        <w:t>4</w:t>
      </w:r>
      <w:r w:rsidR="007A663B" w:rsidRPr="0093150E">
        <w:rPr>
          <w:szCs w:val="24"/>
          <w:lang w:eastAsia="lt-LT"/>
        </w:rPr>
        <w:t xml:space="preserve">. teikti pasiūlymus </w:t>
      </w:r>
      <w:r w:rsidR="002A5059" w:rsidRPr="002A5059">
        <w:rPr>
          <w:bCs/>
          <w:szCs w:val="24"/>
          <w:lang w:eastAsia="lt-LT"/>
        </w:rPr>
        <w:t>Užimtumo tarnybai dėl Modelio ir Projekto veiklų papildymo ar tobulinimo</w:t>
      </w:r>
      <w:r w:rsidR="007A663B" w:rsidRPr="0093150E">
        <w:rPr>
          <w:szCs w:val="24"/>
          <w:lang w:eastAsia="lt-LT"/>
        </w:rPr>
        <w:t xml:space="preserve">. </w:t>
      </w:r>
    </w:p>
    <w:p w14:paraId="7A6AE5D3" w14:textId="77777777" w:rsidR="0047170B" w:rsidRDefault="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71FFBF5E" w14:textId="5B0AE232" w:rsidR="0047170B" w:rsidRPr="0047170B"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2A5059">
        <w:rPr>
          <w:bCs/>
          <w:szCs w:val="24"/>
          <w:lang w:eastAsia="lt-LT"/>
        </w:rPr>
        <w:t xml:space="preserve">. </w:t>
      </w:r>
      <w:r w:rsidR="0047170B" w:rsidRPr="00033964">
        <w:rPr>
          <w:b/>
          <w:bCs/>
          <w:szCs w:val="24"/>
          <w:lang w:eastAsia="lt-LT"/>
        </w:rPr>
        <w:t>Šalys susitaria</w:t>
      </w:r>
      <w:r w:rsidR="0047170B" w:rsidRPr="0047170B">
        <w:rPr>
          <w:bCs/>
          <w:szCs w:val="24"/>
          <w:lang w:eastAsia="lt-LT"/>
        </w:rPr>
        <w:t>:</w:t>
      </w:r>
    </w:p>
    <w:p w14:paraId="7B5D72C1" w14:textId="181D2B17" w:rsidR="002A5059"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47170B" w:rsidRPr="0047170B">
        <w:rPr>
          <w:bCs/>
          <w:szCs w:val="24"/>
          <w:lang w:eastAsia="lt-LT"/>
        </w:rPr>
        <w:t xml:space="preserve">.1. </w:t>
      </w:r>
      <w:bookmarkStart w:id="3" w:name="_Hlk20390563"/>
      <w:r w:rsidR="002A5059">
        <w:rPr>
          <w:bCs/>
          <w:szCs w:val="24"/>
          <w:lang w:eastAsia="lt-LT"/>
        </w:rPr>
        <w:t xml:space="preserve">savivaldybei </w:t>
      </w:r>
      <w:r w:rsidR="004A7D55">
        <w:rPr>
          <w:bCs/>
          <w:szCs w:val="24"/>
          <w:lang w:eastAsia="lt-LT"/>
        </w:rPr>
        <w:t>i</w:t>
      </w:r>
      <w:r w:rsidR="002A5059">
        <w:rPr>
          <w:bCs/>
          <w:szCs w:val="24"/>
          <w:lang w:eastAsia="lt-LT"/>
        </w:rPr>
        <w:t xml:space="preserve">r NVO </w:t>
      </w:r>
      <w:bookmarkEnd w:id="3"/>
      <w:r w:rsidR="0047170B" w:rsidRPr="0047170B">
        <w:rPr>
          <w:bCs/>
          <w:szCs w:val="24"/>
          <w:lang w:eastAsia="lt-LT"/>
        </w:rPr>
        <w:t>pateikus avanso mokėjimo prašymą</w:t>
      </w:r>
      <w:r w:rsidR="002A5059">
        <w:rPr>
          <w:bCs/>
          <w:szCs w:val="24"/>
          <w:lang w:eastAsia="lt-LT"/>
        </w:rPr>
        <w:t xml:space="preserve"> Užimtumo tarnybai</w:t>
      </w:r>
      <w:r w:rsidR="0047170B" w:rsidRPr="0047170B">
        <w:rPr>
          <w:bCs/>
          <w:szCs w:val="24"/>
          <w:lang w:eastAsia="lt-LT"/>
        </w:rPr>
        <w:t xml:space="preserve">, </w:t>
      </w:r>
      <w:r w:rsidR="002A5059">
        <w:rPr>
          <w:bCs/>
          <w:szCs w:val="24"/>
          <w:lang w:eastAsia="lt-LT"/>
        </w:rPr>
        <w:t xml:space="preserve">Užimtumo tarnyba </w:t>
      </w:r>
      <w:r w:rsidR="002A5059" w:rsidRPr="0047170B">
        <w:rPr>
          <w:bCs/>
          <w:szCs w:val="24"/>
          <w:lang w:eastAsia="lt-LT"/>
        </w:rPr>
        <w:t>per 5 darbo dienas</w:t>
      </w:r>
      <w:r w:rsidR="002A5059">
        <w:rPr>
          <w:bCs/>
          <w:szCs w:val="24"/>
          <w:lang w:eastAsia="lt-LT"/>
        </w:rPr>
        <w:t xml:space="preserve"> nuo prašymo gavimo dienos išmoka avansą arba kreipiasi į Agentūrą dėl avanso gavimo ir gavusi jį per 5 darbo dienas išmoka savivaldybei </w:t>
      </w:r>
      <w:r w:rsidR="004A7D55">
        <w:rPr>
          <w:bCs/>
          <w:szCs w:val="24"/>
          <w:lang w:eastAsia="lt-LT"/>
        </w:rPr>
        <w:t>i</w:t>
      </w:r>
      <w:r w:rsidR="002A5059">
        <w:rPr>
          <w:bCs/>
          <w:szCs w:val="24"/>
          <w:lang w:eastAsia="lt-LT"/>
        </w:rPr>
        <w:t>r NVO;</w:t>
      </w:r>
    </w:p>
    <w:p w14:paraId="4B084ED3" w14:textId="65194F6D" w:rsidR="002A5059"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2A5059">
        <w:rPr>
          <w:bCs/>
          <w:szCs w:val="24"/>
          <w:lang w:eastAsia="lt-LT"/>
        </w:rPr>
        <w:t xml:space="preserve">.2. </w:t>
      </w:r>
      <w:r w:rsidR="0047170B" w:rsidRPr="0047170B">
        <w:rPr>
          <w:bCs/>
          <w:szCs w:val="24"/>
          <w:lang w:eastAsia="lt-LT"/>
        </w:rPr>
        <w:t>Avanso mokėjimo prašymas gali būti teikiamas įsigaliojus Projekto sutarčiai, kai Šaliai reikalingos apyvartinės lėšos Projektui vykdyti</w:t>
      </w:r>
      <w:r w:rsidR="000C5649">
        <w:rPr>
          <w:bCs/>
          <w:szCs w:val="24"/>
          <w:lang w:eastAsia="lt-LT"/>
        </w:rPr>
        <w:t>;</w:t>
      </w:r>
      <w:r w:rsidR="0047170B" w:rsidRPr="0047170B">
        <w:rPr>
          <w:bCs/>
          <w:szCs w:val="24"/>
          <w:lang w:eastAsia="lt-LT"/>
        </w:rPr>
        <w:t xml:space="preserve"> </w:t>
      </w:r>
    </w:p>
    <w:p w14:paraId="18C4C01C" w14:textId="4B39F07B" w:rsidR="002A5059"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2A5059">
        <w:rPr>
          <w:bCs/>
          <w:szCs w:val="24"/>
          <w:lang w:eastAsia="lt-LT"/>
        </w:rPr>
        <w:t xml:space="preserve">.3. </w:t>
      </w:r>
      <w:r w:rsidR="0047170B" w:rsidRPr="0047170B">
        <w:rPr>
          <w:bCs/>
          <w:szCs w:val="24"/>
          <w:lang w:eastAsia="lt-LT"/>
        </w:rPr>
        <w:t>Pagal pateiktą avanso mokėjimo prašymą išmokamo avanso poreikis ir dydis negali viršyti 20 tūkst</w:t>
      </w:r>
      <w:r w:rsidR="002A5059">
        <w:rPr>
          <w:bCs/>
          <w:szCs w:val="24"/>
          <w:lang w:eastAsia="lt-LT"/>
        </w:rPr>
        <w:t>ančių</w:t>
      </w:r>
      <w:r w:rsidR="0047170B" w:rsidRPr="0047170B">
        <w:rPr>
          <w:bCs/>
          <w:szCs w:val="24"/>
          <w:lang w:eastAsia="lt-LT"/>
        </w:rPr>
        <w:t xml:space="preserve"> eurų</w:t>
      </w:r>
      <w:r w:rsidR="000C5649">
        <w:rPr>
          <w:bCs/>
          <w:szCs w:val="24"/>
          <w:lang w:eastAsia="lt-LT"/>
        </w:rPr>
        <w:t>;</w:t>
      </w:r>
      <w:r w:rsidR="0047170B" w:rsidRPr="0047170B">
        <w:rPr>
          <w:bCs/>
          <w:szCs w:val="24"/>
          <w:lang w:eastAsia="lt-LT"/>
        </w:rPr>
        <w:t xml:space="preserve"> </w:t>
      </w:r>
    </w:p>
    <w:p w14:paraId="4F0AA246" w14:textId="7F828DDE" w:rsidR="000C5649"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2A5059">
        <w:rPr>
          <w:bCs/>
          <w:szCs w:val="24"/>
          <w:lang w:eastAsia="lt-LT"/>
        </w:rPr>
        <w:t xml:space="preserve">.4. </w:t>
      </w:r>
      <w:r w:rsidR="000C5649">
        <w:rPr>
          <w:bCs/>
          <w:szCs w:val="24"/>
          <w:lang w:eastAsia="lt-LT"/>
        </w:rPr>
        <w:t>Projekto veikloms įgyvendinti skirtą a</w:t>
      </w:r>
      <w:r w:rsidR="0047170B" w:rsidRPr="0047170B">
        <w:rPr>
          <w:bCs/>
          <w:szCs w:val="24"/>
          <w:lang w:eastAsia="lt-LT"/>
        </w:rPr>
        <w:t>vans</w:t>
      </w:r>
      <w:r w:rsidR="002A5059">
        <w:rPr>
          <w:bCs/>
          <w:szCs w:val="24"/>
          <w:lang w:eastAsia="lt-LT"/>
        </w:rPr>
        <w:t>ą</w:t>
      </w:r>
      <w:r w:rsidR="0047170B" w:rsidRPr="0047170B">
        <w:rPr>
          <w:bCs/>
          <w:szCs w:val="24"/>
          <w:lang w:eastAsia="lt-LT"/>
        </w:rPr>
        <w:t xml:space="preserve"> naudo</w:t>
      </w:r>
      <w:r w:rsidR="000C5649">
        <w:rPr>
          <w:bCs/>
          <w:szCs w:val="24"/>
          <w:lang w:eastAsia="lt-LT"/>
        </w:rPr>
        <w:t>ti</w:t>
      </w:r>
      <w:r w:rsidR="0047170B" w:rsidRPr="0047170B">
        <w:rPr>
          <w:bCs/>
          <w:szCs w:val="24"/>
          <w:lang w:eastAsia="lt-LT"/>
        </w:rPr>
        <w:t xml:space="preserve"> tik Projekto </w:t>
      </w:r>
      <w:r w:rsidR="002A5059">
        <w:rPr>
          <w:bCs/>
          <w:szCs w:val="24"/>
          <w:lang w:eastAsia="lt-LT"/>
        </w:rPr>
        <w:t>sutartyje</w:t>
      </w:r>
      <w:r w:rsidR="0047170B" w:rsidRPr="0047170B">
        <w:rPr>
          <w:bCs/>
          <w:szCs w:val="24"/>
          <w:lang w:eastAsia="lt-LT"/>
        </w:rPr>
        <w:t xml:space="preserve"> numatytoms tinkamoms išlaidoms apmokėti</w:t>
      </w:r>
      <w:r w:rsidR="000C5649">
        <w:rPr>
          <w:bCs/>
          <w:szCs w:val="24"/>
          <w:lang w:eastAsia="lt-LT"/>
        </w:rPr>
        <w:t>;</w:t>
      </w:r>
      <w:r w:rsidR="0047170B" w:rsidRPr="0047170B">
        <w:rPr>
          <w:bCs/>
          <w:szCs w:val="24"/>
          <w:lang w:eastAsia="lt-LT"/>
        </w:rPr>
        <w:t xml:space="preserve"> </w:t>
      </w:r>
    </w:p>
    <w:p w14:paraId="660048CB" w14:textId="0AFBADF7" w:rsidR="0047170B" w:rsidRPr="0047170B"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0C5649">
        <w:rPr>
          <w:bCs/>
          <w:szCs w:val="24"/>
          <w:lang w:eastAsia="lt-LT"/>
        </w:rPr>
        <w:t>.5. Užimtumo tarnybai į</w:t>
      </w:r>
      <w:r w:rsidR="0047170B" w:rsidRPr="0047170B">
        <w:rPr>
          <w:bCs/>
          <w:szCs w:val="24"/>
          <w:lang w:eastAsia="lt-LT"/>
        </w:rPr>
        <w:t>vertinus ir nustačius, kad neužtikrinamas efektyvus avanso panaudojimas ir/ar avansu išmokėtos lėšos naudojamos ne pagal paskirtį, Užimtumo tarnyba inicijuoja avansu išmokėtų lėšų arba jų dalies grąžinimą į Užimtumo tarnybos sąskaitą</w:t>
      </w:r>
      <w:r w:rsidR="000C5649">
        <w:rPr>
          <w:bCs/>
          <w:szCs w:val="24"/>
          <w:lang w:eastAsia="lt-LT"/>
        </w:rPr>
        <w:t>;</w:t>
      </w:r>
    </w:p>
    <w:p w14:paraId="33F58D22" w14:textId="5DA7FE2D" w:rsidR="0047170B" w:rsidRPr="00622FEE"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0C5649">
        <w:rPr>
          <w:bCs/>
          <w:szCs w:val="24"/>
          <w:lang w:eastAsia="lt-LT"/>
        </w:rPr>
        <w:t xml:space="preserve">.6. </w:t>
      </w:r>
      <w:r w:rsidR="0047170B" w:rsidRPr="0047170B">
        <w:rPr>
          <w:bCs/>
          <w:szCs w:val="24"/>
          <w:lang w:eastAsia="lt-LT"/>
        </w:rPr>
        <w:t>Projekt</w:t>
      </w:r>
      <w:r w:rsidR="000C5649">
        <w:rPr>
          <w:bCs/>
          <w:szCs w:val="24"/>
          <w:lang w:eastAsia="lt-LT"/>
        </w:rPr>
        <w:t>o</w:t>
      </w:r>
      <w:r w:rsidR="0047170B" w:rsidRPr="0047170B">
        <w:rPr>
          <w:bCs/>
          <w:szCs w:val="24"/>
          <w:lang w:eastAsia="lt-LT"/>
        </w:rPr>
        <w:t xml:space="preserve"> išlaidų apskaitą vykdyti skaidriai ir teisingai, atsižvelgiant į Projekto sutarties ir Lietuvos Respublikos teisės aktų reikalavimus, visus su Projektu susijusius ūkinius įvykius ir ūkines operacijas registruoti </w:t>
      </w:r>
      <w:r w:rsidR="000C5649">
        <w:rPr>
          <w:bCs/>
          <w:szCs w:val="24"/>
          <w:lang w:eastAsia="lt-LT"/>
        </w:rPr>
        <w:t>buhalterinėje</w:t>
      </w:r>
      <w:r w:rsidR="0047170B" w:rsidRPr="0047170B">
        <w:rPr>
          <w:bCs/>
          <w:szCs w:val="24"/>
          <w:lang w:eastAsia="lt-LT"/>
        </w:rPr>
        <w:t xml:space="preserve"> apskaitoje, su Projektu susijusių buhalterinių operacijų įrašus </w:t>
      </w:r>
      <w:r w:rsidR="0047170B" w:rsidRPr="00622FEE">
        <w:rPr>
          <w:bCs/>
          <w:szCs w:val="24"/>
          <w:lang w:eastAsia="lt-LT"/>
        </w:rPr>
        <w:t>daryti taip, kad juos būtų galima lengvai atskirti nuo įprastinių operacijų</w:t>
      </w:r>
      <w:r w:rsidR="000C5649" w:rsidRPr="00622FEE">
        <w:rPr>
          <w:bCs/>
          <w:szCs w:val="24"/>
          <w:lang w:eastAsia="lt-LT"/>
        </w:rPr>
        <w:t>;</w:t>
      </w:r>
    </w:p>
    <w:p w14:paraId="6E340EB7" w14:textId="6D1D12DD" w:rsidR="0047170B" w:rsidRPr="00622FEE"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0C5649" w:rsidRPr="00622FEE">
        <w:rPr>
          <w:bCs/>
          <w:szCs w:val="24"/>
          <w:lang w:eastAsia="lt-LT"/>
        </w:rPr>
        <w:t xml:space="preserve">.7. </w:t>
      </w:r>
      <w:r w:rsidR="0047170B" w:rsidRPr="00622FEE">
        <w:rPr>
          <w:bCs/>
          <w:szCs w:val="24"/>
          <w:lang w:eastAsia="lt-LT"/>
        </w:rPr>
        <w:t xml:space="preserve">Partnerių vykdomos Projekto įgyvendinimo veiklos, jų vertinimo rodikliai, šioms veikloms vykdyti skiriamos lėšos nurodomi šios Sutarties </w:t>
      </w:r>
      <w:r w:rsidR="000C5649" w:rsidRPr="00622FEE">
        <w:rPr>
          <w:bCs/>
          <w:szCs w:val="24"/>
          <w:lang w:eastAsia="lt-LT"/>
        </w:rPr>
        <w:t xml:space="preserve">2 </w:t>
      </w:r>
      <w:r w:rsidR="0047170B" w:rsidRPr="00622FEE">
        <w:rPr>
          <w:bCs/>
          <w:szCs w:val="24"/>
          <w:lang w:eastAsia="lt-LT"/>
        </w:rPr>
        <w:t>priede</w:t>
      </w:r>
      <w:r w:rsidR="000C5649" w:rsidRPr="00622FEE">
        <w:rPr>
          <w:bCs/>
          <w:szCs w:val="24"/>
          <w:lang w:eastAsia="lt-LT"/>
        </w:rPr>
        <w:t>;</w:t>
      </w:r>
    </w:p>
    <w:p w14:paraId="5E25799D" w14:textId="60A2F57D" w:rsidR="000C5649" w:rsidRPr="0047170B"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0C5649" w:rsidRPr="00622FEE">
        <w:rPr>
          <w:bCs/>
          <w:szCs w:val="24"/>
          <w:lang w:eastAsia="lt-LT"/>
        </w:rPr>
        <w:t xml:space="preserve">.8. </w:t>
      </w:r>
      <w:r w:rsidR="00871DB5" w:rsidRPr="00622FEE">
        <w:rPr>
          <w:bCs/>
          <w:szCs w:val="24"/>
          <w:lang w:eastAsia="lt-LT"/>
        </w:rPr>
        <w:t xml:space="preserve"> Jeigu </w:t>
      </w:r>
      <w:bookmarkStart w:id="4" w:name="_Hlk20898430"/>
      <w:r w:rsidR="00871DB5" w:rsidRPr="00622FEE">
        <w:rPr>
          <w:bCs/>
          <w:szCs w:val="24"/>
          <w:lang w:eastAsia="lt-LT"/>
        </w:rPr>
        <w:t xml:space="preserve">įstaigos/organizacijos </w:t>
      </w:r>
      <w:bookmarkEnd w:id="4"/>
      <w:r w:rsidR="00871DB5" w:rsidRPr="00622FEE">
        <w:rPr>
          <w:bCs/>
          <w:szCs w:val="24"/>
          <w:lang w:eastAsia="lt-LT"/>
        </w:rPr>
        <w:t>kredito sąskaitoje daugiau</w:t>
      </w:r>
      <w:r w:rsidR="00871DB5" w:rsidRPr="00B71AC9">
        <w:rPr>
          <w:bCs/>
          <w:szCs w:val="24"/>
          <w:lang w:eastAsia="lt-LT"/>
        </w:rPr>
        <w:t xml:space="preserve"> nei vienam iš ES struktūrinių fondų lėšų finansuojamam projektui </w:t>
      </w:r>
      <w:r w:rsidR="004B56B2">
        <w:rPr>
          <w:bCs/>
          <w:szCs w:val="24"/>
          <w:lang w:eastAsia="lt-LT"/>
        </w:rPr>
        <w:t>yra</w:t>
      </w:r>
      <w:r w:rsidR="00FF1030">
        <w:rPr>
          <w:bCs/>
          <w:szCs w:val="24"/>
          <w:lang w:eastAsia="lt-LT"/>
        </w:rPr>
        <w:t xml:space="preserve"> </w:t>
      </w:r>
      <w:r w:rsidR="00306D0B" w:rsidRPr="00B71AC9">
        <w:rPr>
          <w:bCs/>
          <w:szCs w:val="24"/>
          <w:lang w:eastAsia="lt-LT"/>
        </w:rPr>
        <w:t>skir</w:t>
      </w:r>
      <w:r w:rsidR="004B56B2">
        <w:rPr>
          <w:bCs/>
          <w:szCs w:val="24"/>
          <w:lang w:eastAsia="lt-LT"/>
        </w:rPr>
        <w:t>t</w:t>
      </w:r>
      <w:r w:rsidR="00306D0B">
        <w:rPr>
          <w:bCs/>
          <w:szCs w:val="24"/>
          <w:lang w:eastAsia="lt-LT"/>
        </w:rPr>
        <w:t>o</w:t>
      </w:r>
      <w:r w:rsidR="00306D0B" w:rsidRPr="00B71AC9">
        <w:rPr>
          <w:bCs/>
          <w:szCs w:val="24"/>
          <w:lang w:eastAsia="lt-LT"/>
        </w:rPr>
        <w:t>s lėš</w:t>
      </w:r>
      <w:r w:rsidR="00306D0B">
        <w:rPr>
          <w:bCs/>
          <w:szCs w:val="24"/>
          <w:lang w:eastAsia="lt-LT"/>
        </w:rPr>
        <w:t>os</w:t>
      </w:r>
      <w:r w:rsidR="00871DB5" w:rsidRPr="00B71AC9">
        <w:rPr>
          <w:bCs/>
          <w:szCs w:val="24"/>
          <w:lang w:eastAsia="lt-LT"/>
        </w:rPr>
        <w:t xml:space="preserve">, </w:t>
      </w:r>
      <w:r w:rsidR="00306D0B" w:rsidRPr="00306D0B">
        <w:rPr>
          <w:bCs/>
          <w:szCs w:val="24"/>
          <w:lang w:eastAsia="lt-LT"/>
        </w:rPr>
        <w:t>įstaig</w:t>
      </w:r>
      <w:r w:rsidR="00306D0B">
        <w:rPr>
          <w:bCs/>
          <w:szCs w:val="24"/>
          <w:lang w:eastAsia="lt-LT"/>
        </w:rPr>
        <w:t>a</w:t>
      </w:r>
      <w:r w:rsidR="00306D0B" w:rsidRPr="00306D0B">
        <w:rPr>
          <w:bCs/>
          <w:szCs w:val="24"/>
          <w:lang w:eastAsia="lt-LT"/>
        </w:rPr>
        <w:t>/organizacij</w:t>
      </w:r>
      <w:r w:rsidR="00306D0B">
        <w:rPr>
          <w:bCs/>
          <w:szCs w:val="24"/>
          <w:lang w:eastAsia="lt-LT"/>
        </w:rPr>
        <w:t>a</w:t>
      </w:r>
      <w:r w:rsidR="00871DB5" w:rsidRPr="00B71AC9">
        <w:rPr>
          <w:bCs/>
          <w:szCs w:val="24"/>
          <w:lang w:eastAsia="lt-LT"/>
        </w:rPr>
        <w:t xml:space="preserve"> įsipareigoja užtikrinti atskirų projektų lėšų apskaitos </w:t>
      </w:r>
      <w:r w:rsidR="004B56B2" w:rsidRPr="00B71AC9">
        <w:rPr>
          <w:bCs/>
          <w:szCs w:val="24"/>
          <w:lang w:eastAsia="lt-LT"/>
        </w:rPr>
        <w:t>atskyrim</w:t>
      </w:r>
      <w:r w:rsidR="004B56B2">
        <w:rPr>
          <w:bCs/>
          <w:szCs w:val="24"/>
          <w:lang w:eastAsia="lt-LT"/>
        </w:rPr>
        <w:t>ą</w:t>
      </w:r>
      <w:r w:rsidR="004C32DE" w:rsidRPr="00B71AC9">
        <w:rPr>
          <w:bCs/>
          <w:szCs w:val="24"/>
          <w:lang w:eastAsia="lt-LT"/>
        </w:rPr>
        <w:t>;</w:t>
      </w:r>
    </w:p>
    <w:p w14:paraId="5EB7750B" w14:textId="1FA6453E" w:rsidR="0047170B"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4C32DE">
        <w:rPr>
          <w:bCs/>
          <w:szCs w:val="24"/>
          <w:lang w:eastAsia="lt-LT"/>
        </w:rPr>
        <w:t>.9</w:t>
      </w:r>
      <w:r w:rsidR="0047170B" w:rsidRPr="0047170B">
        <w:rPr>
          <w:bCs/>
          <w:szCs w:val="24"/>
          <w:lang w:eastAsia="lt-LT"/>
        </w:rPr>
        <w:t>. Visus dokumentus, susijusius su Projekto įgyvendinimu (sudarytas sutartis, atliktų pirkimų ir mokėjimų dokument</w:t>
      </w:r>
      <w:r w:rsidR="004C32DE">
        <w:rPr>
          <w:bCs/>
          <w:szCs w:val="24"/>
          <w:lang w:eastAsia="lt-LT"/>
        </w:rPr>
        <w:t>ų</w:t>
      </w:r>
      <w:r w:rsidR="0047170B" w:rsidRPr="0047170B">
        <w:rPr>
          <w:bCs/>
          <w:szCs w:val="24"/>
          <w:lang w:eastAsia="lt-LT"/>
        </w:rPr>
        <w:t xml:space="preserve"> originalus, įgyvendintą veiklą įrodančius dokumentus, raštų originalus ir kt.), kaupti ir privalomai saugoti savo buveinių patalpose ne trumpiau kaip iki Projekto sutartyje ir/ar teisės aktuose nurodytos datos</w:t>
      </w:r>
      <w:r w:rsidR="004C32DE">
        <w:rPr>
          <w:bCs/>
          <w:szCs w:val="24"/>
          <w:lang w:eastAsia="lt-LT"/>
        </w:rPr>
        <w:t>;</w:t>
      </w:r>
    </w:p>
    <w:p w14:paraId="3F120E3F" w14:textId="4EA23D7C" w:rsidR="0047170B"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4C32DE">
        <w:rPr>
          <w:bCs/>
          <w:szCs w:val="24"/>
          <w:lang w:eastAsia="lt-LT"/>
        </w:rPr>
        <w:t xml:space="preserve">.10. </w:t>
      </w:r>
      <w:r w:rsidR="006651E7">
        <w:rPr>
          <w:bCs/>
          <w:szCs w:val="24"/>
          <w:lang w:eastAsia="lt-LT"/>
        </w:rPr>
        <w:t>Apmokėti savo lėšomis visas Projekto tinkamumo finansuoti reikalavimų neatitinkančias Projekto išlaidas;</w:t>
      </w:r>
    </w:p>
    <w:p w14:paraId="32B96C44" w14:textId="29DF740A" w:rsidR="0047170B"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6651E7">
        <w:rPr>
          <w:bCs/>
          <w:szCs w:val="24"/>
          <w:lang w:eastAsia="lt-LT"/>
        </w:rPr>
        <w:t xml:space="preserve">.11. </w:t>
      </w:r>
      <w:r w:rsidR="0047170B" w:rsidRPr="0047170B">
        <w:rPr>
          <w:bCs/>
          <w:szCs w:val="24"/>
          <w:lang w:eastAsia="lt-LT"/>
        </w:rPr>
        <w:t xml:space="preserve">Užimtumo tarnybai gavus </w:t>
      </w:r>
      <w:r w:rsidR="006651E7">
        <w:rPr>
          <w:bCs/>
          <w:szCs w:val="24"/>
          <w:lang w:eastAsia="lt-LT"/>
        </w:rPr>
        <w:t>Agentūros</w:t>
      </w:r>
      <w:r w:rsidR="0047170B" w:rsidRPr="0047170B">
        <w:rPr>
          <w:bCs/>
          <w:szCs w:val="24"/>
          <w:lang w:eastAsia="lt-LT"/>
        </w:rPr>
        <w:t xml:space="preserve"> sprendimą dėl išmokėtų lėšų grąžinimo dėl partnerio netinkamo veiklų ar įsipareigojimų vykdymo, jų nevykdymo arba kitų pažeidimų, </w:t>
      </w:r>
      <w:r w:rsidR="006651E7">
        <w:rPr>
          <w:bCs/>
          <w:szCs w:val="24"/>
          <w:lang w:eastAsia="lt-LT"/>
        </w:rPr>
        <w:t>partneris</w:t>
      </w:r>
      <w:r w:rsidR="0047170B" w:rsidRPr="0047170B">
        <w:rPr>
          <w:bCs/>
          <w:szCs w:val="24"/>
          <w:lang w:eastAsia="lt-LT"/>
        </w:rPr>
        <w:t xml:space="preserve"> </w:t>
      </w:r>
      <w:r w:rsidR="006651E7">
        <w:rPr>
          <w:bCs/>
          <w:szCs w:val="24"/>
          <w:lang w:eastAsia="lt-LT"/>
        </w:rPr>
        <w:t xml:space="preserve">grąžintinas </w:t>
      </w:r>
      <w:r w:rsidR="0047170B" w:rsidRPr="0047170B">
        <w:rPr>
          <w:bCs/>
          <w:szCs w:val="24"/>
          <w:lang w:eastAsia="lt-LT"/>
        </w:rPr>
        <w:t xml:space="preserve">lėšas perveda Užimtumo tarnybai ne vėliau kaip likus 5 darbo dienoms iki </w:t>
      </w:r>
      <w:r w:rsidR="006651E7">
        <w:rPr>
          <w:bCs/>
          <w:szCs w:val="24"/>
          <w:lang w:eastAsia="lt-LT"/>
        </w:rPr>
        <w:t>Agentūros</w:t>
      </w:r>
      <w:r w:rsidR="0047170B" w:rsidRPr="0047170B">
        <w:rPr>
          <w:bCs/>
          <w:szCs w:val="24"/>
          <w:lang w:eastAsia="lt-LT"/>
        </w:rPr>
        <w:t xml:space="preserve"> sprendime nurodyto termino pabaigos</w:t>
      </w:r>
      <w:r w:rsidR="006651E7">
        <w:rPr>
          <w:bCs/>
          <w:szCs w:val="24"/>
          <w:lang w:eastAsia="lt-LT"/>
        </w:rPr>
        <w:t>;</w:t>
      </w:r>
    </w:p>
    <w:p w14:paraId="0E7B3D54" w14:textId="749608A7" w:rsidR="0047170B"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6651E7">
        <w:rPr>
          <w:bCs/>
          <w:szCs w:val="24"/>
          <w:lang w:eastAsia="lt-LT"/>
        </w:rPr>
        <w:t xml:space="preserve">.12. </w:t>
      </w:r>
      <w:r w:rsidR="0047170B" w:rsidRPr="0047170B">
        <w:rPr>
          <w:bCs/>
          <w:szCs w:val="24"/>
          <w:lang w:eastAsia="lt-LT"/>
        </w:rPr>
        <w:t>Nedelsiant, bet ne vėliau kaip per 5 darbo dienas, raštu informuoti viena kitą apie bet kurias aplinkybes, kurios trukdo ar gali sutrukdyti Sutarties vykdymui ar Projekto įgyvendinimui</w:t>
      </w:r>
      <w:r w:rsidR="006651E7">
        <w:rPr>
          <w:bCs/>
          <w:szCs w:val="24"/>
          <w:lang w:eastAsia="lt-LT"/>
        </w:rPr>
        <w:t>;</w:t>
      </w:r>
    </w:p>
    <w:p w14:paraId="28EC8414" w14:textId="6279F40D" w:rsidR="0047170B"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6651E7">
        <w:rPr>
          <w:bCs/>
          <w:szCs w:val="24"/>
          <w:lang w:eastAsia="lt-LT"/>
        </w:rPr>
        <w:t xml:space="preserve">.13. </w:t>
      </w:r>
      <w:r w:rsidR="0047170B" w:rsidRPr="0047170B">
        <w:rPr>
          <w:bCs/>
          <w:szCs w:val="24"/>
          <w:lang w:eastAsia="lt-LT"/>
        </w:rPr>
        <w:t>Sudaryti sąlygas auditoriams, institucijoms, finansuojančioms Projektą, tikrinti visus su paramos Projektui panaudojimu susijusius dokumentus, Projekto veiklų atlikimą, o taip pat laiku teikti visą aukščiau išvardytų institucijų pageidaujamą informaciją ir dokumentus</w:t>
      </w:r>
      <w:r w:rsidR="006651E7">
        <w:rPr>
          <w:bCs/>
          <w:szCs w:val="24"/>
          <w:lang w:eastAsia="lt-LT"/>
        </w:rPr>
        <w:t>;</w:t>
      </w:r>
    </w:p>
    <w:p w14:paraId="1493AE76" w14:textId="0A1665D2" w:rsidR="0047170B" w:rsidRPr="0047170B"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6651E7">
        <w:rPr>
          <w:bCs/>
          <w:szCs w:val="24"/>
          <w:lang w:eastAsia="lt-LT"/>
        </w:rPr>
        <w:t xml:space="preserve">.14. </w:t>
      </w:r>
      <w:r w:rsidR="0047170B" w:rsidRPr="0047170B">
        <w:rPr>
          <w:bCs/>
          <w:szCs w:val="24"/>
          <w:lang w:eastAsia="lt-LT"/>
        </w:rPr>
        <w:t xml:space="preserve">Užtikrinti periodiškai </w:t>
      </w:r>
      <w:r w:rsidR="006651E7">
        <w:rPr>
          <w:bCs/>
          <w:szCs w:val="24"/>
          <w:lang w:eastAsia="lt-LT"/>
        </w:rPr>
        <w:t>Agentūrai</w:t>
      </w:r>
      <w:r w:rsidR="0047170B" w:rsidRPr="0047170B">
        <w:rPr>
          <w:bCs/>
          <w:szCs w:val="24"/>
          <w:lang w:eastAsia="lt-LT"/>
        </w:rPr>
        <w:t xml:space="preserve"> teikiamų dokumentų, susijusių su partnerių veiklomis, teisingą parengimą ir pateikimą Užimtumo tarnybai:</w:t>
      </w:r>
    </w:p>
    <w:p w14:paraId="0098AB61" w14:textId="2EBCBBD1" w:rsidR="0047170B" w:rsidRPr="000C25D9"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6651E7">
        <w:rPr>
          <w:bCs/>
          <w:szCs w:val="24"/>
          <w:lang w:eastAsia="lt-LT"/>
        </w:rPr>
        <w:t>.14</w:t>
      </w:r>
      <w:r w:rsidR="0047170B" w:rsidRPr="0047170B">
        <w:rPr>
          <w:bCs/>
          <w:szCs w:val="24"/>
          <w:lang w:eastAsia="lt-LT"/>
        </w:rPr>
        <w:t xml:space="preserve">.1. mokėjimo prašymų </w:t>
      </w:r>
      <w:r w:rsidR="00F4255D">
        <w:rPr>
          <w:bCs/>
          <w:szCs w:val="24"/>
          <w:lang w:eastAsia="lt-LT"/>
        </w:rPr>
        <w:t>–</w:t>
      </w:r>
      <w:r w:rsidR="0047170B" w:rsidRPr="0047170B">
        <w:rPr>
          <w:bCs/>
          <w:szCs w:val="24"/>
          <w:lang w:eastAsia="lt-LT"/>
        </w:rPr>
        <w:t xml:space="preserve"> likus ne mažiau kaip 9 </w:t>
      </w:r>
      <w:r w:rsidR="00DC413F">
        <w:rPr>
          <w:bCs/>
          <w:szCs w:val="24"/>
          <w:lang w:eastAsia="lt-LT"/>
        </w:rPr>
        <w:t>(devin</w:t>
      </w:r>
      <w:r w:rsidR="00597181">
        <w:rPr>
          <w:bCs/>
          <w:szCs w:val="24"/>
          <w:lang w:eastAsia="lt-LT"/>
        </w:rPr>
        <w:t>i</w:t>
      </w:r>
      <w:r w:rsidR="00DC413F">
        <w:rPr>
          <w:bCs/>
          <w:szCs w:val="24"/>
          <w:lang w:eastAsia="lt-LT"/>
        </w:rPr>
        <w:t>o</w:t>
      </w:r>
      <w:r w:rsidR="00597181">
        <w:rPr>
          <w:bCs/>
          <w:szCs w:val="24"/>
          <w:lang w:eastAsia="lt-LT"/>
        </w:rPr>
        <w:t>m</w:t>
      </w:r>
      <w:r w:rsidR="00DC413F">
        <w:rPr>
          <w:bCs/>
          <w:szCs w:val="24"/>
          <w:lang w:eastAsia="lt-LT"/>
        </w:rPr>
        <w:t>s)</w:t>
      </w:r>
      <w:r w:rsidR="00FD11B6">
        <w:rPr>
          <w:bCs/>
          <w:szCs w:val="24"/>
          <w:lang w:eastAsia="lt-LT"/>
        </w:rPr>
        <w:t xml:space="preserve"> </w:t>
      </w:r>
      <w:r w:rsidR="0047170B" w:rsidRPr="0047170B">
        <w:rPr>
          <w:bCs/>
          <w:szCs w:val="24"/>
          <w:lang w:eastAsia="lt-LT"/>
        </w:rPr>
        <w:t xml:space="preserve">darbo dienoms iki šių dokumentų pateikimo </w:t>
      </w:r>
      <w:r w:rsidR="006651E7">
        <w:rPr>
          <w:bCs/>
          <w:szCs w:val="24"/>
          <w:lang w:eastAsia="lt-LT"/>
        </w:rPr>
        <w:t>Agentūrai</w:t>
      </w:r>
      <w:r w:rsidR="0047170B" w:rsidRPr="0047170B">
        <w:rPr>
          <w:bCs/>
          <w:szCs w:val="24"/>
          <w:lang w:eastAsia="lt-LT"/>
        </w:rPr>
        <w:t xml:space="preserve"> </w:t>
      </w:r>
      <w:r w:rsidR="0047170B" w:rsidRPr="000C25D9">
        <w:rPr>
          <w:bCs/>
          <w:szCs w:val="24"/>
          <w:lang w:eastAsia="lt-LT"/>
        </w:rPr>
        <w:t>termino pabaigos;</w:t>
      </w:r>
    </w:p>
    <w:p w14:paraId="7BF358CA" w14:textId="378CE5D3" w:rsidR="0047170B" w:rsidRPr="0047170B"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6651E7" w:rsidRPr="00622FEE">
        <w:rPr>
          <w:bCs/>
          <w:szCs w:val="24"/>
          <w:lang w:eastAsia="lt-LT"/>
        </w:rPr>
        <w:t>.14</w:t>
      </w:r>
      <w:r w:rsidR="0047170B" w:rsidRPr="00622FEE">
        <w:rPr>
          <w:bCs/>
          <w:szCs w:val="24"/>
          <w:lang w:eastAsia="lt-LT"/>
        </w:rPr>
        <w:t xml:space="preserve">.2. </w:t>
      </w:r>
      <w:r w:rsidR="006651E7" w:rsidRPr="00622FEE">
        <w:rPr>
          <w:bCs/>
          <w:szCs w:val="24"/>
          <w:lang w:eastAsia="lt-LT"/>
        </w:rPr>
        <w:t>Sutarties 3 priede nustatytos</w:t>
      </w:r>
      <w:r w:rsidR="0047170B" w:rsidRPr="00622FEE">
        <w:rPr>
          <w:bCs/>
          <w:szCs w:val="24"/>
          <w:lang w:eastAsia="lt-LT"/>
        </w:rPr>
        <w:t xml:space="preserve"> </w:t>
      </w:r>
      <w:r w:rsidR="006651E7" w:rsidRPr="00622FEE">
        <w:rPr>
          <w:bCs/>
          <w:szCs w:val="24"/>
          <w:lang w:eastAsia="lt-LT"/>
        </w:rPr>
        <w:t xml:space="preserve">formos Projekto </w:t>
      </w:r>
      <w:r w:rsidR="0047170B" w:rsidRPr="00622FEE">
        <w:rPr>
          <w:bCs/>
          <w:szCs w:val="24"/>
          <w:lang w:eastAsia="lt-LT"/>
        </w:rPr>
        <w:t>biudžeto išlaidų sąmatos įvykdymo ataskaitų</w:t>
      </w:r>
      <w:r w:rsidR="00F4255D" w:rsidRPr="00622FEE">
        <w:rPr>
          <w:bCs/>
          <w:szCs w:val="24"/>
          <w:lang w:eastAsia="lt-LT"/>
        </w:rPr>
        <w:t xml:space="preserve"> </w:t>
      </w:r>
      <w:r w:rsidR="0047170B" w:rsidRPr="00622FEE">
        <w:rPr>
          <w:bCs/>
          <w:szCs w:val="24"/>
          <w:lang w:eastAsia="lt-LT"/>
        </w:rPr>
        <w:t>– iki kiekvieno mėnesio 7 (septintos) dienos;</w:t>
      </w:r>
    </w:p>
    <w:p w14:paraId="41A23233" w14:textId="12E78B84" w:rsidR="0047170B" w:rsidRPr="00F4255D"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F4255D">
        <w:rPr>
          <w:bCs/>
          <w:szCs w:val="24"/>
          <w:lang w:eastAsia="lt-LT"/>
        </w:rPr>
        <w:t>.14</w:t>
      </w:r>
      <w:r w:rsidR="0047170B" w:rsidRPr="0047170B">
        <w:rPr>
          <w:bCs/>
          <w:szCs w:val="24"/>
          <w:lang w:eastAsia="lt-LT"/>
        </w:rPr>
        <w:t xml:space="preserve">.3. </w:t>
      </w:r>
      <w:r w:rsidR="0047170B" w:rsidRPr="00F4255D">
        <w:rPr>
          <w:bCs/>
          <w:szCs w:val="24"/>
          <w:lang w:eastAsia="lt-LT"/>
        </w:rPr>
        <w:t xml:space="preserve">Projekto veiklų įgyvendinimo stebėsenos duomenų (asmenys ir lėšos) </w:t>
      </w:r>
      <w:r w:rsidR="00F4255D" w:rsidRPr="00F4255D">
        <w:rPr>
          <w:bCs/>
          <w:szCs w:val="24"/>
          <w:lang w:eastAsia="lt-LT"/>
        </w:rPr>
        <w:t>pagal Sutarties 4 priedą –</w:t>
      </w:r>
      <w:r w:rsidR="0047170B" w:rsidRPr="00F4255D">
        <w:rPr>
          <w:bCs/>
          <w:szCs w:val="24"/>
          <w:lang w:eastAsia="lt-LT"/>
        </w:rPr>
        <w:t xml:space="preserve"> iki kiekvieno mėnesio 5 (penktos) dienos;</w:t>
      </w:r>
    </w:p>
    <w:p w14:paraId="1B4C7987" w14:textId="48014F56" w:rsidR="00ED7B06"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F4255D" w:rsidRPr="00F4255D">
        <w:rPr>
          <w:bCs/>
          <w:szCs w:val="24"/>
          <w:lang w:eastAsia="lt-LT"/>
        </w:rPr>
        <w:t>.14</w:t>
      </w:r>
      <w:r w:rsidR="0047170B" w:rsidRPr="00F4255D">
        <w:rPr>
          <w:bCs/>
          <w:szCs w:val="24"/>
          <w:lang w:eastAsia="lt-LT"/>
        </w:rPr>
        <w:t>.4.</w:t>
      </w:r>
      <w:r w:rsidR="0047170B" w:rsidRPr="00F4255D">
        <w:rPr>
          <w:szCs w:val="24"/>
          <w:lang w:eastAsia="lt-LT"/>
        </w:rPr>
        <w:t xml:space="preserve"> </w:t>
      </w:r>
      <w:r w:rsidR="0047170B" w:rsidRPr="00F4255D">
        <w:rPr>
          <w:bCs/>
          <w:szCs w:val="24"/>
          <w:lang w:eastAsia="lt-LT"/>
        </w:rPr>
        <w:t>kitų ataskaitų ir informacijos – pagal poreikį iki Užimtumo tarnybos nurodyto termino</w:t>
      </w:r>
    </w:p>
    <w:p w14:paraId="066C9470" w14:textId="396C894C" w:rsidR="0047170B" w:rsidRPr="00F4255D" w:rsidRDefault="00374E4D" w:rsidP="004717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Pr>
          <w:bCs/>
          <w:szCs w:val="24"/>
          <w:lang w:eastAsia="lt-LT"/>
        </w:rPr>
        <w:t>9</w:t>
      </w:r>
      <w:r w:rsidR="00ED7B06">
        <w:rPr>
          <w:bCs/>
          <w:szCs w:val="24"/>
          <w:lang w:eastAsia="lt-LT"/>
        </w:rPr>
        <w:t>.15</w:t>
      </w:r>
      <w:r w:rsidR="0047170B" w:rsidRPr="00F4255D">
        <w:rPr>
          <w:bCs/>
          <w:szCs w:val="24"/>
          <w:lang w:eastAsia="lt-LT"/>
        </w:rPr>
        <w:t>.</w:t>
      </w:r>
      <w:r w:rsidR="00ED7B06">
        <w:rPr>
          <w:bCs/>
          <w:szCs w:val="24"/>
          <w:lang w:eastAsia="lt-LT"/>
        </w:rPr>
        <w:t xml:space="preserve"> Paskutinę Projekto veiklų įgyvendinimo dieną NVO ir savivaldybės privalo visą nepanaudotą lėšų likutį grąžinti Užimtumo tarnybai;</w:t>
      </w:r>
    </w:p>
    <w:p w14:paraId="0E875239" w14:textId="7ABE42CA" w:rsidR="00F4255D" w:rsidRDefault="00374E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9</w:t>
      </w:r>
      <w:r w:rsidR="00F4255D" w:rsidRPr="00871DB5">
        <w:rPr>
          <w:szCs w:val="24"/>
          <w:lang w:eastAsia="lt-LT"/>
        </w:rPr>
        <w:t>.1</w:t>
      </w:r>
      <w:r w:rsidR="00ED7B06">
        <w:rPr>
          <w:szCs w:val="24"/>
          <w:lang w:eastAsia="lt-LT"/>
        </w:rPr>
        <w:t>6</w:t>
      </w:r>
      <w:r w:rsidR="00F4255D" w:rsidRPr="00871DB5">
        <w:rPr>
          <w:szCs w:val="24"/>
          <w:lang w:eastAsia="lt-LT"/>
        </w:rPr>
        <w:t xml:space="preserve">. Užtikrinti </w:t>
      </w:r>
      <w:r w:rsidR="002A5059" w:rsidRPr="00871DB5">
        <w:rPr>
          <w:szCs w:val="24"/>
          <w:lang w:eastAsia="lt-LT"/>
        </w:rPr>
        <w:t>asmens duomenų tvarkym</w:t>
      </w:r>
      <w:r w:rsidR="00F4255D" w:rsidRPr="00871DB5">
        <w:rPr>
          <w:szCs w:val="24"/>
          <w:lang w:eastAsia="lt-LT"/>
        </w:rPr>
        <w:t>ą pagal</w:t>
      </w:r>
      <w:r w:rsidR="002A5059" w:rsidRPr="00871DB5">
        <w:rPr>
          <w:szCs w:val="24"/>
          <w:lang w:eastAsia="lt-LT"/>
        </w:rPr>
        <w:t xml:space="preserve"> </w:t>
      </w:r>
      <w:r w:rsidR="00F4255D" w:rsidRPr="00871DB5">
        <w:rPr>
          <w:szCs w:val="24"/>
          <w:lang w:eastAsia="lt-LT"/>
        </w:rPr>
        <w:t>2016 m. balandžio 27 d. Europos Parlamento ir Tarybos reglament</w:t>
      </w:r>
      <w:r w:rsidR="00F4255D">
        <w:rPr>
          <w:szCs w:val="24"/>
          <w:lang w:eastAsia="lt-LT"/>
        </w:rPr>
        <w:t>o</w:t>
      </w:r>
      <w:r w:rsidR="00F4255D" w:rsidRPr="00871DB5">
        <w:rPr>
          <w:szCs w:val="24"/>
          <w:lang w:eastAsia="lt-LT"/>
        </w:rPr>
        <w:t xml:space="preserve"> (ES) 2016/679 dėl fizinių asmenų apsaugos tvarkant asmens duomenis ir dėl laisvo tokių duomenų judėjimo ir kuriuo panaikinama Direktyva 95/46/EB (Bendrasis duomenų apsaugos reglamentas) (OL 2016 L 119, p. 1) </w:t>
      </w:r>
      <w:r w:rsidR="00F4255D">
        <w:rPr>
          <w:szCs w:val="24"/>
          <w:lang w:eastAsia="lt-LT"/>
        </w:rPr>
        <w:t xml:space="preserve">(toliau - </w:t>
      </w:r>
      <w:r w:rsidR="00F4255D" w:rsidRPr="00F4255D">
        <w:rPr>
          <w:szCs w:val="24"/>
          <w:lang w:eastAsia="lt-LT"/>
        </w:rPr>
        <w:t>Reglamente (ES) 2016/679</w:t>
      </w:r>
      <w:r w:rsidR="00F4255D">
        <w:rPr>
          <w:szCs w:val="24"/>
          <w:lang w:eastAsia="lt-LT"/>
        </w:rPr>
        <w:t>) ir</w:t>
      </w:r>
      <w:r w:rsidR="002A5059" w:rsidRPr="00871DB5">
        <w:rPr>
          <w:szCs w:val="24"/>
          <w:lang w:eastAsia="lt-LT"/>
        </w:rPr>
        <w:t xml:space="preserve"> Lietuvos Respublikos asmens duomenų teisinės apsaugos įstatymo nuostatas</w:t>
      </w:r>
      <w:r w:rsidR="00F4255D">
        <w:rPr>
          <w:szCs w:val="24"/>
          <w:lang w:eastAsia="lt-LT"/>
        </w:rPr>
        <w:t xml:space="preserve">, </w:t>
      </w:r>
      <w:r w:rsidR="00F4255D" w:rsidRPr="006E5CB7">
        <w:rPr>
          <w:szCs w:val="24"/>
          <w:lang w:eastAsia="lt-LT"/>
        </w:rPr>
        <w:t>taikant tinkamas technines ir organizacines saugumo priemones, kaip numatyta Reglamente (ES) 2016/679, ir ne ilgiau, nei tai būtina tais tikslais, kuriais asmens duomenys buvo surinkti.</w:t>
      </w:r>
    </w:p>
    <w:p w14:paraId="786A1DC2" w14:textId="1A6FBCD1" w:rsidR="00F4255D" w:rsidRDefault="00374E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9</w:t>
      </w:r>
      <w:r w:rsidR="00F4255D">
        <w:rPr>
          <w:szCs w:val="24"/>
          <w:lang w:eastAsia="lt-LT"/>
        </w:rPr>
        <w:t>.1</w:t>
      </w:r>
      <w:r>
        <w:rPr>
          <w:szCs w:val="24"/>
          <w:lang w:eastAsia="lt-LT"/>
        </w:rPr>
        <w:t>7</w:t>
      </w:r>
      <w:r w:rsidR="00F4255D">
        <w:rPr>
          <w:szCs w:val="24"/>
          <w:lang w:eastAsia="lt-LT"/>
        </w:rPr>
        <w:t>. Rinkti ir tvarkyti asmens duomenis tik su Projekto veiklų įgyvendinimu susijusiais tikslais.</w:t>
      </w:r>
    </w:p>
    <w:p w14:paraId="2F4116A8" w14:textId="77777777" w:rsidR="003E7FE5" w:rsidRPr="0093150E" w:rsidRDefault="003E7F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6F0F041E" w14:textId="77777777" w:rsidR="003E7FE5" w:rsidRPr="0093150E" w:rsidRDefault="007A66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93150E">
        <w:rPr>
          <w:b/>
          <w:bCs/>
          <w:szCs w:val="24"/>
          <w:lang w:eastAsia="lt-LT"/>
        </w:rPr>
        <w:t>III. ŠALIŲ ATSAKOMYBĖ</w:t>
      </w:r>
    </w:p>
    <w:p w14:paraId="2E1DF1FA" w14:textId="77777777" w:rsidR="003E7FE5" w:rsidRPr="0093150E" w:rsidRDefault="003E7F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p w14:paraId="4DD8E00E" w14:textId="0AA5C08A" w:rsidR="003E7FE5" w:rsidRPr="0093150E" w:rsidRDefault="00374E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10</w:t>
      </w:r>
      <w:r w:rsidR="007A663B" w:rsidRPr="0093150E">
        <w:rPr>
          <w:szCs w:val="24"/>
          <w:lang w:eastAsia="lt-LT"/>
        </w:rPr>
        <w:t xml:space="preserve">. Šalys už šioje Sutartyje nurodytų įsipareigojimų nevykdymą atsako įstatymų ir kitų teisės aktų nustatyta tvarka. </w:t>
      </w:r>
    </w:p>
    <w:p w14:paraId="506A9E64" w14:textId="77777777" w:rsidR="003E7FE5" w:rsidRPr="0093150E" w:rsidRDefault="003E7F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54B307B" w14:textId="77777777" w:rsidR="003E7FE5" w:rsidRPr="0093150E" w:rsidRDefault="007A663B">
      <w:pPr>
        <w:jc w:val="center"/>
        <w:rPr>
          <w:b/>
          <w:bCs/>
          <w:szCs w:val="24"/>
          <w:lang w:eastAsia="lt-LT"/>
        </w:rPr>
      </w:pPr>
      <w:r w:rsidRPr="0093150E">
        <w:rPr>
          <w:b/>
          <w:bCs/>
          <w:szCs w:val="24"/>
          <w:lang w:eastAsia="lt-LT"/>
        </w:rPr>
        <w:t>IV. NENUGALIMA JĖGA (</w:t>
      </w:r>
      <w:r w:rsidRPr="0093150E">
        <w:rPr>
          <w:b/>
          <w:bCs/>
          <w:i/>
          <w:szCs w:val="24"/>
          <w:lang w:eastAsia="lt-LT"/>
        </w:rPr>
        <w:t>FORCE MAJEURE</w:t>
      </w:r>
      <w:r w:rsidRPr="0093150E">
        <w:rPr>
          <w:b/>
          <w:bCs/>
          <w:szCs w:val="24"/>
          <w:lang w:eastAsia="lt-LT"/>
        </w:rPr>
        <w:t>)</w:t>
      </w:r>
    </w:p>
    <w:p w14:paraId="508FA378" w14:textId="77777777" w:rsidR="003E7FE5" w:rsidRPr="0093150E" w:rsidRDefault="003E7FE5">
      <w:pPr>
        <w:jc w:val="both"/>
        <w:rPr>
          <w:szCs w:val="24"/>
          <w:lang w:eastAsia="lt-LT"/>
        </w:rPr>
      </w:pPr>
    </w:p>
    <w:p w14:paraId="317F02B1" w14:textId="63356A5F" w:rsidR="003E7FE5" w:rsidRPr="0093150E" w:rsidRDefault="00F4255D">
      <w:pPr>
        <w:jc w:val="both"/>
        <w:rPr>
          <w:szCs w:val="24"/>
          <w:lang w:eastAsia="lt-LT"/>
        </w:rPr>
      </w:pPr>
      <w:r>
        <w:rPr>
          <w:szCs w:val="24"/>
          <w:lang w:eastAsia="lt-LT"/>
        </w:rPr>
        <w:t>1</w:t>
      </w:r>
      <w:r w:rsidR="00374E4D">
        <w:rPr>
          <w:szCs w:val="24"/>
          <w:lang w:eastAsia="lt-LT"/>
        </w:rPr>
        <w:t>1</w:t>
      </w:r>
      <w:r w:rsidR="007A663B" w:rsidRPr="0093150E">
        <w:rPr>
          <w:szCs w:val="24"/>
          <w:lang w:eastAsia="lt-LT"/>
        </w:rPr>
        <w:t>. Šalis atleidžiama nuo atsakomybės už Sutarties neįvykdymą</w:t>
      </w:r>
      <w:r>
        <w:rPr>
          <w:szCs w:val="24"/>
          <w:lang w:eastAsia="lt-LT"/>
        </w:rPr>
        <w:t xml:space="preserve"> ar netinkamą vykdymą</w:t>
      </w:r>
      <w:r w:rsidR="007A663B" w:rsidRPr="0093150E">
        <w:rPr>
          <w:szCs w:val="24"/>
          <w:lang w:eastAsia="lt-LT"/>
        </w:rPr>
        <w:t>, jeigu ji įrodo, kad tai atsitiko dėl nenugalimos jėgos aplinkybių, kurių ji negalėjo kontroliuoti bei numatyti Sutarties sudarymo metu ir kad negalėjo užkirsti kelio šių aplinkybių ar pasekmių atsiradimui.</w:t>
      </w:r>
    </w:p>
    <w:p w14:paraId="709720CE" w14:textId="65EE4944" w:rsidR="003E7FE5" w:rsidRPr="0093150E" w:rsidRDefault="00F4255D">
      <w:pPr>
        <w:jc w:val="both"/>
        <w:rPr>
          <w:szCs w:val="24"/>
          <w:lang w:eastAsia="lt-LT"/>
        </w:rPr>
      </w:pPr>
      <w:r>
        <w:rPr>
          <w:szCs w:val="24"/>
          <w:lang w:eastAsia="lt-LT"/>
        </w:rPr>
        <w:t>1</w:t>
      </w:r>
      <w:r w:rsidR="00374E4D">
        <w:rPr>
          <w:szCs w:val="24"/>
          <w:lang w:eastAsia="lt-LT"/>
        </w:rPr>
        <w:t>2</w:t>
      </w:r>
      <w:r w:rsidR="007A663B" w:rsidRPr="0093150E">
        <w:rPr>
          <w:szCs w:val="24"/>
          <w:lang w:eastAsia="lt-LT"/>
        </w:rPr>
        <w:t>. Sutarties nevykd</w:t>
      </w:r>
      <w:r>
        <w:rPr>
          <w:szCs w:val="24"/>
          <w:lang w:eastAsia="lt-LT"/>
        </w:rPr>
        <w:t>anti Šalis ar vykdanti ją netinkamai</w:t>
      </w:r>
      <w:r w:rsidR="007A663B" w:rsidRPr="0093150E">
        <w:rPr>
          <w:szCs w:val="24"/>
          <w:lang w:eastAsia="lt-LT"/>
        </w:rPr>
        <w:t xml:space="preserve"> per 5 kalendorines dienas privalo pranešti kitai Šaliai apie</w:t>
      </w:r>
      <w:r w:rsidR="007A663B" w:rsidRPr="0093150E">
        <w:rPr>
          <w:b/>
          <w:bCs/>
          <w:szCs w:val="24"/>
          <w:lang w:eastAsia="lt-LT"/>
        </w:rPr>
        <w:t xml:space="preserve"> </w:t>
      </w:r>
      <w:r w:rsidR="007A663B" w:rsidRPr="0093150E">
        <w:rPr>
          <w:szCs w:val="24"/>
          <w:lang w:eastAsia="lt-LT"/>
        </w:rPr>
        <w:t xml:space="preserve">Sutarties </w:t>
      </w:r>
      <w:r>
        <w:rPr>
          <w:szCs w:val="24"/>
          <w:lang w:eastAsia="lt-LT"/>
        </w:rPr>
        <w:t>10</w:t>
      </w:r>
      <w:r w:rsidRPr="0093150E">
        <w:rPr>
          <w:szCs w:val="24"/>
          <w:lang w:eastAsia="lt-LT"/>
        </w:rPr>
        <w:t xml:space="preserve"> </w:t>
      </w:r>
      <w:r w:rsidR="007A663B" w:rsidRPr="0093150E">
        <w:rPr>
          <w:szCs w:val="24"/>
          <w:lang w:eastAsia="lt-LT"/>
        </w:rPr>
        <w:t>punkte nurodytų aplinkybių atsiradimą bei jų įtaką Sutarties vykdymui ir susitarti dėl tolesnių veiksmų.</w:t>
      </w:r>
    </w:p>
    <w:p w14:paraId="70D27D3D" w14:textId="4DAD02FB" w:rsidR="003E7FE5" w:rsidRPr="0093150E" w:rsidRDefault="00F4255D">
      <w:pPr>
        <w:jc w:val="both"/>
        <w:rPr>
          <w:szCs w:val="24"/>
          <w:lang w:eastAsia="lt-LT"/>
        </w:rPr>
      </w:pPr>
      <w:r>
        <w:rPr>
          <w:szCs w:val="24"/>
          <w:lang w:eastAsia="lt-LT"/>
        </w:rPr>
        <w:t>1</w:t>
      </w:r>
      <w:r w:rsidR="00374E4D">
        <w:rPr>
          <w:szCs w:val="24"/>
          <w:lang w:eastAsia="lt-LT"/>
        </w:rPr>
        <w:t>3</w:t>
      </w:r>
      <w:r w:rsidR="007A663B" w:rsidRPr="0093150E">
        <w:rPr>
          <w:szCs w:val="24"/>
          <w:lang w:eastAsia="lt-LT"/>
        </w:rPr>
        <w:t xml:space="preserve">. Laiku nepranešusi, įsipareigojimų nevykdanti </w:t>
      </w:r>
      <w:r w:rsidR="00DD7587">
        <w:rPr>
          <w:szCs w:val="24"/>
          <w:lang w:eastAsia="lt-LT"/>
        </w:rPr>
        <w:t xml:space="preserve">ar vykdanti juos netinkamai </w:t>
      </w:r>
      <w:r w:rsidR="007A663B" w:rsidRPr="0093150E">
        <w:rPr>
          <w:szCs w:val="24"/>
          <w:lang w:eastAsia="lt-LT"/>
        </w:rPr>
        <w:t>Šalis lieka atsakinga už nuostolių, kurių priešingu atveju būtų išvengta, atlyginimą.</w:t>
      </w:r>
    </w:p>
    <w:p w14:paraId="561B777B" w14:textId="2F3DF1BD" w:rsidR="003E7FE5" w:rsidRPr="0093150E" w:rsidRDefault="00DD7587">
      <w:pPr>
        <w:jc w:val="both"/>
        <w:rPr>
          <w:szCs w:val="24"/>
          <w:lang w:eastAsia="lt-LT"/>
        </w:rPr>
      </w:pPr>
      <w:r w:rsidRPr="0093150E">
        <w:rPr>
          <w:szCs w:val="24"/>
          <w:lang w:eastAsia="lt-LT"/>
        </w:rPr>
        <w:t>1</w:t>
      </w:r>
      <w:r w:rsidR="00374E4D">
        <w:rPr>
          <w:szCs w:val="24"/>
          <w:lang w:eastAsia="lt-LT"/>
        </w:rPr>
        <w:t>4</w:t>
      </w:r>
      <w:r w:rsidR="007A663B" w:rsidRPr="0093150E">
        <w:rPr>
          <w:szCs w:val="24"/>
          <w:lang w:eastAsia="lt-LT"/>
        </w:rPr>
        <w:t>. Nenugalimos jėgos aplinkybės turi būti patvirtintos Lietuvos Respublikos civilinio kodekso bei Lietuvos Respublikos Vyriausybės 1996 m. liepos 15 d. nutarimo Nr. 840 „Dėl Atleidimo nuo atsakomybės esant nenugalimos jėgos (</w:t>
      </w:r>
      <w:r w:rsidR="007A663B" w:rsidRPr="0093150E">
        <w:rPr>
          <w:i/>
          <w:iCs/>
          <w:szCs w:val="24"/>
          <w:lang w:eastAsia="lt-LT"/>
        </w:rPr>
        <w:t>force majeure</w:t>
      </w:r>
      <w:r w:rsidR="007A663B" w:rsidRPr="0093150E">
        <w:rPr>
          <w:szCs w:val="24"/>
          <w:lang w:eastAsia="lt-LT"/>
        </w:rPr>
        <w:t>) aplinkybėms taisyklių patvirtinimo“ ir Lietuvos Respublikos Vyriausybės 1997 m. kovo 13 d. nutarimo Nr. 222 „Dėl Nenugalimos jėgos (</w:t>
      </w:r>
      <w:r w:rsidR="007A663B" w:rsidRPr="0093150E">
        <w:rPr>
          <w:i/>
          <w:iCs/>
          <w:szCs w:val="24"/>
          <w:lang w:eastAsia="lt-LT"/>
        </w:rPr>
        <w:t>force majeure</w:t>
      </w:r>
      <w:r w:rsidR="007A663B" w:rsidRPr="0093150E">
        <w:rPr>
          <w:szCs w:val="24"/>
          <w:lang w:eastAsia="lt-LT"/>
        </w:rPr>
        <w:t>) aplinkybes liudijančių pažymų išdavimo tvarkos aprašo patvirtinimo“ nustatyta tvarka.</w:t>
      </w:r>
    </w:p>
    <w:p w14:paraId="76C3A04B" w14:textId="77777777" w:rsidR="003E7FE5" w:rsidRPr="0093150E" w:rsidRDefault="003E7FE5">
      <w:pPr>
        <w:jc w:val="both"/>
        <w:rPr>
          <w:szCs w:val="24"/>
          <w:lang w:eastAsia="lt-LT"/>
        </w:rPr>
      </w:pPr>
    </w:p>
    <w:p w14:paraId="49E94BB1" w14:textId="77777777" w:rsidR="003E7FE5" w:rsidRPr="0093150E" w:rsidRDefault="007A66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sidRPr="0093150E">
        <w:rPr>
          <w:b/>
          <w:bCs/>
          <w:szCs w:val="24"/>
          <w:lang w:eastAsia="lt-LT"/>
        </w:rPr>
        <w:t>V. BAIGIAMOSIOS NUOSTATOS</w:t>
      </w:r>
    </w:p>
    <w:p w14:paraId="16099541" w14:textId="77777777" w:rsidR="003E7FE5" w:rsidRPr="0093150E" w:rsidRDefault="003E7F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bCs/>
          <w:szCs w:val="24"/>
          <w:lang w:eastAsia="lt-LT"/>
        </w:rPr>
      </w:pPr>
    </w:p>
    <w:p w14:paraId="516D7A92" w14:textId="36F2C343" w:rsidR="003E7FE5" w:rsidRPr="0093150E" w:rsidRDefault="00DD7587">
      <w:pPr>
        <w:jc w:val="both"/>
        <w:rPr>
          <w:szCs w:val="24"/>
          <w:lang w:eastAsia="lt-LT"/>
        </w:rPr>
      </w:pPr>
      <w:r>
        <w:rPr>
          <w:szCs w:val="24"/>
          <w:lang w:eastAsia="lt-LT"/>
        </w:rPr>
        <w:t>1</w:t>
      </w:r>
      <w:r w:rsidR="00374E4D">
        <w:rPr>
          <w:szCs w:val="24"/>
          <w:lang w:eastAsia="lt-LT"/>
        </w:rPr>
        <w:t>5</w:t>
      </w:r>
      <w:r w:rsidR="007A663B" w:rsidRPr="0093150E">
        <w:rPr>
          <w:szCs w:val="24"/>
          <w:lang w:eastAsia="lt-LT"/>
        </w:rPr>
        <w:t xml:space="preserve">. Šalys viena kitą informuoja apie pasikeitusias aplinkybes, žemiau nurodytus Šalių atsakingus asmenis: </w:t>
      </w:r>
    </w:p>
    <w:p w14:paraId="70041C89" w14:textId="77777777" w:rsidR="003E7FE5" w:rsidRPr="0093150E" w:rsidRDefault="003E7FE5">
      <w:pPr>
        <w:jc w:val="both"/>
        <w:rPr>
          <w:szCs w:val="24"/>
          <w:lang w:eastAsia="lt-LT"/>
        </w:rPr>
      </w:pPr>
    </w:p>
    <w:tbl>
      <w:tblPr>
        <w:tblW w:w="0" w:type="auto"/>
        <w:jc w:val="center"/>
        <w:tblLook w:val="04A0" w:firstRow="1" w:lastRow="0" w:firstColumn="1" w:lastColumn="0" w:noHBand="0" w:noVBand="1"/>
      </w:tblPr>
      <w:tblGrid>
        <w:gridCol w:w="3093"/>
        <w:gridCol w:w="3029"/>
        <w:gridCol w:w="3516"/>
      </w:tblGrid>
      <w:tr w:rsidR="003E7FE5" w:rsidRPr="0093150E" w14:paraId="31079767" w14:textId="77777777">
        <w:trPr>
          <w:jc w:val="center"/>
        </w:trPr>
        <w:tc>
          <w:tcPr>
            <w:tcW w:w="3093" w:type="dxa"/>
          </w:tcPr>
          <w:p w14:paraId="68C7AA61" w14:textId="77777777" w:rsidR="003E7FE5" w:rsidRPr="0093150E" w:rsidRDefault="007A663B">
            <w:pPr>
              <w:jc w:val="both"/>
              <w:rPr>
                <w:b/>
                <w:szCs w:val="24"/>
                <w:lang w:eastAsia="lt-LT"/>
              </w:rPr>
            </w:pPr>
            <w:r w:rsidRPr="0093150E">
              <w:rPr>
                <w:b/>
                <w:szCs w:val="24"/>
                <w:lang w:eastAsia="lt-LT"/>
              </w:rPr>
              <w:t>Užimtumo tarnyba</w:t>
            </w:r>
          </w:p>
        </w:tc>
        <w:tc>
          <w:tcPr>
            <w:tcW w:w="3029" w:type="dxa"/>
          </w:tcPr>
          <w:p w14:paraId="4EE039C2" w14:textId="77777777" w:rsidR="003E7FE5" w:rsidRPr="0093150E" w:rsidRDefault="007A663B">
            <w:pPr>
              <w:jc w:val="both"/>
              <w:rPr>
                <w:b/>
                <w:szCs w:val="24"/>
                <w:lang w:eastAsia="lt-LT"/>
              </w:rPr>
            </w:pPr>
            <w:r w:rsidRPr="0093150E">
              <w:rPr>
                <w:b/>
                <w:szCs w:val="24"/>
                <w:lang w:eastAsia="lt-LT"/>
              </w:rPr>
              <w:t>NVO</w:t>
            </w:r>
          </w:p>
        </w:tc>
        <w:tc>
          <w:tcPr>
            <w:tcW w:w="3516" w:type="dxa"/>
          </w:tcPr>
          <w:p w14:paraId="0B149E3F" w14:textId="77777777" w:rsidR="003E7FE5" w:rsidRPr="0093150E" w:rsidRDefault="007A663B">
            <w:pPr>
              <w:jc w:val="both"/>
              <w:rPr>
                <w:b/>
                <w:szCs w:val="24"/>
                <w:lang w:eastAsia="lt-LT"/>
              </w:rPr>
            </w:pPr>
            <w:r w:rsidRPr="0093150E">
              <w:rPr>
                <w:b/>
                <w:szCs w:val="24"/>
                <w:lang w:eastAsia="lt-LT"/>
              </w:rPr>
              <w:t>Savivaldybė</w:t>
            </w:r>
          </w:p>
        </w:tc>
      </w:tr>
      <w:tr w:rsidR="003E7FE5" w:rsidRPr="0093150E" w14:paraId="1D51A583" w14:textId="77777777">
        <w:trPr>
          <w:jc w:val="center"/>
        </w:trPr>
        <w:tc>
          <w:tcPr>
            <w:tcW w:w="3093" w:type="dxa"/>
          </w:tcPr>
          <w:p w14:paraId="0B480CF5" w14:textId="77777777" w:rsidR="003E7FE5" w:rsidRPr="0093150E" w:rsidRDefault="007A663B">
            <w:pPr>
              <w:jc w:val="both"/>
              <w:rPr>
                <w:szCs w:val="24"/>
                <w:lang w:eastAsia="lt-LT"/>
              </w:rPr>
            </w:pPr>
            <w:r w:rsidRPr="0093150E">
              <w:rPr>
                <w:szCs w:val="24"/>
                <w:lang w:eastAsia="lt-LT"/>
              </w:rPr>
              <w:t>Atsakingas asmuo:</w:t>
            </w:r>
          </w:p>
          <w:p w14:paraId="6625D1DE" w14:textId="77777777" w:rsidR="003E7FE5" w:rsidRPr="0093150E" w:rsidRDefault="003E7FE5">
            <w:pPr>
              <w:jc w:val="both"/>
              <w:rPr>
                <w:szCs w:val="24"/>
                <w:lang w:eastAsia="lt-LT"/>
              </w:rPr>
            </w:pPr>
          </w:p>
          <w:p w14:paraId="53F11AB2" w14:textId="77777777" w:rsidR="003E7FE5" w:rsidRPr="0093150E" w:rsidRDefault="007A663B">
            <w:pPr>
              <w:jc w:val="both"/>
              <w:rPr>
                <w:szCs w:val="24"/>
                <w:lang w:eastAsia="lt-LT"/>
              </w:rPr>
            </w:pPr>
            <w:r w:rsidRPr="0093150E">
              <w:rPr>
                <w:szCs w:val="24"/>
                <w:lang w:eastAsia="lt-LT"/>
              </w:rPr>
              <w:t>Vardas, Pavardė</w:t>
            </w:r>
          </w:p>
          <w:p w14:paraId="639A11D4" w14:textId="77777777" w:rsidR="003E7FE5" w:rsidRPr="0093150E" w:rsidRDefault="007A663B">
            <w:pPr>
              <w:jc w:val="both"/>
              <w:rPr>
                <w:szCs w:val="24"/>
                <w:lang w:eastAsia="lt-LT"/>
              </w:rPr>
            </w:pPr>
            <w:r w:rsidRPr="0093150E">
              <w:rPr>
                <w:szCs w:val="24"/>
                <w:lang w:eastAsia="lt-LT"/>
              </w:rPr>
              <w:t>Pareigos</w:t>
            </w:r>
          </w:p>
          <w:p w14:paraId="28AAD2D3" w14:textId="77777777" w:rsidR="003E7FE5" w:rsidRPr="0093150E" w:rsidRDefault="003E7FE5">
            <w:pPr>
              <w:jc w:val="both"/>
              <w:rPr>
                <w:szCs w:val="24"/>
                <w:lang w:eastAsia="lt-LT"/>
              </w:rPr>
            </w:pPr>
          </w:p>
        </w:tc>
        <w:tc>
          <w:tcPr>
            <w:tcW w:w="3029" w:type="dxa"/>
          </w:tcPr>
          <w:p w14:paraId="3C66B634" w14:textId="77777777" w:rsidR="003E7FE5" w:rsidRPr="0093150E" w:rsidRDefault="007A663B">
            <w:pPr>
              <w:jc w:val="both"/>
              <w:rPr>
                <w:szCs w:val="24"/>
                <w:lang w:eastAsia="lt-LT"/>
              </w:rPr>
            </w:pPr>
            <w:r w:rsidRPr="0093150E">
              <w:rPr>
                <w:szCs w:val="24"/>
                <w:lang w:eastAsia="lt-LT"/>
              </w:rPr>
              <w:t>Atsakingas asmuo:</w:t>
            </w:r>
          </w:p>
          <w:p w14:paraId="4B68C2A8" w14:textId="77777777" w:rsidR="003E7FE5" w:rsidRPr="0093150E" w:rsidRDefault="003E7FE5">
            <w:pPr>
              <w:jc w:val="both"/>
              <w:rPr>
                <w:szCs w:val="24"/>
                <w:lang w:eastAsia="lt-LT"/>
              </w:rPr>
            </w:pPr>
          </w:p>
          <w:p w14:paraId="0D0071BD" w14:textId="77777777" w:rsidR="003E7FE5" w:rsidRPr="0093150E" w:rsidRDefault="007A663B">
            <w:pPr>
              <w:jc w:val="both"/>
              <w:rPr>
                <w:szCs w:val="24"/>
                <w:lang w:eastAsia="lt-LT"/>
              </w:rPr>
            </w:pPr>
            <w:r w:rsidRPr="0093150E">
              <w:rPr>
                <w:szCs w:val="24"/>
                <w:lang w:eastAsia="lt-LT"/>
              </w:rPr>
              <w:t>Vardas, Pavardė</w:t>
            </w:r>
          </w:p>
          <w:p w14:paraId="651816CE" w14:textId="77777777" w:rsidR="003E7FE5" w:rsidRPr="0093150E" w:rsidRDefault="007A663B">
            <w:pPr>
              <w:jc w:val="both"/>
              <w:rPr>
                <w:szCs w:val="24"/>
                <w:lang w:eastAsia="lt-LT"/>
              </w:rPr>
            </w:pPr>
            <w:r w:rsidRPr="0093150E">
              <w:rPr>
                <w:szCs w:val="24"/>
                <w:lang w:eastAsia="lt-LT"/>
              </w:rPr>
              <w:t>Pareigos</w:t>
            </w:r>
          </w:p>
          <w:p w14:paraId="682FD10C" w14:textId="77777777" w:rsidR="003E7FE5" w:rsidRPr="0093150E" w:rsidRDefault="003E7FE5">
            <w:pPr>
              <w:jc w:val="both"/>
              <w:rPr>
                <w:szCs w:val="24"/>
                <w:lang w:eastAsia="lt-LT"/>
              </w:rPr>
            </w:pPr>
          </w:p>
        </w:tc>
        <w:tc>
          <w:tcPr>
            <w:tcW w:w="3516" w:type="dxa"/>
          </w:tcPr>
          <w:p w14:paraId="0D73AF00" w14:textId="77777777" w:rsidR="003E7FE5" w:rsidRPr="0093150E" w:rsidRDefault="007A663B">
            <w:pPr>
              <w:jc w:val="both"/>
              <w:rPr>
                <w:szCs w:val="24"/>
                <w:lang w:eastAsia="lt-LT"/>
              </w:rPr>
            </w:pPr>
            <w:r w:rsidRPr="0093150E">
              <w:rPr>
                <w:szCs w:val="24"/>
                <w:lang w:eastAsia="lt-LT"/>
              </w:rPr>
              <w:t>Atsakingas asmuo:</w:t>
            </w:r>
          </w:p>
          <w:p w14:paraId="2A0D4D39" w14:textId="77777777" w:rsidR="003E7FE5" w:rsidRPr="0093150E" w:rsidRDefault="003E7FE5">
            <w:pPr>
              <w:jc w:val="both"/>
              <w:rPr>
                <w:szCs w:val="24"/>
                <w:lang w:eastAsia="lt-LT"/>
              </w:rPr>
            </w:pPr>
          </w:p>
          <w:p w14:paraId="5B583C5A" w14:textId="77777777" w:rsidR="003E7FE5" w:rsidRPr="0093150E" w:rsidRDefault="007A663B">
            <w:pPr>
              <w:jc w:val="both"/>
              <w:rPr>
                <w:szCs w:val="24"/>
                <w:lang w:eastAsia="lt-LT"/>
              </w:rPr>
            </w:pPr>
            <w:r w:rsidRPr="0093150E">
              <w:rPr>
                <w:szCs w:val="24"/>
                <w:lang w:eastAsia="lt-LT"/>
              </w:rPr>
              <w:t>Vardas, Pavardė</w:t>
            </w:r>
          </w:p>
          <w:p w14:paraId="63102ED2" w14:textId="77777777" w:rsidR="003E7FE5" w:rsidRPr="0093150E" w:rsidRDefault="007A663B">
            <w:pPr>
              <w:jc w:val="both"/>
              <w:rPr>
                <w:szCs w:val="24"/>
                <w:lang w:eastAsia="lt-LT"/>
              </w:rPr>
            </w:pPr>
            <w:r w:rsidRPr="0093150E">
              <w:rPr>
                <w:szCs w:val="24"/>
                <w:lang w:eastAsia="lt-LT"/>
              </w:rPr>
              <w:t>Pareigos</w:t>
            </w:r>
          </w:p>
          <w:p w14:paraId="7EE11E3A" w14:textId="77777777" w:rsidR="003E7FE5" w:rsidRPr="0093150E" w:rsidRDefault="003E7FE5">
            <w:pPr>
              <w:jc w:val="both"/>
              <w:rPr>
                <w:szCs w:val="24"/>
                <w:lang w:eastAsia="lt-LT"/>
              </w:rPr>
            </w:pPr>
          </w:p>
        </w:tc>
      </w:tr>
      <w:tr w:rsidR="003E7FE5" w:rsidRPr="0093150E" w14:paraId="451A714F" w14:textId="77777777">
        <w:trPr>
          <w:jc w:val="center"/>
        </w:trPr>
        <w:tc>
          <w:tcPr>
            <w:tcW w:w="3093" w:type="dxa"/>
          </w:tcPr>
          <w:p w14:paraId="6047519A" w14:textId="77777777" w:rsidR="003E7FE5" w:rsidRPr="0093150E" w:rsidRDefault="007A663B">
            <w:pPr>
              <w:jc w:val="both"/>
              <w:rPr>
                <w:szCs w:val="24"/>
                <w:lang w:eastAsia="lt-LT"/>
              </w:rPr>
            </w:pPr>
            <w:r w:rsidRPr="0093150E">
              <w:rPr>
                <w:szCs w:val="24"/>
                <w:lang w:eastAsia="lt-LT"/>
              </w:rPr>
              <w:t>Adresas:</w:t>
            </w:r>
          </w:p>
          <w:p w14:paraId="2B1277EF" w14:textId="77777777" w:rsidR="003E7FE5" w:rsidRPr="0093150E" w:rsidRDefault="003E7FE5">
            <w:pPr>
              <w:jc w:val="both"/>
              <w:rPr>
                <w:szCs w:val="24"/>
                <w:lang w:eastAsia="lt-LT"/>
              </w:rPr>
            </w:pPr>
          </w:p>
          <w:p w14:paraId="7E8FD061" w14:textId="77777777" w:rsidR="003E7FE5" w:rsidRPr="0093150E" w:rsidRDefault="007A663B">
            <w:pPr>
              <w:jc w:val="both"/>
              <w:rPr>
                <w:szCs w:val="24"/>
                <w:lang w:eastAsia="lt-LT"/>
              </w:rPr>
            </w:pPr>
            <w:r w:rsidRPr="0093150E">
              <w:rPr>
                <w:szCs w:val="24"/>
                <w:lang w:eastAsia="lt-LT"/>
              </w:rPr>
              <w:t>Telefono numeris:</w:t>
            </w:r>
          </w:p>
          <w:p w14:paraId="6E3A2128" w14:textId="77777777" w:rsidR="003E7FE5" w:rsidRPr="0093150E" w:rsidRDefault="007A663B">
            <w:pPr>
              <w:jc w:val="both"/>
              <w:rPr>
                <w:szCs w:val="24"/>
                <w:lang w:eastAsia="lt-LT"/>
              </w:rPr>
            </w:pPr>
            <w:r w:rsidRPr="0093150E">
              <w:rPr>
                <w:szCs w:val="24"/>
                <w:lang w:eastAsia="lt-LT"/>
              </w:rPr>
              <w:t>Elektroninio pašto adresas:</w:t>
            </w:r>
          </w:p>
          <w:p w14:paraId="4716E88D" w14:textId="77777777" w:rsidR="003E7FE5" w:rsidRPr="0093150E" w:rsidRDefault="003E7FE5">
            <w:pPr>
              <w:jc w:val="both"/>
              <w:rPr>
                <w:szCs w:val="24"/>
                <w:lang w:eastAsia="lt-LT"/>
              </w:rPr>
            </w:pPr>
          </w:p>
        </w:tc>
        <w:tc>
          <w:tcPr>
            <w:tcW w:w="3029" w:type="dxa"/>
          </w:tcPr>
          <w:p w14:paraId="54E44E26" w14:textId="77777777" w:rsidR="003E7FE5" w:rsidRPr="0093150E" w:rsidRDefault="007A663B">
            <w:pPr>
              <w:jc w:val="both"/>
              <w:rPr>
                <w:szCs w:val="24"/>
                <w:lang w:eastAsia="lt-LT"/>
              </w:rPr>
            </w:pPr>
            <w:r w:rsidRPr="0093150E">
              <w:rPr>
                <w:szCs w:val="24"/>
                <w:lang w:eastAsia="lt-LT"/>
              </w:rPr>
              <w:t>Adresas:</w:t>
            </w:r>
          </w:p>
          <w:p w14:paraId="5596FB58" w14:textId="77777777" w:rsidR="003E7FE5" w:rsidRPr="0093150E" w:rsidRDefault="003E7FE5">
            <w:pPr>
              <w:jc w:val="both"/>
              <w:rPr>
                <w:szCs w:val="24"/>
                <w:lang w:eastAsia="lt-LT"/>
              </w:rPr>
            </w:pPr>
          </w:p>
          <w:p w14:paraId="1C353C42" w14:textId="77777777" w:rsidR="003E7FE5" w:rsidRPr="0093150E" w:rsidRDefault="007A663B">
            <w:pPr>
              <w:jc w:val="both"/>
              <w:rPr>
                <w:szCs w:val="24"/>
                <w:lang w:eastAsia="lt-LT"/>
              </w:rPr>
            </w:pPr>
            <w:r w:rsidRPr="0093150E">
              <w:rPr>
                <w:szCs w:val="24"/>
                <w:lang w:eastAsia="lt-LT"/>
              </w:rPr>
              <w:t>Telefono numeris:</w:t>
            </w:r>
          </w:p>
          <w:p w14:paraId="415568EC" w14:textId="77777777" w:rsidR="003E7FE5" w:rsidRPr="0093150E" w:rsidRDefault="007A663B">
            <w:pPr>
              <w:jc w:val="both"/>
              <w:rPr>
                <w:szCs w:val="24"/>
                <w:lang w:eastAsia="lt-LT"/>
              </w:rPr>
            </w:pPr>
            <w:r w:rsidRPr="0093150E">
              <w:rPr>
                <w:szCs w:val="24"/>
                <w:lang w:eastAsia="lt-LT"/>
              </w:rPr>
              <w:t>Elektroninio pašto adresas:</w:t>
            </w:r>
          </w:p>
          <w:p w14:paraId="04A70160" w14:textId="77777777" w:rsidR="003E7FE5" w:rsidRPr="0093150E" w:rsidRDefault="003E7FE5">
            <w:pPr>
              <w:jc w:val="both"/>
              <w:rPr>
                <w:szCs w:val="24"/>
                <w:lang w:eastAsia="lt-LT"/>
              </w:rPr>
            </w:pPr>
          </w:p>
        </w:tc>
        <w:tc>
          <w:tcPr>
            <w:tcW w:w="3516" w:type="dxa"/>
          </w:tcPr>
          <w:p w14:paraId="15EC78F9" w14:textId="77777777" w:rsidR="003E7FE5" w:rsidRPr="0093150E" w:rsidRDefault="007A663B">
            <w:pPr>
              <w:jc w:val="both"/>
              <w:rPr>
                <w:szCs w:val="24"/>
                <w:lang w:eastAsia="lt-LT"/>
              </w:rPr>
            </w:pPr>
            <w:r w:rsidRPr="0093150E">
              <w:rPr>
                <w:szCs w:val="24"/>
                <w:lang w:eastAsia="lt-LT"/>
              </w:rPr>
              <w:t>Adresas:</w:t>
            </w:r>
          </w:p>
          <w:p w14:paraId="2BE9ABAB" w14:textId="77777777" w:rsidR="003E7FE5" w:rsidRPr="0093150E" w:rsidRDefault="003E7FE5">
            <w:pPr>
              <w:jc w:val="both"/>
              <w:rPr>
                <w:szCs w:val="24"/>
                <w:lang w:eastAsia="lt-LT"/>
              </w:rPr>
            </w:pPr>
          </w:p>
          <w:p w14:paraId="3E6B9657" w14:textId="77777777" w:rsidR="003E7FE5" w:rsidRPr="0093150E" w:rsidRDefault="007A663B">
            <w:pPr>
              <w:jc w:val="both"/>
              <w:rPr>
                <w:szCs w:val="24"/>
                <w:lang w:eastAsia="lt-LT"/>
              </w:rPr>
            </w:pPr>
            <w:r w:rsidRPr="0093150E">
              <w:rPr>
                <w:szCs w:val="24"/>
                <w:lang w:eastAsia="lt-LT"/>
              </w:rPr>
              <w:t>Telefono numeris:</w:t>
            </w:r>
          </w:p>
          <w:p w14:paraId="40734B91" w14:textId="77777777" w:rsidR="003E7FE5" w:rsidRPr="0093150E" w:rsidRDefault="007A663B">
            <w:pPr>
              <w:jc w:val="both"/>
              <w:rPr>
                <w:szCs w:val="24"/>
                <w:lang w:eastAsia="lt-LT"/>
              </w:rPr>
            </w:pPr>
            <w:r w:rsidRPr="0093150E">
              <w:rPr>
                <w:szCs w:val="24"/>
                <w:lang w:eastAsia="lt-LT"/>
              </w:rPr>
              <w:t>Elektroninio pašto adresas:</w:t>
            </w:r>
          </w:p>
          <w:p w14:paraId="2226C9DA" w14:textId="77777777" w:rsidR="003E7FE5" w:rsidRPr="0093150E" w:rsidRDefault="003E7FE5">
            <w:pPr>
              <w:jc w:val="both"/>
              <w:rPr>
                <w:szCs w:val="24"/>
                <w:lang w:eastAsia="lt-LT"/>
              </w:rPr>
            </w:pPr>
          </w:p>
        </w:tc>
      </w:tr>
    </w:tbl>
    <w:p w14:paraId="2279B79F" w14:textId="77777777" w:rsidR="003E7FE5" w:rsidRPr="0093150E" w:rsidRDefault="003E7FE5">
      <w:pPr>
        <w:jc w:val="both"/>
        <w:rPr>
          <w:strike/>
          <w:szCs w:val="24"/>
          <w:lang w:eastAsia="lt-LT"/>
        </w:rPr>
      </w:pPr>
    </w:p>
    <w:p w14:paraId="32861306" w14:textId="5FFD7254" w:rsidR="003E7FE5" w:rsidRPr="0093150E" w:rsidRDefault="00DD7587">
      <w:pPr>
        <w:jc w:val="both"/>
        <w:rPr>
          <w:szCs w:val="24"/>
          <w:lang w:eastAsia="lt-LT"/>
        </w:rPr>
      </w:pPr>
      <w:r w:rsidRPr="0093150E">
        <w:rPr>
          <w:szCs w:val="24"/>
          <w:lang w:eastAsia="lt-LT"/>
        </w:rPr>
        <w:t>1</w:t>
      </w:r>
      <w:r w:rsidR="00374E4D">
        <w:rPr>
          <w:szCs w:val="24"/>
          <w:lang w:eastAsia="lt-LT"/>
        </w:rPr>
        <w:t>6</w:t>
      </w:r>
      <w:r w:rsidR="007A663B" w:rsidRPr="0093150E">
        <w:rPr>
          <w:szCs w:val="24"/>
          <w:lang w:eastAsia="lt-LT"/>
        </w:rPr>
        <w:t xml:space="preserve">. Pasikeitus Šalių adresams ar rekvizitams, nurodytiems Sutarties </w:t>
      </w:r>
      <w:r w:rsidRPr="0093150E">
        <w:rPr>
          <w:szCs w:val="24"/>
          <w:lang w:eastAsia="lt-LT"/>
        </w:rPr>
        <w:t>1</w:t>
      </w:r>
      <w:r w:rsidR="00555821">
        <w:rPr>
          <w:szCs w:val="24"/>
          <w:lang w:eastAsia="lt-LT"/>
        </w:rPr>
        <w:t>5</w:t>
      </w:r>
      <w:r w:rsidRPr="0093150E">
        <w:rPr>
          <w:szCs w:val="24"/>
          <w:lang w:eastAsia="lt-LT"/>
        </w:rPr>
        <w:t xml:space="preserve"> </w:t>
      </w:r>
      <w:r w:rsidR="007A663B" w:rsidRPr="0093150E">
        <w:rPr>
          <w:szCs w:val="24"/>
          <w:lang w:eastAsia="lt-LT"/>
        </w:rPr>
        <w:t>punkte ir Sutarties VI dalyje, Šalis per 5 kalendorines dienas informuoja apie tai kitas Šalis</w:t>
      </w:r>
      <w:r>
        <w:rPr>
          <w:szCs w:val="24"/>
          <w:lang w:eastAsia="lt-LT"/>
        </w:rPr>
        <w:t xml:space="preserve"> elektroniniu paštu</w:t>
      </w:r>
      <w:r w:rsidR="007A663B" w:rsidRPr="0093150E">
        <w:rPr>
          <w:szCs w:val="24"/>
          <w:lang w:eastAsia="lt-LT"/>
        </w:rPr>
        <w:t>. Šalis, neįvykdžiusi šio įsipareigojimo, negali reikšti pretenzijų, kad kita Šalis pažeidė Sutartį, jei kita Šalis atliko veiksmus pagal paskutinius jai žinomus kitos Šalies rekvizitus.</w:t>
      </w:r>
    </w:p>
    <w:p w14:paraId="5C9492DD" w14:textId="371EC19E" w:rsidR="003E7FE5" w:rsidRPr="0093150E" w:rsidRDefault="00DD7587">
      <w:pPr>
        <w:jc w:val="both"/>
        <w:rPr>
          <w:szCs w:val="24"/>
          <w:lang w:eastAsia="lt-LT"/>
        </w:rPr>
      </w:pPr>
      <w:r w:rsidRPr="0093150E">
        <w:rPr>
          <w:szCs w:val="24"/>
        </w:rPr>
        <w:t>1</w:t>
      </w:r>
      <w:r w:rsidR="00374E4D">
        <w:rPr>
          <w:szCs w:val="24"/>
        </w:rPr>
        <w:t>7</w:t>
      </w:r>
      <w:r w:rsidR="007A663B" w:rsidRPr="0093150E">
        <w:rPr>
          <w:szCs w:val="24"/>
        </w:rPr>
        <w:t xml:space="preserve">. Sutartis gali būti nutraukta, pakeista, papildyta </w:t>
      </w:r>
      <w:r w:rsidR="007A663B" w:rsidRPr="0093150E">
        <w:rPr>
          <w:bCs/>
          <w:szCs w:val="24"/>
        </w:rPr>
        <w:t>Š</w:t>
      </w:r>
      <w:r w:rsidR="007A663B" w:rsidRPr="0093150E">
        <w:rPr>
          <w:szCs w:val="24"/>
        </w:rPr>
        <w:t>alių raštišku susitarimu</w:t>
      </w:r>
      <w:r w:rsidR="007A663B" w:rsidRPr="0093150E">
        <w:rPr>
          <w:szCs w:val="24"/>
          <w:lang w:eastAsia="lt-LT"/>
        </w:rPr>
        <w:t>.</w:t>
      </w:r>
    </w:p>
    <w:p w14:paraId="4AD2FF47" w14:textId="5F43BB9B" w:rsidR="003E7FE5" w:rsidRPr="0093150E" w:rsidRDefault="00DD7587">
      <w:pPr>
        <w:jc w:val="both"/>
        <w:rPr>
          <w:szCs w:val="24"/>
          <w:lang w:eastAsia="lt-LT"/>
        </w:rPr>
      </w:pPr>
      <w:r w:rsidRPr="0093150E">
        <w:rPr>
          <w:szCs w:val="24"/>
          <w:lang w:eastAsia="lt-LT"/>
        </w:rPr>
        <w:t>1</w:t>
      </w:r>
      <w:r w:rsidR="00374E4D">
        <w:rPr>
          <w:szCs w:val="24"/>
          <w:lang w:eastAsia="lt-LT"/>
        </w:rPr>
        <w:t>8</w:t>
      </w:r>
      <w:r w:rsidR="007A663B" w:rsidRPr="0093150E">
        <w:rPr>
          <w:szCs w:val="24"/>
          <w:lang w:eastAsia="lt-LT"/>
        </w:rPr>
        <w:t>.Sutartis sudaryta lietuvių kalba, 3 egzemplioriais, po vieną kiekvienai Šaliai, turinčiais vienodą juridinę galią.</w:t>
      </w:r>
    </w:p>
    <w:p w14:paraId="1B981C37" w14:textId="255F8F19" w:rsidR="003E7FE5" w:rsidRPr="0093150E" w:rsidRDefault="00DD7587">
      <w:pPr>
        <w:jc w:val="both"/>
        <w:rPr>
          <w:szCs w:val="24"/>
          <w:lang w:eastAsia="lt-LT"/>
        </w:rPr>
      </w:pPr>
      <w:r w:rsidRPr="0093150E">
        <w:rPr>
          <w:szCs w:val="24"/>
          <w:lang w:eastAsia="lt-LT"/>
        </w:rPr>
        <w:t>1</w:t>
      </w:r>
      <w:r w:rsidR="00374E4D">
        <w:rPr>
          <w:szCs w:val="24"/>
          <w:lang w:eastAsia="lt-LT"/>
        </w:rPr>
        <w:t>9</w:t>
      </w:r>
      <w:r w:rsidR="007A663B" w:rsidRPr="0093150E">
        <w:rPr>
          <w:szCs w:val="24"/>
          <w:lang w:eastAsia="lt-LT"/>
        </w:rPr>
        <w:t xml:space="preserve">.Ginčai dėl Sutarties vykdymo sprendžiami derybomis. Nepavykus susitarti per 30 kalendorinių dienų, ginčai dėl Sutarties vykdymo sprendžiami Lietuvos Respublikos teisės aktų nustatyta tvarka teisme pagal Užimtumo tarnybos </w:t>
      </w:r>
      <w:r>
        <w:rPr>
          <w:szCs w:val="24"/>
          <w:lang w:eastAsia="lt-LT"/>
        </w:rPr>
        <w:t>buveinės</w:t>
      </w:r>
      <w:r w:rsidR="007A663B" w:rsidRPr="0093150E">
        <w:rPr>
          <w:szCs w:val="24"/>
          <w:lang w:eastAsia="lt-LT"/>
        </w:rPr>
        <w:t xml:space="preserve"> adresą.</w:t>
      </w:r>
    </w:p>
    <w:p w14:paraId="357F2028" w14:textId="0A4C8F70" w:rsidR="003E7FE5" w:rsidRPr="0093150E" w:rsidRDefault="00374E4D">
      <w:pPr>
        <w:jc w:val="both"/>
        <w:rPr>
          <w:szCs w:val="24"/>
          <w:lang w:eastAsia="lt-LT"/>
        </w:rPr>
      </w:pPr>
      <w:r>
        <w:rPr>
          <w:szCs w:val="24"/>
          <w:lang w:eastAsia="lt-LT"/>
        </w:rPr>
        <w:t>20</w:t>
      </w:r>
      <w:r w:rsidR="007A663B" w:rsidRPr="0093150E">
        <w:rPr>
          <w:szCs w:val="24"/>
          <w:lang w:eastAsia="lt-LT"/>
        </w:rPr>
        <w:t>. Sutartis įsigalioja nuo jos pasirašymo dienos ir galioja iki sutartinių įsipareigojimų įvykdymo dienos.</w:t>
      </w:r>
    </w:p>
    <w:p w14:paraId="7493F2CC" w14:textId="77777777" w:rsidR="003E7FE5" w:rsidRPr="0093150E" w:rsidRDefault="003E7F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p>
    <w:p w14:paraId="6AD67E2F" w14:textId="77777777" w:rsidR="003E7FE5" w:rsidRPr="0093150E" w:rsidRDefault="007A66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sidRPr="0093150E">
        <w:rPr>
          <w:b/>
          <w:bCs/>
          <w:szCs w:val="24"/>
          <w:lang w:eastAsia="lt-LT"/>
        </w:rPr>
        <w:t>VI. ŠALIŲ ADRESAI IR KITI REKVIZITAI</w:t>
      </w:r>
    </w:p>
    <w:p w14:paraId="41B3B780" w14:textId="77777777" w:rsidR="003E7FE5" w:rsidRPr="0093150E" w:rsidRDefault="003E7FE5">
      <w:pPr>
        <w:rPr>
          <w:sz w:val="14"/>
          <w:szCs w:val="14"/>
        </w:rPr>
      </w:pPr>
    </w:p>
    <w:tbl>
      <w:tblPr>
        <w:tblW w:w="9639" w:type="dxa"/>
        <w:tblCellMar>
          <w:left w:w="0" w:type="dxa"/>
          <w:right w:w="0" w:type="dxa"/>
        </w:tblCellMar>
        <w:tblLook w:val="04A0" w:firstRow="1" w:lastRow="0" w:firstColumn="1" w:lastColumn="0" w:noHBand="0" w:noVBand="1"/>
      </w:tblPr>
      <w:tblGrid>
        <w:gridCol w:w="3310"/>
        <w:gridCol w:w="3096"/>
        <w:gridCol w:w="3233"/>
      </w:tblGrid>
      <w:tr w:rsidR="003E7FE5" w:rsidRPr="0093150E" w14:paraId="2CE0A3EF" w14:textId="77777777">
        <w:trPr>
          <w:trHeight w:val="390"/>
        </w:trPr>
        <w:tc>
          <w:tcPr>
            <w:tcW w:w="1855"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6938F08" w14:textId="77777777" w:rsidR="003E7FE5" w:rsidRPr="0093150E" w:rsidRDefault="007A663B">
            <w:pPr>
              <w:spacing w:line="256" w:lineRule="auto"/>
              <w:rPr>
                <w:lang w:eastAsia="lt-LT"/>
              </w:rPr>
            </w:pPr>
            <w:r w:rsidRPr="0093150E">
              <w:rPr>
                <w:b/>
                <w:bCs/>
                <w:lang w:eastAsia="lt-LT"/>
              </w:rPr>
              <w:t>Užimtumo tarnyba</w:t>
            </w:r>
          </w:p>
        </w:tc>
        <w:tc>
          <w:tcPr>
            <w:tcW w:w="1330" w:type="pct"/>
            <w:tcBorders>
              <w:top w:val="single" w:sz="8" w:space="0" w:color="auto"/>
              <w:left w:val="nil"/>
              <w:bottom w:val="nil"/>
              <w:right w:val="single" w:sz="8" w:space="0" w:color="auto"/>
            </w:tcBorders>
            <w:tcMar>
              <w:top w:w="0" w:type="dxa"/>
              <w:left w:w="108" w:type="dxa"/>
              <w:bottom w:w="0" w:type="dxa"/>
              <w:right w:w="108" w:type="dxa"/>
            </w:tcMar>
            <w:hideMark/>
          </w:tcPr>
          <w:p w14:paraId="05E2DE1B" w14:textId="77777777" w:rsidR="003E7FE5" w:rsidRPr="0093150E" w:rsidRDefault="007A663B">
            <w:pPr>
              <w:spacing w:line="256" w:lineRule="auto"/>
              <w:rPr>
                <w:lang w:eastAsia="lt-LT"/>
              </w:rPr>
            </w:pPr>
            <w:r w:rsidRPr="0093150E">
              <w:rPr>
                <w:b/>
                <w:bCs/>
                <w:lang w:eastAsia="lt-LT"/>
              </w:rPr>
              <w:t>NVO</w:t>
            </w:r>
          </w:p>
        </w:tc>
        <w:tc>
          <w:tcPr>
            <w:tcW w:w="1815" w:type="pct"/>
            <w:tcBorders>
              <w:top w:val="single" w:sz="8" w:space="0" w:color="auto"/>
              <w:left w:val="nil"/>
              <w:bottom w:val="nil"/>
              <w:right w:val="single" w:sz="8" w:space="0" w:color="auto"/>
            </w:tcBorders>
            <w:tcMar>
              <w:top w:w="0" w:type="dxa"/>
              <w:left w:w="108" w:type="dxa"/>
              <w:bottom w:w="0" w:type="dxa"/>
              <w:right w:w="108" w:type="dxa"/>
            </w:tcMar>
            <w:hideMark/>
          </w:tcPr>
          <w:p w14:paraId="6B6F6E20" w14:textId="77777777" w:rsidR="003E7FE5" w:rsidRPr="0093150E" w:rsidRDefault="007A663B">
            <w:pPr>
              <w:spacing w:line="256" w:lineRule="auto"/>
              <w:rPr>
                <w:lang w:eastAsia="lt-LT"/>
              </w:rPr>
            </w:pPr>
            <w:r w:rsidRPr="0093150E">
              <w:rPr>
                <w:b/>
                <w:bCs/>
                <w:lang w:eastAsia="lt-LT"/>
              </w:rPr>
              <w:t>Savivaldybė</w:t>
            </w:r>
          </w:p>
        </w:tc>
      </w:tr>
      <w:tr w:rsidR="003E7FE5" w:rsidRPr="0093150E" w14:paraId="44C1FB7A" w14:textId="77777777">
        <w:trPr>
          <w:trHeight w:val="510"/>
        </w:trPr>
        <w:tc>
          <w:tcPr>
            <w:tcW w:w="1855" w:type="pct"/>
            <w:tcBorders>
              <w:top w:val="nil"/>
              <w:left w:val="single" w:sz="8" w:space="0" w:color="auto"/>
              <w:bottom w:val="nil"/>
              <w:right w:val="single" w:sz="8" w:space="0" w:color="auto"/>
            </w:tcBorders>
            <w:tcMar>
              <w:top w:w="0" w:type="dxa"/>
              <w:left w:w="108" w:type="dxa"/>
              <w:bottom w:w="0" w:type="dxa"/>
              <w:right w:w="108" w:type="dxa"/>
            </w:tcMar>
            <w:hideMark/>
          </w:tcPr>
          <w:p w14:paraId="40FDC74A" w14:textId="77777777" w:rsidR="003E7FE5" w:rsidRPr="0093150E" w:rsidRDefault="007A663B">
            <w:pPr>
              <w:spacing w:line="256" w:lineRule="auto"/>
              <w:rPr>
                <w:lang w:eastAsia="lt-LT"/>
              </w:rPr>
            </w:pPr>
            <w:r w:rsidRPr="0093150E">
              <w:rPr>
                <w:lang w:eastAsia="lt-LT"/>
              </w:rPr>
              <w:t>______________</w:t>
            </w:r>
          </w:p>
          <w:p w14:paraId="62D335F3" w14:textId="77777777" w:rsidR="003E7FE5" w:rsidRPr="0093150E" w:rsidRDefault="007A663B">
            <w:pPr>
              <w:spacing w:line="256" w:lineRule="auto"/>
              <w:rPr>
                <w:vertAlign w:val="superscript"/>
                <w:lang w:eastAsia="lt-LT"/>
              </w:rPr>
            </w:pPr>
            <w:r w:rsidRPr="0093150E">
              <w:rPr>
                <w:vertAlign w:val="superscript"/>
                <w:lang w:eastAsia="lt-LT"/>
              </w:rPr>
              <w:t>(pavadinimas)</w:t>
            </w:r>
          </w:p>
        </w:tc>
        <w:tc>
          <w:tcPr>
            <w:tcW w:w="1330" w:type="pct"/>
            <w:tcBorders>
              <w:top w:val="nil"/>
              <w:left w:val="nil"/>
              <w:bottom w:val="nil"/>
              <w:right w:val="single" w:sz="8" w:space="0" w:color="auto"/>
            </w:tcBorders>
            <w:tcMar>
              <w:top w:w="0" w:type="dxa"/>
              <w:left w:w="108" w:type="dxa"/>
              <w:bottom w:w="0" w:type="dxa"/>
              <w:right w:w="108" w:type="dxa"/>
            </w:tcMar>
            <w:hideMark/>
          </w:tcPr>
          <w:p w14:paraId="5BC9A3D6" w14:textId="77777777" w:rsidR="003E7FE5" w:rsidRPr="0093150E" w:rsidRDefault="007A663B">
            <w:pPr>
              <w:spacing w:line="256" w:lineRule="auto"/>
              <w:rPr>
                <w:lang w:eastAsia="lt-LT"/>
              </w:rPr>
            </w:pPr>
            <w:r w:rsidRPr="0093150E">
              <w:rPr>
                <w:lang w:eastAsia="lt-LT"/>
              </w:rPr>
              <w:t>______________</w:t>
            </w:r>
          </w:p>
          <w:p w14:paraId="619F2C8C" w14:textId="77777777" w:rsidR="003E7FE5" w:rsidRPr="0093150E" w:rsidRDefault="007A663B">
            <w:pPr>
              <w:spacing w:line="256" w:lineRule="auto"/>
              <w:rPr>
                <w:vertAlign w:val="superscript"/>
                <w:lang w:eastAsia="lt-LT"/>
              </w:rPr>
            </w:pPr>
            <w:r w:rsidRPr="0093150E">
              <w:rPr>
                <w:vertAlign w:val="superscript"/>
                <w:lang w:eastAsia="lt-LT"/>
              </w:rPr>
              <w:t>(pavadinimas)</w:t>
            </w:r>
          </w:p>
        </w:tc>
        <w:tc>
          <w:tcPr>
            <w:tcW w:w="1815" w:type="pct"/>
            <w:tcBorders>
              <w:top w:val="nil"/>
              <w:left w:val="nil"/>
              <w:bottom w:val="nil"/>
              <w:right w:val="single" w:sz="8" w:space="0" w:color="auto"/>
            </w:tcBorders>
            <w:tcMar>
              <w:top w:w="0" w:type="dxa"/>
              <w:left w:w="108" w:type="dxa"/>
              <w:bottom w:w="0" w:type="dxa"/>
              <w:right w:w="108" w:type="dxa"/>
            </w:tcMar>
            <w:hideMark/>
          </w:tcPr>
          <w:p w14:paraId="327CCE9A" w14:textId="77777777" w:rsidR="003E7FE5" w:rsidRPr="0093150E" w:rsidRDefault="007A663B">
            <w:pPr>
              <w:spacing w:line="256" w:lineRule="auto"/>
              <w:rPr>
                <w:lang w:eastAsia="lt-LT"/>
              </w:rPr>
            </w:pPr>
            <w:r w:rsidRPr="0093150E">
              <w:rPr>
                <w:lang w:eastAsia="lt-LT"/>
              </w:rPr>
              <w:t>______________</w:t>
            </w:r>
          </w:p>
          <w:p w14:paraId="790EB851" w14:textId="77777777" w:rsidR="003E7FE5" w:rsidRPr="0093150E" w:rsidRDefault="007A663B">
            <w:pPr>
              <w:spacing w:line="256" w:lineRule="auto"/>
              <w:rPr>
                <w:vertAlign w:val="superscript"/>
                <w:lang w:eastAsia="lt-LT"/>
              </w:rPr>
            </w:pPr>
            <w:r w:rsidRPr="0093150E">
              <w:rPr>
                <w:vertAlign w:val="superscript"/>
                <w:lang w:eastAsia="lt-LT"/>
              </w:rPr>
              <w:t>(pavadinimas)</w:t>
            </w:r>
          </w:p>
        </w:tc>
      </w:tr>
      <w:tr w:rsidR="003E7FE5" w:rsidRPr="0093150E" w14:paraId="58F5E6EB" w14:textId="77777777">
        <w:trPr>
          <w:trHeight w:val="540"/>
        </w:trPr>
        <w:tc>
          <w:tcPr>
            <w:tcW w:w="1855" w:type="pct"/>
            <w:tcBorders>
              <w:top w:val="nil"/>
              <w:left w:val="single" w:sz="8" w:space="0" w:color="auto"/>
              <w:bottom w:val="nil"/>
              <w:right w:val="single" w:sz="8" w:space="0" w:color="auto"/>
            </w:tcBorders>
            <w:tcMar>
              <w:top w:w="0" w:type="dxa"/>
              <w:left w:w="108" w:type="dxa"/>
              <w:bottom w:w="0" w:type="dxa"/>
              <w:right w:w="108" w:type="dxa"/>
            </w:tcMar>
            <w:hideMark/>
          </w:tcPr>
          <w:p w14:paraId="60D9617E" w14:textId="77777777" w:rsidR="003E7FE5" w:rsidRPr="0093150E" w:rsidRDefault="007A663B">
            <w:pPr>
              <w:spacing w:line="256" w:lineRule="auto"/>
              <w:rPr>
                <w:lang w:eastAsia="lt-LT"/>
              </w:rPr>
            </w:pPr>
            <w:r w:rsidRPr="0093150E">
              <w:rPr>
                <w:lang w:eastAsia="lt-LT"/>
              </w:rPr>
              <w:t>_______________</w:t>
            </w:r>
          </w:p>
          <w:p w14:paraId="0E7E0760" w14:textId="77777777" w:rsidR="003E7FE5" w:rsidRPr="0093150E" w:rsidRDefault="007A663B">
            <w:pPr>
              <w:spacing w:line="256" w:lineRule="auto"/>
              <w:rPr>
                <w:vertAlign w:val="superscript"/>
                <w:lang w:eastAsia="lt-LT"/>
              </w:rPr>
            </w:pPr>
            <w:r w:rsidRPr="0093150E">
              <w:rPr>
                <w:vertAlign w:val="superscript"/>
                <w:lang w:eastAsia="lt-LT"/>
              </w:rPr>
              <w:t>(įstaigos kodas)</w:t>
            </w:r>
          </w:p>
        </w:tc>
        <w:tc>
          <w:tcPr>
            <w:tcW w:w="1330" w:type="pct"/>
            <w:tcBorders>
              <w:top w:val="nil"/>
              <w:left w:val="nil"/>
              <w:bottom w:val="nil"/>
              <w:right w:val="single" w:sz="8" w:space="0" w:color="auto"/>
            </w:tcBorders>
            <w:tcMar>
              <w:top w:w="0" w:type="dxa"/>
              <w:left w:w="108" w:type="dxa"/>
              <w:bottom w:w="0" w:type="dxa"/>
              <w:right w:w="108" w:type="dxa"/>
            </w:tcMar>
            <w:hideMark/>
          </w:tcPr>
          <w:p w14:paraId="13EDB73C" w14:textId="77777777" w:rsidR="003E7FE5" w:rsidRPr="0093150E" w:rsidRDefault="007A663B">
            <w:pPr>
              <w:spacing w:line="256" w:lineRule="auto"/>
              <w:rPr>
                <w:lang w:eastAsia="lt-LT"/>
              </w:rPr>
            </w:pPr>
            <w:r w:rsidRPr="0093150E">
              <w:rPr>
                <w:lang w:eastAsia="lt-LT"/>
              </w:rPr>
              <w:t>______________</w:t>
            </w:r>
          </w:p>
          <w:p w14:paraId="219B259B" w14:textId="1DABE5B4" w:rsidR="003E7FE5" w:rsidRPr="0093150E" w:rsidRDefault="007A663B">
            <w:pPr>
              <w:spacing w:line="256" w:lineRule="auto"/>
              <w:rPr>
                <w:vertAlign w:val="superscript"/>
                <w:lang w:eastAsia="lt-LT"/>
              </w:rPr>
            </w:pPr>
            <w:r w:rsidRPr="0093150E">
              <w:rPr>
                <w:vertAlign w:val="superscript"/>
                <w:lang w:eastAsia="lt-LT"/>
              </w:rPr>
              <w:t>(</w:t>
            </w:r>
            <w:r w:rsidR="00DD7587">
              <w:rPr>
                <w:vertAlign w:val="superscript"/>
                <w:lang w:eastAsia="lt-LT"/>
              </w:rPr>
              <w:t>organizacijos</w:t>
            </w:r>
            <w:r w:rsidR="00DD7587" w:rsidRPr="0093150E">
              <w:rPr>
                <w:vertAlign w:val="superscript"/>
                <w:lang w:eastAsia="lt-LT"/>
              </w:rPr>
              <w:t xml:space="preserve"> </w:t>
            </w:r>
            <w:r w:rsidRPr="0093150E">
              <w:rPr>
                <w:vertAlign w:val="superscript"/>
                <w:lang w:eastAsia="lt-LT"/>
              </w:rPr>
              <w:t>kodas)</w:t>
            </w:r>
          </w:p>
        </w:tc>
        <w:tc>
          <w:tcPr>
            <w:tcW w:w="1815" w:type="pct"/>
            <w:tcBorders>
              <w:top w:val="nil"/>
              <w:left w:val="nil"/>
              <w:bottom w:val="nil"/>
              <w:right w:val="single" w:sz="8" w:space="0" w:color="auto"/>
            </w:tcBorders>
            <w:tcMar>
              <w:top w:w="0" w:type="dxa"/>
              <w:left w:w="108" w:type="dxa"/>
              <w:bottom w:w="0" w:type="dxa"/>
              <w:right w:w="108" w:type="dxa"/>
            </w:tcMar>
            <w:hideMark/>
          </w:tcPr>
          <w:p w14:paraId="57FE769C" w14:textId="77777777" w:rsidR="003E7FE5" w:rsidRPr="0093150E" w:rsidRDefault="007A663B">
            <w:pPr>
              <w:spacing w:line="256" w:lineRule="auto"/>
              <w:rPr>
                <w:lang w:eastAsia="lt-LT"/>
              </w:rPr>
            </w:pPr>
            <w:r w:rsidRPr="0093150E">
              <w:rPr>
                <w:lang w:eastAsia="lt-LT"/>
              </w:rPr>
              <w:t>______________</w:t>
            </w:r>
          </w:p>
          <w:p w14:paraId="58192D91" w14:textId="77777777" w:rsidR="003E7FE5" w:rsidRPr="0093150E" w:rsidRDefault="007A663B">
            <w:pPr>
              <w:spacing w:line="256" w:lineRule="auto"/>
              <w:rPr>
                <w:vertAlign w:val="superscript"/>
                <w:lang w:eastAsia="lt-LT"/>
              </w:rPr>
            </w:pPr>
            <w:r w:rsidRPr="0093150E">
              <w:rPr>
                <w:vertAlign w:val="superscript"/>
                <w:lang w:eastAsia="lt-LT"/>
              </w:rPr>
              <w:t>(juridinio asmens kodas)</w:t>
            </w:r>
          </w:p>
        </w:tc>
      </w:tr>
      <w:tr w:rsidR="003E7FE5" w:rsidRPr="0093150E" w14:paraId="29A5CB5F" w14:textId="77777777">
        <w:trPr>
          <w:trHeight w:val="555"/>
        </w:trPr>
        <w:tc>
          <w:tcPr>
            <w:tcW w:w="1855" w:type="pct"/>
            <w:tcBorders>
              <w:top w:val="nil"/>
              <w:left w:val="single" w:sz="8" w:space="0" w:color="auto"/>
              <w:bottom w:val="nil"/>
              <w:right w:val="single" w:sz="8" w:space="0" w:color="auto"/>
            </w:tcBorders>
            <w:tcMar>
              <w:top w:w="0" w:type="dxa"/>
              <w:left w:w="108" w:type="dxa"/>
              <w:bottom w:w="0" w:type="dxa"/>
              <w:right w:w="108" w:type="dxa"/>
            </w:tcMar>
            <w:hideMark/>
          </w:tcPr>
          <w:p w14:paraId="6CA8BE01" w14:textId="77777777" w:rsidR="003E7FE5" w:rsidRPr="0093150E" w:rsidRDefault="007A663B">
            <w:pPr>
              <w:spacing w:line="256" w:lineRule="auto"/>
              <w:rPr>
                <w:lang w:eastAsia="lt-LT"/>
              </w:rPr>
            </w:pPr>
            <w:r w:rsidRPr="0093150E">
              <w:rPr>
                <w:lang w:eastAsia="lt-LT"/>
              </w:rPr>
              <w:t>_______________</w:t>
            </w:r>
          </w:p>
          <w:p w14:paraId="208E1723" w14:textId="77777777" w:rsidR="003E7FE5" w:rsidRPr="0093150E" w:rsidRDefault="007A663B">
            <w:pPr>
              <w:spacing w:line="256" w:lineRule="auto"/>
              <w:rPr>
                <w:vertAlign w:val="superscript"/>
                <w:lang w:eastAsia="lt-LT"/>
              </w:rPr>
            </w:pPr>
            <w:r w:rsidRPr="0093150E">
              <w:rPr>
                <w:vertAlign w:val="superscript"/>
                <w:lang w:eastAsia="lt-LT"/>
              </w:rPr>
              <w:t>(adresas, tel., faks., el. p.)</w:t>
            </w:r>
          </w:p>
        </w:tc>
        <w:tc>
          <w:tcPr>
            <w:tcW w:w="1330" w:type="pct"/>
            <w:tcBorders>
              <w:top w:val="nil"/>
              <w:left w:val="nil"/>
              <w:bottom w:val="nil"/>
              <w:right w:val="single" w:sz="8" w:space="0" w:color="auto"/>
            </w:tcBorders>
            <w:tcMar>
              <w:top w:w="0" w:type="dxa"/>
              <w:left w:w="108" w:type="dxa"/>
              <w:bottom w:w="0" w:type="dxa"/>
              <w:right w:w="108" w:type="dxa"/>
            </w:tcMar>
            <w:hideMark/>
          </w:tcPr>
          <w:p w14:paraId="061A6D6A" w14:textId="77777777" w:rsidR="003E7FE5" w:rsidRPr="0093150E" w:rsidRDefault="007A663B">
            <w:pPr>
              <w:spacing w:line="256" w:lineRule="auto"/>
              <w:rPr>
                <w:lang w:eastAsia="lt-LT"/>
              </w:rPr>
            </w:pPr>
            <w:r w:rsidRPr="0093150E">
              <w:rPr>
                <w:lang w:eastAsia="lt-LT"/>
              </w:rPr>
              <w:t>______________</w:t>
            </w:r>
          </w:p>
          <w:p w14:paraId="3EE42ADD" w14:textId="77777777" w:rsidR="003E7FE5" w:rsidRPr="0093150E" w:rsidRDefault="007A663B">
            <w:pPr>
              <w:spacing w:line="256" w:lineRule="auto"/>
              <w:rPr>
                <w:vertAlign w:val="superscript"/>
                <w:lang w:eastAsia="lt-LT"/>
              </w:rPr>
            </w:pPr>
            <w:r w:rsidRPr="0093150E">
              <w:rPr>
                <w:vertAlign w:val="superscript"/>
                <w:lang w:eastAsia="lt-LT"/>
              </w:rPr>
              <w:t>(adresas, tel., faks.,el. p.)</w:t>
            </w:r>
          </w:p>
        </w:tc>
        <w:tc>
          <w:tcPr>
            <w:tcW w:w="1815" w:type="pct"/>
            <w:tcBorders>
              <w:top w:val="nil"/>
              <w:left w:val="nil"/>
              <w:bottom w:val="nil"/>
              <w:right w:val="single" w:sz="8" w:space="0" w:color="auto"/>
            </w:tcBorders>
            <w:tcMar>
              <w:top w:w="0" w:type="dxa"/>
              <w:left w:w="108" w:type="dxa"/>
              <w:bottom w:w="0" w:type="dxa"/>
              <w:right w:w="108" w:type="dxa"/>
            </w:tcMar>
            <w:hideMark/>
          </w:tcPr>
          <w:p w14:paraId="524D3255" w14:textId="77777777" w:rsidR="003E7FE5" w:rsidRPr="0093150E" w:rsidRDefault="007A663B">
            <w:pPr>
              <w:spacing w:line="256" w:lineRule="auto"/>
              <w:rPr>
                <w:lang w:eastAsia="lt-LT"/>
              </w:rPr>
            </w:pPr>
            <w:r w:rsidRPr="0093150E">
              <w:rPr>
                <w:lang w:eastAsia="lt-LT"/>
              </w:rPr>
              <w:t>______________</w:t>
            </w:r>
          </w:p>
          <w:p w14:paraId="7690BCBE" w14:textId="77777777" w:rsidR="003E7FE5" w:rsidRPr="0093150E" w:rsidRDefault="007A663B">
            <w:pPr>
              <w:spacing w:line="256" w:lineRule="auto"/>
              <w:rPr>
                <w:vertAlign w:val="superscript"/>
                <w:lang w:eastAsia="lt-LT"/>
              </w:rPr>
            </w:pPr>
            <w:r w:rsidRPr="0093150E">
              <w:rPr>
                <w:vertAlign w:val="superscript"/>
                <w:lang w:eastAsia="lt-LT"/>
              </w:rPr>
              <w:t>(adresas, tel., faks., el. p.)</w:t>
            </w:r>
          </w:p>
        </w:tc>
      </w:tr>
      <w:tr w:rsidR="003E7FE5" w:rsidRPr="0093150E" w14:paraId="622E2584" w14:textId="77777777">
        <w:trPr>
          <w:trHeight w:val="660"/>
        </w:trPr>
        <w:tc>
          <w:tcPr>
            <w:tcW w:w="1855" w:type="pct"/>
            <w:tcBorders>
              <w:top w:val="nil"/>
              <w:left w:val="single" w:sz="8" w:space="0" w:color="auto"/>
              <w:bottom w:val="nil"/>
              <w:right w:val="single" w:sz="8" w:space="0" w:color="auto"/>
            </w:tcBorders>
            <w:tcMar>
              <w:top w:w="0" w:type="dxa"/>
              <w:left w:w="108" w:type="dxa"/>
              <w:bottom w:w="0" w:type="dxa"/>
              <w:right w:w="108" w:type="dxa"/>
            </w:tcMar>
            <w:hideMark/>
          </w:tcPr>
          <w:p w14:paraId="5877C936" w14:textId="77777777" w:rsidR="003E7FE5" w:rsidRPr="0093150E" w:rsidRDefault="007A663B">
            <w:pPr>
              <w:spacing w:line="256" w:lineRule="auto"/>
              <w:rPr>
                <w:lang w:eastAsia="lt-LT"/>
              </w:rPr>
            </w:pPr>
            <w:r w:rsidRPr="0093150E">
              <w:rPr>
                <w:lang w:eastAsia="lt-LT"/>
              </w:rPr>
              <w:t>________________________</w:t>
            </w:r>
          </w:p>
          <w:p w14:paraId="066F0452" w14:textId="77777777" w:rsidR="003E7FE5" w:rsidRPr="0093150E" w:rsidRDefault="007A663B">
            <w:pPr>
              <w:spacing w:line="256" w:lineRule="auto"/>
              <w:rPr>
                <w:vertAlign w:val="superscript"/>
                <w:lang w:eastAsia="lt-LT"/>
              </w:rPr>
            </w:pPr>
            <w:r w:rsidRPr="0093150E">
              <w:rPr>
                <w:vertAlign w:val="superscript"/>
                <w:lang w:eastAsia="lt-LT"/>
              </w:rPr>
              <w:t xml:space="preserve">(vadovo ar jo įgalioto asmens pareigų </w:t>
            </w:r>
          </w:p>
          <w:p w14:paraId="6C058040" w14:textId="77777777" w:rsidR="003E7FE5" w:rsidRPr="0093150E" w:rsidRDefault="007A663B">
            <w:pPr>
              <w:spacing w:line="256" w:lineRule="auto"/>
              <w:rPr>
                <w:vertAlign w:val="superscript"/>
                <w:lang w:eastAsia="lt-LT"/>
              </w:rPr>
            </w:pPr>
            <w:r w:rsidRPr="0093150E">
              <w:rPr>
                <w:vertAlign w:val="superscript"/>
                <w:lang w:eastAsia="lt-LT"/>
              </w:rPr>
              <w:t>pavadinimas)</w:t>
            </w:r>
          </w:p>
        </w:tc>
        <w:tc>
          <w:tcPr>
            <w:tcW w:w="1330" w:type="pct"/>
            <w:tcBorders>
              <w:top w:val="nil"/>
              <w:left w:val="nil"/>
              <w:bottom w:val="nil"/>
              <w:right w:val="single" w:sz="8" w:space="0" w:color="auto"/>
            </w:tcBorders>
            <w:tcMar>
              <w:top w:w="0" w:type="dxa"/>
              <w:left w:w="108" w:type="dxa"/>
              <w:bottom w:w="0" w:type="dxa"/>
              <w:right w:w="108" w:type="dxa"/>
            </w:tcMar>
            <w:hideMark/>
          </w:tcPr>
          <w:p w14:paraId="2A15F583" w14:textId="77777777" w:rsidR="003E7FE5" w:rsidRPr="0093150E" w:rsidRDefault="007A663B">
            <w:pPr>
              <w:spacing w:line="256" w:lineRule="auto"/>
              <w:rPr>
                <w:lang w:eastAsia="lt-LT"/>
              </w:rPr>
            </w:pPr>
            <w:r w:rsidRPr="0093150E">
              <w:rPr>
                <w:lang w:eastAsia="lt-LT"/>
              </w:rPr>
              <w:t>________________________</w:t>
            </w:r>
          </w:p>
          <w:p w14:paraId="2778698C" w14:textId="77777777" w:rsidR="003E7FE5" w:rsidRPr="0093150E" w:rsidRDefault="007A663B">
            <w:pPr>
              <w:spacing w:line="256" w:lineRule="auto"/>
              <w:rPr>
                <w:vertAlign w:val="superscript"/>
                <w:lang w:eastAsia="lt-LT"/>
              </w:rPr>
            </w:pPr>
            <w:r w:rsidRPr="0093150E">
              <w:rPr>
                <w:vertAlign w:val="superscript"/>
                <w:lang w:eastAsia="lt-LT"/>
              </w:rPr>
              <w:t xml:space="preserve">(vadovo ar jo įgalioto asmens pareigų </w:t>
            </w:r>
          </w:p>
          <w:p w14:paraId="5175FA39" w14:textId="77777777" w:rsidR="003E7FE5" w:rsidRPr="0093150E" w:rsidRDefault="007A663B">
            <w:pPr>
              <w:spacing w:line="256" w:lineRule="auto"/>
              <w:ind w:firstLine="62"/>
              <w:rPr>
                <w:lang w:eastAsia="lt-LT"/>
              </w:rPr>
            </w:pPr>
            <w:r w:rsidRPr="0093150E">
              <w:rPr>
                <w:vertAlign w:val="superscript"/>
                <w:lang w:eastAsia="lt-LT"/>
              </w:rPr>
              <w:t>pavadinimas)</w:t>
            </w:r>
          </w:p>
        </w:tc>
        <w:tc>
          <w:tcPr>
            <w:tcW w:w="1815" w:type="pct"/>
            <w:tcBorders>
              <w:top w:val="nil"/>
              <w:left w:val="nil"/>
              <w:bottom w:val="nil"/>
              <w:right w:val="single" w:sz="8" w:space="0" w:color="auto"/>
            </w:tcBorders>
            <w:tcMar>
              <w:top w:w="0" w:type="dxa"/>
              <w:left w:w="108" w:type="dxa"/>
              <w:bottom w:w="0" w:type="dxa"/>
              <w:right w:w="108" w:type="dxa"/>
            </w:tcMar>
            <w:hideMark/>
          </w:tcPr>
          <w:p w14:paraId="360D38CB" w14:textId="77777777" w:rsidR="003E7FE5" w:rsidRPr="0093150E" w:rsidRDefault="007A663B">
            <w:pPr>
              <w:spacing w:line="256" w:lineRule="auto"/>
              <w:rPr>
                <w:lang w:eastAsia="lt-LT"/>
              </w:rPr>
            </w:pPr>
            <w:r w:rsidRPr="0093150E">
              <w:rPr>
                <w:lang w:eastAsia="lt-LT"/>
              </w:rPr>
              <w:t>________________________</w:t>
            </w:r>
          </w:p>
          <w:p w14:paraId="3448A6A7" w14:textId="77777777" w:rsidR="003E7FE5" w:rsidRPr="0093150E" w:rsidRDefault="007A663B">
            <w:pPr>
              <w:spacing w:line="256" w:lineRule="auto"/>
              <w:rPr>
                <w:vertAlign w:val="superscript"/>
                <w:lang w:eastAsia="lt-LT"/>
              </w:rPr>
            </w:pPr>
            <w:r w:rsidRPr="0093150E">
              <w:rPr>
                <w:vertAlign w:val="superscript"/>
                <w:lang w:eastAsia="lt-LT"/>
              </w:rPr>
              <w:t>(vadovo ar jo įgalioto asmens pareigų pavadinimas)</w:t>
            </w:r>
          </w:p>
        </w:tc>
      </w:tr>
      <w:tr w:rsidR="003E7FE5" w:rsidRPr="0093150E" w14:paraId="51C2E967" w14:textId="77777777">
        <w:trPr>
          <w:trHeight w:val="1485"/>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2126B" w14:textId="77777777" w:rsidR="003E7FE5" w:rsidRPr="0093150E" w:rsidRDefault="007A663B">
            <w:pPr>
              <w:spacing w:line="256" w:lineRule="auto"/>
              <w:rPr>
                <w:lang w:eastAsia="lt-LT"/>
              </w:rPr>
            </w:pPr>
            <w:r w:rsidRPr="0093150E">
              <w:rPr>
                <w:lang w:eastAsia="lt-LT"/>
              </w:rPr>
              <w:t>_______________</w:t>
            </w:r>
          </w:p>
          <w:p w14:paraId="10696811" w14:textId="77777777" w:rsidR="003E7FE5" w:rsidRPr="0093150E" w:rsidRDefault="007A663B">
            <w:pPr>
              <w:spacing w:line="256" w:lineRule="auto"/>
              <w:rPr>
                <w:vertAlign w:val="superscript"/>
                <w:lang w:eastAsia="lt-LT"/>
              </w:rPr>
            </w:pPr>
            <w:r w:rsidRPr="0093150E">
              <w:rPr>
                <w:vertAlign w:val="superscript"/>
                <w:lang w:eastAsia="lt-LT"/>
              </w:rPr>
              <w:t>(parašas)</w:t>
            </w:r>
          </w:p>
          <w:p w14:paraId="36CA1BCF" w14:textId="77777777" w:rsidR="003E7FE5" w:rsidRPr="0093150E" w:rsidRDefault="007A663B">
            <w:pPr>
              <w:spacing w:line="256" w:lineRule="auto"/>
            </w:pPr>
            <w:r w:rsidRPr="0093150E">
              <w:rPr>
                <w:lang w:eastAsia="lt-LT"/>
              </w:rPr>
              <w:t xml:space="preserve">________________ </w:t>
            </w:r>
            <w:r w:rsidRPr="0093150E">
              <w:t xml:space="preserve">             </w:t>
            </w:r>
            <w:r w:rsidRPr="0093150E">
              <w:rPr>
                <w:lang w:eastAsia="lt-LT"/>
              </w:rPr>
              <w:t>A. V.</w:t>
            </w:r>
          </w:p>
          <w:p w14:paraId="0299A08E" w14:textId="77777777" w:rsidR="003E7FE5" w:rsidRPr="0093150E" w:rsidRDefault="007A663B">
            <w:pPr>
              <w:spacing w:line="256" w:lineRule="auto"/>
              <w:rPr>
                <w:vertAlign w:val="superscript"/>
                <w:lang w:eastAsia="lt-LT"/>
              </w:rPr>
            </w:pPr>
            <w:r w:rsidRPr="0093150E">
              <w:rPr>
                <w:vertAlign w:val="superscript"/>
                <w:lang w:eastAsia="lt-LT"/>
              </w:rPr>
              <w:t>(vardas ir pavardė)</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14:paraId="5AB11E95" w14:textId="77777777" w:rsidR="003E7FE5" w:rsidRPr="0093150E" w:rsidRDefault="007A663B">
            <w:pPr>
              <w:spacing w:line="256" w:lineRule="auto"/>
              <w:rPr>
                <w:lang w:eastAsia="lt-LT"/>
              </w:rPr>
            </w:pPr>
            <w:r w:rsidRPr="0093150E">
              <w:rPr>
                <w:lang w:eastAsia="lt-LT"/>
              </w:rPr>
              <w:t>______________</w:t>
            </w:r>
          </w:p>
          <w:p w14:paraId="57EF2068" w14:textId="77777777" w:rsidR="003E7FE5" w:rsidRPr="0093150E" w:rsidRDefault="007A663B">
            <w:pPr>
              <w:spacing w:line="256" w:lineRule="auto"/>
              <w:rPr>
                <w:sz w:val="14"/>
                <w:szCs w:val="14"/>
                <w:lang w:eastAsia="lt-LT"/>
              </w:rPr>
            </w:pPr>
            <w:r w:rsidRPr="0093150E">
              <w:rPr>
                <w:sz w:val="14"/>
                <w:szCs w:val="14"/>
                <w:lang w:eastAsia="lt-LT"/>
              </w:rPr>
              <w:t>(parašas)</w:t>
            </w:r>
          </w:p>
          <w:p w14:paraId="0BBB244E" w14:textId="77777777" w:rsidR="003E7FE5" w:rsidRPr="0093150E" w:rsidRDefault="007A663B">
            <w:pPr>
              <w:spacing w:line="256" w:lineRule="auto"/>
            </w:pPr>
            <w:r w:rsidRPr="0093150E">
              <w:rPr>
                <w:lang w:eastAsia="lt-LT"/>
              </w:rPr>
              <w:t xml:space="preserve">_____________ </w:t>
            </w:r>
            <w:r w:rsidRPr="0093150E">
              <w:t xml:space="preserve">             </w:t>
            </w:r>
            <w:r w:rsidRPr="0093150E">
              <w:rPr>
                <w:lang w:eastAsia="lt-LT"/>
              </w:rPr>
              <w:t>A. V.</w:t>
            </w:r>
          </w:p>
          <w:p w14:paraId="256C74BE" w14:textId="77777777" w:rsidR="003E7FE5" w:rsidRPr="0093150E" w:rsidRDefault="007A663B">
            <w:pPr>
              <w:spacing w:line="256" w:lineRule="auto"/>
              <w:rPr>
                <w:vertAlign w:val="superscript"/>
                <w:lang w:eastAsia="lt-LT"/>
              </w:rPr>
            </w:pPr>
            <w:r w:rsidRPr="0093150E">
              <w:rPr>
                <w:vertAlign w:val="superscript"/>
                <w:lang w:eastAsia="lt-LT"/>
              </w:rPr>
              <w:t>(vardas ir pavardė)parašas)</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14:paraId="4CC75D89" w14:textId="77777777" w:rsidR="003E7FE5" w:rsidRPr="0093150E" w:rsidRDefault="007A663B">
            <w:pPr>
              <w:spacing w:line="256" w:lineRule="auto"/>
              <w:rPr>
                <w:lang w:eastAsia="lt-LT"/>
              </w:rPr>
            </w:pPr>
            <w:r w:rsidRPr="0093150E">
              <w:rPr>
                <w:lang w:eastAsia="lt-LT"/>
              </w:rPr>
              <w:t>______________</w:t>
            </w:r>
          </w:p>
          <w:p w14:paraId="175C39AC" w14:textId="77777777" w:rsidR="003E7FE5" w:rsidRPr="0093150E" w:rsidRDefault="007A663B">
            <w:pPr>
              <w:spacing w:line="256" w:lineRule="auto"/>
              <w:rPr>
                <w:vertAlign w:val="superscript"/>
                <w:lang w:eastAsia="lt-LT"/>
              </w:rPr>
            </w:pPr>
            <w:r w:rsidRPr="0093150E">
              <w:rPr>
                <w:vertAlign w:val="superscript"/>
                <w:lang w:eastAsia="lt-LT"/>
              </w:rPr>
              <w:t>(parašas)</w:t>
            </w:r>
          </w:p>
          <w:p w14:paraId="481D3A59" w14:textId="77777777" w:rsidR="003E7FE5" w:rsidRPr="0093150E" w:rsidRDefault="007A663B">
            <w:pPr>
              <w:spacing w:line="256" w:lineRule="auto"/>
              <w:rPr>
                <w:lang w:eastAsia="lt-LT"/>
              </w:rPr>
            </w:pPr>
            <w:r w:rsidRPr="0093150E">
              <w:rPr>
                <w:lang w:eastAsia="lt-LT"/>
              </w:rPr>
              <w:t>______________                 A. V.</w:t>
            </w:r>
          </w:p>
          <w:p w14:paraId="24545162" w14:textId="77777777" w:rsidR="003E7FE5" w:rsidRPr="0093150E" w:rsidRDefault="007A663B">
            <w:pPr>
              <w:spacing w:line="256" w:lineRule="auto"/>
              <w:rPr>
                <w:vertAlign w:val="superscript"/>
                <w:lang w:eastAsia="lt-LT"/>
              </w:rPr>
            </w:pPr>
            <w:r w:rsidRPr="0093150E">
              <w:rPr>
                <w:vertAlign w:val="superscript"/>
                <w:lang w:eastAsia="lt-LT"/>
              </w:rPr>
              <w:t>(vardas ir pavardė)</w:t>
            </w:r>
          </w:p>
        </w:tc>
      </w:tr>
    </w:tbl>
    <w:p w14:paraId="0D466C6F" w14:textId="77777777" w:rsidR="003E7FE5" w:rsidRPr="0093150E" w:rsidRDefault="003E7FE5">
      <w:pPr>
        <w:widowControl w:val="0"/>
        <w:rPr>
          <w:snapToGrid w:val="0"/>
        </w:rPr>
      </w:pPr>
    </w:p>
    <w:sectPr w:rsidR="003E7FE5" w:rsidRPr="0093150E">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77E2B" w14:textId="77777777" w:rsidR="003021AA" w:rsidRDefault="003021AA">
      <w:pPr>
        <w:suppressAutoHyphens/>
        <w:textAlignment w:val="baseline"/>
        <w:rPr>
          <w:rFonts w:ascii="Calibri" w:eastAsia="Calibri" w:hAnsi="Calibri"/>
          <w:sz w:val="22"/>
          <w:szCs w:val="22"/>
        </w:rPr>
      </w:pPr>
      <w:r>
        <w:rPr>
          <w:rFonts w:ascii="Calibri" w:eastAsia="Calibri" w:hAnsi="Calibri"/>
          <w:sz w:val="22"/>
          <w:szCs w:val="22"/>
        </w:rPr>
        <w:separator/>
      </w:r>
    </w:p>
  </w:endnote>
  <w:endnote w:type="continuationSeparator" w:id="0">
    <w:p w14:paraId="0F977B0E" w14:textId="77777777" w:rsidR="003021AA" w:rsidRDefault="003021AA">
      <w:pPr>
        <w:suppressAutoHyphens/>
        <w:textAlignment w:val="baseline"/>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9306" w14:textId="77777777" w:rsidR="003021AA" w:rsidRDefault="003021AA">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6146" w14:textId="77777777" w:rsidR="003021AA" w:rsidRDefault="003021AA">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1519" w14:textId="77777777" w:rsidR="003021AA" w:rsidRDefault="003021AA">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431EE" w14:textId="77777777" w:rsidR="003021AA" w:rsidRDefault="003021AA">
      <w:pPr>
        <w:suppressAutoHyphens/>
        <w:textAlignment w:val="baseline"/>
        <w:rPr>
          <w:rFonts w:ascii="Calibri" w:eastAsia="Calibri" w:hAnsi="Calibri"/>
          <w:sz w:val="22"/>
          <w:szCs w:val="22"/>
        </w:rPr>
      </w:pPr>
      <w:r>
        <w:rPr>
          <w:rFonts w:ascii="Calibri" w:eastAsia="Calibri" w:hAnsi="Calibri"/>
          <w:color w:val="000000"/>
          <w:sz w:val="22"/>
          <w:szCs w:val="22"/>
        </w:rPr>
        <w:separator/>
      </w:r>
    </w:p>
  </w:footnote>
  <w:footnote w:type="continuationSeparator" w:id="0">
    <w:p w14:paraId="6BD40F4C" w14:textId="77777777" w:rsidR="003021AA" w:rsidRDefault="003021AA">
      <w:pPr>
        <w:suppressAutoHyphens/>
        <w:textAlignment w:val="baseline"/>
        <w:rPr>
          <w:rFonts w:ascii="Calibri" w:eastAsia="Calibri" w:hAnsi="Calibri"/>
          <w:sz w:val="22"/>
          <w:szCs w:val="22"/>
        </w:rPr>
      </w:pPr>
      <w:r>
        <w:rPr>
          <w:rFonts w:ascii="Calibri" w:eastAsia="Calibri" w:hAnsi="Calibri"/>
          <w:sz w:val="22"/>
          <w:szCs w:val="22"/>
        </w:rPr>
        <w:continuationSeparator/>
      </w:r>
    </w:p>
  </w:footnote>
  <w:footnote w:id="1">
    <w:p w14:paraId="61BA90AD" w14:textId="7E980597" w:rsidR="003021AA" w:rsidRDefault="003021AA">
      <w:pPr>
        <w:jc w:val="both"/>
        <w:rPr>
          <w:sz w:val="20"/>
        </w:rPr>
      </w:pPr>
      <w:r>
        <w:rPr>
          <w:sz w:val="20"/>
          <w:vertAlign w:val="superscript"/>
        </w:rPr>
        <w:footnoteRef/>
      </w:r>
      <w:r>
        <w:rPr>
          <w:sz w:val="20"/>
        </w:rPr>
        <w:t xml:space="preserve"> Pasirenkama priklausomai nuo to, kuri Sutarties šalis įsipareigos </w:t>
      </w:r>
      <w:r>
        <w:rPr>
          <w:bCs/>
          <w:sz w:val="20"/>
          <w:lang w:val="en-GB" w:eastAsia="lt-LT"/>
        </w:rPr>
        <w:t>paskirti nedirbančių asmenų atvejo vadybininką (-us) – darbuotoją, koordinuojantį Susitarimų įgyvendinimą ir juose numatytų paslaugų ir (ar) priemonių teikimą asmenims.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D1915" w14:textId="77777777" w:rsidR="003021AA" w:rsidRDefault="003021AA">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88991" w14:textId="77777777" w:rsidR="003021AA" w:rsidRDefault="003021AA">
    <w:pPr>
      <w:tabs>
        <w:tab w:val="center" w:pos="4819"/>
        <w:tab w:val="right" w:pos="9638"/>
      </w:tabs>
      <w:jc w:val="center"/>
    </w:pPr>
    <w:r>
      <w:fldChar w:fldCharType="begin"/>
    </w:r>
    <w:r>
      <w:instrText>PAGE   \* MERGEFORMAT</w:instrText>
    </w:r>
    <w:r>
      <w:fldChar w:fldCharType="separate"/>
    </w:r>
    <w:r w:rsidR="00D3271C">
      <w:rPr>
        <w:noProof/>
      </w:rPr>
      <w:t>2</w:t>
    </w:r>
    <w:r>
      <w:fldChar w:fldCharType="end"/>
    </w:r>
  </w:p>
  <w:p w14:paraId="6F023386" w14:textId="77777777" w:rsidR="003021AA" w:rsidRDefault="003021AA">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54F32" w14:textId="77777777" w:rsidR="003021AA" w:rsidRDefault="003021AA">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9367E"/>
    <w:multiLevelType w:val="hybridMultilevel"/>
    <w:tmpl w:val="9D100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1" w:cryptProviderType="rsaFull" w:cryptAlgorithmClass="hash" w:cryptAlgorithmType="typeAny" w:cryptAlgorithmSid="4" w:cryptSpinCount="100000" w:hash="vqbN4tZQskuo8AHb9nxLaPczuqs=" w:salt="HCFWPTqomsxM/TUsOhRV/A=="/>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D1"/>
    <w:rsid w:val="00033964"/>
    <w:rsid w:val="000940D1"/>
    <w:rsid w:val="000C25D9"/>
    <w:rsid w:val="000C5649"/>
    <w:rsid w:val="0010679D"/>
    <w:rsid w:val="001814D8"/>
    <w:rsid w:val="00193463"/>
    <w:rsid w:val="001B05E1"/>
    <w:rsid w:val="001D7363"/>
    <w:rsid w:val="002A5059"/>
    <w:rsid w:val="002B65D8"/>
    <w:rsid w:val="003021AA"/>
    <w:rsid w:val="00306D0B"/>
    <w:rsid w:val="00310046"/>
    <w:rsid w:val="00314AAC"/>
    <w:rsid w:val="00315088"/>
    <w:rsid w:val="003151FE"/>
    <w:rsid w:val="00374E4D"/>
    <w:rsid w:val="00393C16"/>
    <w:rsid w:val="003E7FE5"/>
    <w:rsid w:val="00401B4F"/>
    <w:rsid w:val="00441B24"/>
    <w:rsid w:val="00445256"/>
    <w:rsid w:val="0047170B"/>
    <w:rsid w:val="00477CF0"/>
    <w:rsid w:val="0049177C"/>
    <w:rsid w:val="00494EBD"/>
    <w:rsid w:val="004A7D55"/>
    <w:rsid w:val="004B56B2"/>
    <w:rsid w:val="004C32DE"/>
    <w:rsid w:val="004C50EA"/>
    <w:rsid w:val="00555821"/>
    <w:rsid w:val="00597181"/>
    <w:rsid w:val="005B127F"/>
    <w:rsid w:val="00622FEE"/>
    <w:rsid w:val="006651E7"/>
    <w:rsid w:val="00683796"/>
    <w:rsid w:val="006B51B0"/>
    <w:rsid w:val="007A663B"/>
    <w:rsid w:val="00821A07"/>
    <w:rsid w:val="00871DB5"/>
    <w:rsid w:val="0093150E"/>
    <w:rsid w:val="00A46E33"/>
    <w:rsid w:val="00A5662A"/>
    <w:rsid w:val="00A957C8"/>
    <w:rsid w:val="00AB13F2"/>
    <w:rsid w:val="00B03F4F"/>
    <w:rsid w:val="00B12E76"/>
    <w:rsid w:val="00B71AC9"/>
    <w:rsid w:val="00BA3C57"/>
    <w:rsid w:val="00C11279"/>
    <w:rsid w:val="00C319B2"/>
    <w:rsid w:val="00C40C39"/>
    <w:rsid w:val="00CD456E"/>
    <w:rsid w:val="00D3271C"/>
    <w:rsid w:val="00D67B89"/>
    <w:rsid w:val="00D900AA"/>
    <w:rsid w:val="00DC413F"/>
    <w:rsid w:val="00DD7587"/>
    <w:rsid w:val="00ED7B06"/>
    <w:rsid w:val="00F4255D"/>
    <w:rsid w:val="00FD11B6"/>
    <w:rsid w:val="00FF10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3823"/>
  <w15:docId w15:val="{CBD8855F-22A2-482A-8BFD-D85212F6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7170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7170B"/>
    <w:rPr>
      <w:rFonts w:ascii="Segoe UI" w:hAnsi="Segoe UI" w:cs="Segoe UI"/>
      <w:sz w:val="18"/>
      <w:szCs w:val="18"/>
    </w:rPr>
  </w:style>
  <w:style w:type="paragraph" w:styleId="Sraopastraipa">
    <w:name w:val="List Paragraph"/>
    <w:basedOn w:val="prastasis"/>
    <w:rsid w:val="00477CF0"/>
    <w:pPr>
      <w:ind w:left="720"/>
      <w:contextualSpacing/>
    </w:pPr>
  </w:style>
  <w:style w:type="character" w:styleId="Komentaronuoroda">
    <w:name w:val="annotation reference"/>
    <w:basedOn w:val="Numatytasispastraiposriftas"/>
    <w:semiHidden/>
    <w:unhideWhenUsed/>
    <w:rsid w:val="00314AAC"/>
    <w:rPr>
      <w:sz w:val="16"/>
      <w:szCs w:val="16"/>
    </w:rPr>
  </w:style>
  <w:style w:type="paragraph" w:styleId="Komentarotekstas">
    <w:name w:val="annotation text"/>
    <w:basedOn w:val="prastasis"/>
    <w:link w:val="KomentarotekstasDiagrama"/>
    <w:semiHidden/>
    <w:unhideWhenUsed/>
    <w:rsid w:val="00314AAC"/>
    <w:rPr>
      <w:sz w:val="20"/>
    </w:rPr>
  </w:style>
  <w:style w:type="character" w:customStyle="1" w:styleId="KomentarotekstasDiagrama">
    <w:name w:val="Komentaro tekstas Diagrama"/>
    <w:basedOn w:val="Numatytasispastraiposriftas"/>
    <w:link w:val="Komentarotekstas"/>
    <w:semiHidden/>
    <w:rsid w:val="00314AAC"/>
    <w:rPr>
      <w:sz w:val="20"/>
    </w:rPr>
  </w:style>
  <w:style w:type="paragraph" w:styleId="Komentarotema">
    <w:name w:val="annotation subject"/>
    <w:basedOn w:val="Komentarotekstas"/>
    <w:next w:val="Komentarotekstas"/>
    <w:link w:val="KomentarotemaDiagrama"/>
    <w:semiHidden/>
    <w:unhideWhenUsed/>
    <w:rsid w:val="00314AAC"/>
    <w:rPr>
      <w:b/>
      <w:bCs/>
    </w:rPr>
  </w:style>
  <w:style w:type="character" w:customStyle="1" w:styleId="KomentarotemaDiagrama">
    <w:name w:val="Komentaro tema Diagrama"/>
    <w:basedOn w:val="KomentarotekstasDiagrama"/>
    <w:link w:val="Komentarotema"/>
    <w:semiHidden/>
    <w:rsid w:val="00314AA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6224">
      <w:bodyDiv w:val="1"/>
      <w:marLeft w:val="0"/>
      <w:marRight w:val="0"/>
      <w:marTop w:val="0"/>
      <w:marBottom w:val="0"/>
      <w:divBdr>
        <w:top w:val="none" w:sz="0" w:space="0" w:color="auto"/>
        <w:left w:val="none" w:sz="0" w:space="0" w:color="auto"/>
        <w:bottom w:val="none" w:sz="0" w:space="0" w:color="auto"/>
        <w:right w:val="none" w:sz="0" w:space="0" w:color="auto"/>
      </w:divBdr>
    </w:div>
    <w:div w:id="38170007">
      <w:bodyDiv w:val="1"/>
      <w:marLeft w:val="0"/>
      <w:marRight w:val="0"/>
      <w:marTop w:val="0"/>
      <w:marBottom w:val="0"/>
      <w:divBdr>
        <w:top w:val="none" w:sz="0" w:space="0" w:color="auto"/>
        <w:left w:val="none" w:sz="0" w:space="0" w:color="auto"/>
        <w:bottom w:val="none" w:sz="0" w:space="0" w:color="auto"/>
        <w:right w:val="none" w:sz="0" w:space="0" w:color="auto"/>
      </w:divBdr>
    </w:div>
    <w:div w:id="363137984">
      <w:bodyDiv w:val="1"/>
      <w:marLeft w:val="0"/>
      <w:marRight w:val="0"/>
      <w:marTop w:val="0"/>
      <w:marBottom w:val="0"/>
      <w:divBdr>
        <w:top w:val="none" w:sz="0" w:space="0" w:color="auto"/>
        <w:left w:val="none" w:sz="0" w:space="0" w:color="auto"/>
        <w:bottom w:val="none" w:sz="0" w:space="0" w:color="auto"/>
        <w:right w:val="none" w:sz="0" w:space="0" w:color="auto"/>
      </w:divBdr>
    </w:div>
    <w:div w:id="542787116">
      <w:bodyDiv w:val="1"/>
      <w:marLeft w:val="0"/>
      <w:marRight w:val="0"/>
      <w:marTop w:val="0"/>
      <w:marBottom w:val="0"/>
      <w:divBdr>
        <w:top w:val="none" w:sz="0" w:space="0" w:color="auto"/>
        <w:left w:val="none" w:sz="0" w:space="0" w:color="auto"/>
        <w:bottom w:val="none" w:sz="0" w:space="0" w:color="auto"/>
        <w:right w:val="none" w:sz="0" w:space="0" w:color="auto"/>
      </w:divBdr>
    </w:div>
    <w:div w:id="688876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BFB30A9-42D3-4831-98A5-9F5C6520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9365</Words>
  <Characters>5339</Characters>
  <Application>Microsoft Office Word</Application>
  <DocSecurity>12</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Zaltauskas</dc:creator>
  <cp:lastModifiedBy>Raimonda Misevičienė</cp:lastModifiedBy>
  <cp:revision>2</cp:revision>
  <cp:lastPrinted>2019-09-26T10:46:00Z</cp:lastPrinted>
  <dcterms:created xsi:type="dcterms:W3CDTF">2019-10-17T08:46:00Z</dcterms:created>
  <dcterms:modified xsi:type="dcterms:W3CDTF">2019-10-17T08:46:00Z</dcterms:modified>
</cp:coreProperties>
</file>