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1223B" w14:textId="6CF20DAE" w:rsidR="00AF4F98" w:rsidRDefault="00AF4F98" w:rsidP="00AF4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GoBack"/>
      <w:bookmarkEnd w:id="0"/>
    </w:p>
    <w:p w14:paraId="1D03C8D2" w14:textId="353BD677" w:rsidR="006D7BAD" w:rsidRDefault="006D7BAD" w:rsidP="00AF4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5F882158" w14:textId="77777777" w:rsidR="006D7BAD" w:rsidRPr="006D7BAD" w:rsidRDefault="006D7BAD" w:rsidP="006D7BAD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D7BAD">
        <w:rPr>
          <w:rFonts w:ascii="Times New Roman" w:eastAsia="Times New Roman" w:hAnsi="Times New Roman" w:cs="Times New Roman"/>
          <w:sz w:val="24"/>
          <w:szCs w:val="20"/>
          <w:lang w:eastAsia="lt-LT"/>
        </w:rPr>
        <w:drawing>
          <wp:inline distT="0" distB="0" distL="0" distR="0" wp14:anchorId="36E67B1E" wp14:editId="430E10C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1F50" w14:textId="77777777" w:rsidR="006D7BAD" w:rsidRPr="006D7BAD" w:rsidRDefault="006D7BAD" w:rsidP="006D7BAD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5E1FA94" w14:textId="77777777" w:rsidR="006D7BAD" w:rsidRPr="006D7BAD" w:rsidRDefault="006D7BAD" w:rsidP="006D7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0"/>
        </w:rPr>
      </w:pPr>
      <w:r w:rsidRPr="006D7BAD">
        <w:rPr>
          <w:rFonts w:ascii="Times New Roman" w:eastAsia="Times New Roman" w:hAnsi="Times New Roman" w:cs="Times New Roman"/>
          <w:b/>
          <w:noProof w:val="0"/>
          <w:sz w:val="28"/>
          <w:szCs w:val="20"/>
        </w:rPr>
        <w:t>PANEVĖŽIO MIESTO SAVIVALDYBĖS TARYBA</w:t>
      </w:r>
    </w:p>
    <w:p w14:paraId="7956FAA5" w14:textId="77777777" w:rsidR="006D7BAD" w:rsidRPr="006D7BAD" w:rsidRDefault="006D7BAD" w:rsidP="006D7B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18DA87F3" w14:textId="77777777" w:rsidR="006D7BAD" w:rsidRPr="006D7BAD" w:rsidRDefault="006D7BAD" w:rsidP="006D7B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129E406F" w14:textId="77777777" w:rsidR="006D7BAD" w:rsidRPr="006D7BAD" w:rsidRDefault="006D7BAD" w:rsidP="006D7B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r w:rsidRPr="006D7BAD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SPRENDIMAS</w:t>
      </w:r>
    </w:p>
    <w:p w14:paraId="5C1A9CEB" w14:textId="77777777" w:rsidR="006D7BAD" w:rsidRPr="006D7BAD" w:rsidRDefault="006D7BAD" w:rsidP="006D7B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  <w:r w:rsidRPr="006D7BAD">
        <w:rPr>
          <w:rFonts w:ascii="Times New Roman" w:eastAsia="Times New Roman" w:hAnsi="Times New Roman" w:cs="Times New Roman"/>
          <w:b/>
          <w:noProof w:val="0"/>
          <w:sz w:val="24"/>
          <w:szCs w:val="20"/>
        </w:rPr>
        <w:t>DĖL SOCIALINĖS PARAMOS TEIKIMO ASMENIMS, PATIRIANTIEMS SOCIALINĘ RIZIKĄ, TVARKOS APRAŠO PATVIRTINIMO IR SAVIVALDYBĖS TARYBOS 2010 M. BIRŽELIO 10 D. SPRENDIMO NR. 1-53-8 PRIPAŽINIMO NETEKUSIU GALIOS</w:t>
      </w:r>
    </w:p>
    <w:p w14:paraId="0402BEDD" w14:textId="77777777" w:rsidR="006D7BAD" w:rsidRPr="006D7BAD" w:rsidRDefault="006D7BAD" w:rsidP="006D7BAD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7860CF71" w14:textId="77777777" w:rsidR="006D7BAD" w:rsidRPr="006D7BAD" w:rsidRDefault="006D7BAD" w:rsidP="006D7BAD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instrText xml:space="preserve"> FORMTEXT </w:instrText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separate"/>
      </w:r>
      <w:r w:rsidRPr="006D7BAD">
        <w:rPr>
          <w:rFonts w:ascii="Times New Roman" w:eastAsia="Times New Roman" w:hAnsi="Times New Roman" w:cs="Times New Roman"/>
          <w:sz w:val="24"/>
          <w:szCs w:val="20"/>
        </w:rPr>
        <w:t>2019 m. spalio 21 d.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end"/>
      </w:r>
      <w:bookmarkEnd w:id="1"/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t xml:space="preserve"> Nr. 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instrText xml:space="preserve"> FORMTEXT </w:instrText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separate"/>
      </w:r>
      <w:r w:rsidRPr="006D7BAD">
        <w:rPr>
          <w:rFonts w:ascii="Times New Roman" w:eastAsia="Times New Roman" w:hAnsi="Times New Roman" w:cs="Times New Roman"/>
          <w:sz w:val="24"/>
          <w:szCs w:val="20"/>
        </w:rPr>
        <w:t>TSP-452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fldChar w:fldCharType="end"/>
      </w:r>
      <w:bookmarkEnd w:id="2"/>
    </w:p>
    <w:p w14:paraId="521E0231" w14:textId="0C85767A" w:rsidR="006D7BAD" w:rsidRDefault="006D7BAD" w:rsidP="006D7B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 w:val="0"/>
          <w:sz w:val="24"/>
          <w:szCs w:val="20"/>
        </w:rPr>
      </w:pPr>
      <w:r w:rsidRPr="006D7BAD">
        <w:rPr>
          <w:rFonts w:ascii="Times New Roman" w:eastAsia="Times New Roman" w:hAnsi="Times New Roman" w:cs="Times New Roman"/>
          <w:noProof w:val="0"/>
          <w:sz w:val="24"/>
          <w:szCs w:val="20"/>
        </w:rPr>
        <w:t>Panevėžys</w:t>
      </w:r>
    </w:p>
    <w:p w14:paraId="771EE329" w14:textId="77777777" w:rsidR="00EC207E" w:rsidRDefault="00EC207E" w:rsidP="006D7B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76FD889D" w14:textId="77777777" w:rsidR="00EC207E" w:rsidRPr="006D7BAD" w:rsidRDefault="00EC207E" w:rsidP="006D7BA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0"/>
        </w:rPr>
      </w:pPr>
    </w:p>
    <w:p w14:paraId="6446E3C5" w14:textId="7C4D5A37" w:rsidR="006D7BAD" w:rsidRPr="006D7BAD" w:rsidRDefault="006D7BAD" w:rsidP="006D7BA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6D7BA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Vadovaudamasi 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Lietuvos Respublikos vietos savivaldos įstatymo 16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straipsnio 4 dalimi, 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18 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straipsnio 1 dalimi, 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Lietuvos Respublikos piniginės socialinės paramos nepasiturintiems gyventojams įstatymo 23 straipsnio 1 dali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es 1 punktu</w:t>
      </w:r>
      <w:r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ir Lietuvos Respublikos išmokų vaikams įstatymo 19 straipsnio 1 dalimi, Panevėžio miesto savivaldybės taryba n u s p r e n d ž i a:</w:t>
      </w:r>
    </w:p>
    <w:p w14:paraId="0E9CF1D5" w14:textId="77777777" w:rsidR="006D7BAD" w:rsidRPr="006D7BAD" w:rsidRDefault="006D7BAD" w:rsidP="006D7BA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1. Patvirtinti Socialinės paramos teikimo asmenims, patiriantiems socialinę riziką, tvarkos aprašą (pridedama).</w:t>
      </w:r>
    </w:p>
    <w:p w14:paraId="35F6361F" w14:textId="7358E5E0" w:rsidR="006D7BAD" w:rsidRPr="006D7BAD" w:rsidRDefault="00EC207E" w:rsidP="006D7BA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2. Pripažinti netekusiu</w:t>
      </w:r>
      <w:r w:rsidR="006D7BAD"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galios Panevėžio miesto savivaldybės tarybos 2010 m. birželio 10 d. sprendimą Nr. 1-53-8 ,,Dėl Socialinės paramos teikimo Panevėžio socialinės rizikos šeimoms tvarkos aprašo patvirtinimo</w:t>
      </w:r>
      <w:r w:rsid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 w:rsidR="006D7BA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6D7BAD" w:rsidRPr="00EE17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avivaldybės tarybos 2007 m. balandžio 26 d. sprendimo </w:t>
      </w:r>
      <w:r w:rsidR="006D7BAD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6D7BAD" w:rsidRPr="00EE17CB">
        <w:rPr>
          <w:rFonts w:ascii="Times New Roman" w:eastAsia="Times New Roman" w:hAnsi="Times New Roman" w:cs="Times New Roman"/>
          <w:sz w:val="24"/>
          <w:szCs w:val="24"/>
          <w:lang w:eastAsia="lt-LT"/>
        </w:rPr>
        <w:t>r. 1-3-13 pripažinimo netekusiu galios</w:t>
      </w:r>
      <w:r w:rsidR="006D7BAD" w:rsidRPr="006D7BAD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“.</w:t>
      </w:r>
    </w:p>
    <w:p w14:paraId="41871083" w14:textId="77777777" w:rsidR="006D7BAD" w:rsidRPr="006D7BAD" w:rsidRDefault="006D7BAD" w:rsidP="006D7BA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59155D7" w14:textId="77777777" w:rsidR="006D7BAD" w:rsidRPr="006D7BAD" w:rsidRDefault="006D7BAD" w:rsidP="006D7BAD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3971AA8" w14:textId="77777777" w:rsidR="006D7BAD" w:rsidRPr="006D7BAD" w:rsidRDefault="006D7BAD" w:rsidP="006D7BAD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D7BAD">
        <w:rPr>
          <w:rFonts w:ascii="Times New Roman" w:eastAsia="Calibri" w:hAnsi="Times New Roman" w:cs="Times New Roman"/>
          <w:noProof w:val="0"/>
          <w:sz w:val="24"/>
          <w:szCs w:val="24"/>
        </w:rPr>
        <w:t>Savivaldybės meras</w:t>
      </w:r>
      <w:r w:rsidRPr="006D7BAD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     Rytis Mykolas Račkauskas</w:t>
      </w:r>
    </w:p>
    <w:sectPr w:rsidR="006D7BAD" w:rsidRPr="006D7BAD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BE"/>
    <w:rsid w:val="00160F52"/>
    <w:rsid w:val="00294EBE"/>
    <w:rsid w:val="00421566"/>
    <w:rsid w:val="006D7BAD"/>
    <w:rsid w:val="00AD7AE2"/>
    <w:rsid w:val="00AF4F98"/>
    <w:rsid w:val="00BE26C2"/>
    <w:rsid w:val="00C227CA"/>
    <w:rsid w:val="00D10358"/>
    <w:rsid w:val="00EC207E"/>
    <w:rsid w:val="00EE17CB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9F5B"/>
  <w15:chartTrackingRefBased/>
  <w15:docId w15:val="{A7318B1B-98EB-4814-82FC-3819C9E9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4F98"/>
    <w:pPr>
      <w:spacing w:line="256" w:lineRule="auto"/>
    </w:pPr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</dc:creator>
  <cp:lastModifiedBy>Daiva Breivienė</cp:lastModifiedBy>
  <cp:revision>2</cp:revision>
  <dcterms:created xsi:type="dcterms:W3CDTF">2019-10-21T11:18:00Z</dcterms:created>
  <dcterms:modified xsi:type="dcterms:W3CDTF">2019-10-21T11:18:00Z</dcterms:modified>
</cp:coreProperties>
</file>