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C6CF6" w14:textId="77777777" w:rsidR="00983017" w:rsidRPr="00620062" w:rsidRDefault="00983017" w:rsidP="00983017">
      <w:pPr>
        <w:spacing w:after="0" w:line="240" w:lineRule="auto"/>
        <w:jc w:val="center"/>
        <w:rPr>
          <w:rFonts w:ascii="Times New Roman" w:eastAsia="Times New Roman" w:hAnsi="Times New Roman" w:cs="Times New Roman"/>
          <w:noProof w:val="0"/>
          <w:color w:val="000000"/>
          <w:sz w:val="27"/>
          <w:szCs w:val="27"/>
          <w:lang w:eastAsia="lt-LT"/>
        </w:rPr>
      </w:pPr>
      <w:bookmarkStart w:id="0" w:name="_GoBack"/>
      <w:bookmarkEnd w:id="0"/>
      <w:r w:rsidRPr="00620062">
        <w:rPr>
          <w:rFonts w:ascii="Times New Roman" w:eastAsia="Times New Roman" w:hAnsi="Times New Roman" w:cs="Times New Roman"/>
          <w:b/>
          <w:bCs/>
          <w:caps/>
          <w:noProof w:val="0"/>
          <w:color w:val="000000"/>
          <w:sz w:val="27"/>
          <w:szCs w:val="27"/>
          <w:lang w:eastAsia="lt-LT"/>
        </w:rPr>
        <w:t>LIETUVOS RESPUBLIKOS</w:t>
      </w:r>
    </w:p>
    <w:p w14:paraId="33CC6CF7" w14:textId="77777777" w:rsidR="00983017" w:rsidRPr="00620062" w:rsidRDefault="00983017" w:rsidP="00983017">
      <w:pPr>
        <w:spacing w:after="0" w:line="240" w:lineRule="auto"/>
        <w:jc w:val="center"/>
        <w:rPr>
          <w:rFonts w:ascii="Times New Roman" w:eastAsia="Times New Roman" w:hAnsi="Times New Roman" w:cs="Times New Roman"/>
          <w:noProof w:val="0"/>
          <w:color w:val="000000"/>
          <w:sz w:val="27"/>
          <w:szCs w:val="27"/>
          <w:lang w:eastAsia="lt-LT"/>
        </w:rPr>
      </w:pPr>
      <w:r w:rsidRPr="00620062">
        <w:rPr>
          <w:rFonts w:ascii="Times New Roman" w:eastAsia="Times New Roman" w:hAnsi="Times New Roman" w:cs="Times New Roman"/>
          <w:b/>
          <w:bCs/>
          <w:caps/>
          <w:noProof w:val="0"/>
          <w:color w:val="000000"/>
          <w:sz w:val="27"/>
          <w:szCs w:val="27"/>
          <w:lang w:eastAsia="lt-LT"/>
        </w:rPr>
        <w:t>PINIGINĖS SOCIALINĖS PARAMOS NEPASITURINTIEMS GYVENTOJAMS ĮSTATYMO NR. IX-1675 17 STRAIPSNIO PAKEITIMO ĮSTATYMO NR. XIII-1960 PAKEITIMO</w:t>
      </w:r>
    </w:p>
    <w:p w14:paraId="33CC6CF8" w14:textId="77777777" w:rsidR="00983017" w:rsidRPr="00620062" w:rsidRDefault="00983017" w:rsidP="00983017">
      <w:pPr>
        <w:spacing w:after="0" w:line="240" w:lineRule="auto"/>
        <w:jc w:val="center"/>
        <w:rPr>
          <w:rFonts w:ascii="Times New Roman" w:eastAsia="Times New Roman" w:hAnsi="Times New Roman" w:cs="Times New Roman"/>
          <w:noProof w:val="0"/>
          <w:color w:val="000000"/>
          <w:sz w:val="27"/>
          <w:szCs w:val="27"/>
          <w:lang w:eastAsia="lt-LT"/>
        </w:rPr>
      </w:pPr>
      <w:r w:rsidRPr="00620062">
        <w:rPr>
          <w:rFonts w:ascii="Times New Roman" w:eastAsia="Times New Roman" w:hAnsi="Times New Roman" w:cs="Times New Roman"/>
          <w:b/>
          <w:bCs/>
          <w:caps/>
          <w:noProof w:val="0"/>
          <w:color w:val="000000"/>
          <w:sz w:val="27"/>
          <w:szCs w:val="27"/>
          <w:lang w:eastAsia="lt-LT"/>
        </w:rPr>
        <w:t>ĮSTATYMAS</w:t>
      </w:r>
    </w:p>
    <w:p w14:paraId="33CC6CF9" w14:textId="77777777" w:rsidR="00983017" w:rsidRPr="00620062" w:rsidRDefault="00983017" w:rsidP="00983017">
      <w:pPr>
        <w:spacing w:after="0" w:line="240" w:lineRule="auto"/>
        <w:jc w:val="center"/>
        <w:rPr>
          <w:rFonts w:ascii="Times New Roman" w:eastAsia="Times New Roman" w:hAnsi="Times New Roman" w:cs="Times New Roman"/>
          <w:noProof w:val="0"/>
          <w:color w:val="000000"/>
          <w:sz w:val="27"/>
          <w:szCs w:val="27"/>
          <w:lang w:eastAsia="lt-LT"/>
        </w:rPr>
      </w:pPr>
      <w:r w:rsidRPr="00620062">
        <w:rPr>
          <w:rFonts w:ascii="Times New Roman" w:eastAsia="Times New Roman" w:hAnsi="Times New Roman" w:cs="Times New Roman"/>
          <w:b/>
          <w:bCs/>
          <w:caps/>
          <w:noProof w:val="0"/>
          <w:color w:val="000000"/>
          <w:sz w:val="27"/>
          <w:szCs w:val="27"/>
          <w:lang w:eastAsia="lt-LT"/>
        </w:rPr>
        <w:t> </w:t>
      </w:r>
    </w:p>
    <w:p w14:paraId="33CC6CFA" w14:textId="77777777" w:rsidR="00983017" w:rsidRPr="00620062" w:rsidRDefault="00983017" w:rsidP="00983017">
      <w:pPr>
        <w:spacing w:after="0" w:line="240" w:lineRule="auto"/>
        <w:jc w:val="center"/>
        <w:rPr>
          <w:rFonts w:ascii="Times New Roman" w:eastAsia="Times New Roman" w:hAnsi="Times New Roman" w:cs="Times New Roman"/>
          <w:noProof w:val="0"/>
          <w:color w:val="000000"/>
          <w:sz w:val="27"/>
          <w:szCs w:val="27"/>
          <w:lang w:eastAsia="lt-LT"/>
        </w:rPr>
      </w:pPr>
      <w:r w:rsidRPr="00620062">
        <w:rPr>
          <w:rFonts w:ascii="Times New Roman" w:eastAsia="Times New Roman" w:hAnsi="Times New Roman" w:cs="Times New Roman"/>
          <w:noProof w:val="0"/>
          <w:color w:val="000000"/>
          <w:sz w:val="27"/>
          <w:szCs w:val="27"/>
          <w:lang w:eastAsia="lt-LT"/>
        </w:rPr>
        <w:t>2019 m. liepos 11 d. Nr. XIII-2324</w:t>
      </w:r>
    </w:p>
    <w:p w14:paraId="33CC6CFB" w14:textId="77777777" w:rsidR="00983017" w:rsidRPr="00620062" w:rsidRDefault="00983017" w:rsidP="00983017">
      <w:pPr>
        <w:spacing w:after="0" w:line="240" w:lineRule="auto"/>
        <w:jc w:val="center"/>
        <w:rPr>
          <w:rFonts w:ascii="Times New Roman" w:eastAsia="Times New Roman" w:hAnsi="Times New Roman" w:cs="Times New Roman"/>
          <w:noProof w:val="0"/>
          <w:color w:val="000000"/>
          <w:sz w:val="27"/>
          <w:szCs w:val="27"/>
          <w:lang w:eastAsia="lt-LT"/>
        </w:rPr>
      </w:pPr>
      <w:r>
        <w:rPr>
          <w:rFonts w:ascii="Times New Roman" w:eastAsia="Times New Roman" w:hAnsi="Times New Roman" w:cs="Times New Roman"/>
          <w:noProof w:val="0"/>
          <w:color w:val="000000"/>
          <w:sz w:val="27"/>
          <w:szCs w:val="27"/>
          <w:lang w:eastAsia="lt-LT"/>
        </w:rPr>
        <w:t xml:space="preserve">Vilnius </w:t>
      </w:r>
    </w:p>
    <w:p w14:paraId="33CC6CFC"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7"/>
          <w:szCs w:val="27"/>
          <w:lang w:eastAsia="lt-LT"/>
        </w:rPr>
      </w:pPr>
      <w:r w:rsidRPr="00620062">
        <w:rPr>
          <w:rFonts w:ascii="Times New Roman" w:eastAsia="Times New Roman" w:hAnsi="Times New Roman" w:cs="Times New Roman"/>
          <w:noProof w:val="0"/>
          <w:color w:val="000000"/>
          <w:sz w:val="27"/>
          <w:szCs w:val="27"/>
          <w:lang w:eastAsia="lt-LT"/>
        </w:rPr>
        <w:t> </w:t>
      </w:r>
    </w:p>
    <w:p w14:paraId="33CC6CFD" w14:textId="77777777" w:rsidR="00983017" w:rsidRPr="00620062" w:rsidRDefault="00983017" w:rsidP="00983017">
      <w:pPr>
        <w:spacing w:after="0" w:line="240" w:lineRule="auto"/>
        <w:rPr>
          <w:rFonts w:ascii="Times New Roman" w:eastAsia="Times New Roman" w:hAnsi="Times New Roman" w:cs="Times New Roman"/>
          <w:noProof w:val="0"/>
          <w:color w:val="000000"/>
          <w:sz w:val="27"/>
          <w:szCs w:val="27"/>
          <w:lang w:eastAsia="lt-LT"/>
        </w:rPr>
      </w:pPr>
      <w:r w:rsidRPr="00620062">
        <w:rPr>
          <w:rFonts w:ascii="Times New Roman" w:eastAsia="Times New Roman" w:hAnsi="Times New Roman" w:cs="Times New Roman"/>
          <w:noProof w:val="0"/>
          <w:color w:val="000000"/>
          <w:sz w:val="27"/>
          <w:szCs w:val="27"/>
          <w:lang w:eastAsia="lt-LT"/>
        </w:rPr>
        <w:t> </w:t>
      </w:r>
    </w:p>
    <w:p w14:paraId="33CC6CFE" w14:textId="77777777" w:rsidR="00983017" w:rsidRPr="00620062" w:rsidRDefault="00983017" w:rsidP="00983017">
      <w:pPr>
        <w:spacing w:after="0" w:line="360" w:lineRule="atLeast"/>
        <w:ind w:left="2127" w:hanging="1407"/>
        <w:jc w:val="both"/>
        <w:rPr>
          <w:rFonts w:ascii="Times New Roman" w:eastAsia="Times New Roman" w:hAnsi="Times New Roman" w:cs="Times New Roman"/>
          <w:noProof w:val="0"/>
          <w:color w:val="000000"/>
          <w:sz w:val="24"/>
          <w:szCs w:val="24"/>
          <w:lang w:eastAsia="lt-LT"/>
        </w:rPr>
      </w:pPr>
      <w:bookmarkStart w:id="1" w:name="part_b11c6c6854644ddcaef04a0d95140ec2"/>
      <w:bookmarkEnd w:id="1"/>
      <w:r w:rsidRPr="00620062">
        <w:rPr>
          <w:rFonts w:ascii="Times New Roman" w:eastAsia="Times New Roman" w:hAnsi="Times New Roman" w:cs="Times New Roman"/>
          <w:b/>
          <w:bCs/>
          <w:noProof w:val="0"/>
          <w:color w:val="000000"/>
          <w:sz w:val="24"/>
          <w:szCs w:val="24"/>
          <w:lang w:eastAsia="lt-LT"/>
        </w:rPr>
        <w:t>1 straipsnis. Lietuvos Respublikos piniginės socialinės paramos nepasiturintiems gyventojams įstatymo Nr. IX-1675 17 straipsnio pakeitimo įstatymo Nr. XIII-1960 nauja redakcija</w:t>
      </w:r>
    </w:p>
    <w:p w14:paraId="33CC6CFF"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2" w:name="part_0027a42a95de4ca59d5abca5db41bddc"/>
      <w:bookmarkEnd w:id="2"/>
      <w:r w:rsidRPr="00620062">
        <w:rPr>
          <w:rFonts w:ascii="Times New Roman" w:eastAsia="Times New Roman" w:hAnsi="Times New Roman" w:cs="Times New Roman"/>
          <w:noProof w:val="0"/>
          <w:color w:val="000000"/>
          <w:sz w:val="24"/>
          <w:szCs w:val="24"/>
          <w:lang w:eastAsia="lt-LT"/>
        </w:rPr>
        <w:t>Pakeisti Lietuvos Respublikos piniginės socialinės paramos nepasiturintiems gyventojams įstatymo Nr. IX-1675 17 straipsnio pakeitimo įstatymą Nr. XIII-1960 ir jį išdėstyti taip:</w:t>
      </w:r>
    </w:p>
    <w:p w14:paraId="33CC6D00" w14:textId="77777777" w:rsidR="00983017" w:rsidRPr="00620062" w:rsidRDefault="00983017" w:rsidP="00983017">
      <w:pPr>
        <w:spacing w:after="0" w:line="360" w:lineRule="atLeast"/>
        <w:jc w:val="center"/>
        <w:rPr>
          <w:rFonts w:ascii="Times New Roman" w:eastAsia="Times New Roman" w:hAnsi="Times New Roman" w:cs="Times New Roman"/>
          <w:noProof w:val="0"/>
          <w:color w:val="000000"/>
          <w:sz w:val="24"/>
          <w:szCs w:val="24"/>
          <w:lang w:eastAsia="lt-LT"/>
        </w:rPr>
      </w:pPr>
      <w:bookmarkStart w:id="3" w:name="part_34e163fffa5f4ab6aa36acf6926167bb"/>
      <w:bookmarkStart w:id="4" w:name="part_3aeb252189c34e339c846f9cba450860"/>
      <w:bookmarkEnd w:id="3"/>
      <w:bookmarkEnd w:id="4"/>
      <w:r w:rsidRPr="00620062">
        <w:rPr>
          <w:rFonts w:ascii="Times New Roman" w:eastAsia="Times New Roman" w:hAnsi="Times New Roman" w:cs="Times New Roman"/>
          <w:noProof w:val="0"/>
          <w:color w:val="000000"/>
          <w:sz w:val="24"/>
          <w:szCs w:val="24"/>
          <w:lang w:eastAsia="lt-LT"/>
        </w:rPr>
        <w:t>„</w:t>
      </w:r>
      <w:r w:rsidRPr="00620062">
        <w:rPr>
          <w:rFonts w:ascii="Times New Roman" w:eastAsia="Times New Roman" w:hAnsi="Times New Roman" w:cs="Times New Roman"/>
          <w:b/>
          <w:bCs/>
          <w:noProof w:val="0"/>
          <w:color w:val="000000"/>
          <w:sz w:val="24"/>
          <w:szCs w:val="24"/>
          <w:lang w:eastAsia="lt-LT"/>
        </w:rPr>
        <w:t>LIETUVOS RESPUBLIKOS</w:t>
      </w:r>
    </w:p>
    <w:p w14:paraId="33CC6D01" w14:textId="77777777" w:rsidR="00983017" w:rsidRPr="00620062" w:rsidRDefault="00983017" w:rsidP="00983017">
      <w:pPr>
        <w:spacing w:after="0" w:line="360" w:lineRule="atLeast"/>
        <w:jc w:val="center"/>
        <w:rPr>
          <w:rFonts w:ascii="Times New Roman" w:eastAsia="Times New Roman" w:hAnsi="Times New Roman" w:cs="Times New Roman"/>
          <w:noProof w:val="0"/>
          <w:color w:val="000000"/>
          <w:sz w:val="24"/>
          <w:szCs w:val="24"/>
          <w:lang w:eastAsia="lt-LT"/>
        </w:rPr>
      </w:pPr>
      <w:r w:rsidRPr="00620062">
        <w:rPr>
          <w:rFonts w:ascii="Times New Roman" w:eastAsia="Times New Roman" w:hAnsi="Times New Roman" w:cs="Times New Roman"/>
          <w:b/>
          <w:bCs/>
          <w:noProof w:val="0"/>
          <w:color w:val="000000"/>
          <w:sz w:val="24"/>
          <w:szCs w:val="24"/>
          <w:lang w:eastAsia="lt-LT"/>
        </w:rPr>
        <w:t>PINIGINĖS SOCIALINĖS PARAMOS NEPASITURINTIEMS GYVENTOJAMS ĮSTATYMO NR. IX-1675 17 IR 23 STRAIPSNIŲ PAKEITIMO</w:t>
      </w:r>
    </w:p>
    <w:p w14:paraId="33CC6D02" w14:textId="77777777" w:rsidR="00983017" w:rsidRPr="00620062" w:rsidRDefault="00983017" w:rsidP="00983017">
      <w:pPr>
        <w:spacing w:after="0" w:line="360" w:lineRule="atLeast"/>
        <w:jc w:val="center"/>
        <w:rPr>
          <w:rFonts w:ascii="Times New Roman" w:eastAsia="Times New Roman" w:hAnsi="Times New Roman" w:cs="Times New Roman"/>
          <w:noProof w:val="0"/>
          <w:color w:val="000000"/>
          <w:sz w:val="24"/>
          <w:szCs w:val="24"/>
          <w:lang w:eastAsia="lt-LT"/>
        </w:rPr>
      </w:pPr>
      <w:r w:rsidRPr="00620062">
        <w:rPr>
          <w:rFonts w:ascii="Times New Roman" w:eastAsia="Times New Roman" w:hAnsi="Times New Roman" w:cs="Times New Roman"/>
          <w:b/>
          <w:bCs/>
          <w:noProof w:val="0"/>
          <w:color w:val="000000"/>
          <w:sz w:val="24"/>
          <w:szCs w:val="24"/>
          <w:lang w:eastAsia="lt-LT"/>
        </w:rPr>
        <w:t>ĮSTATYMAS</w:t>
      </w:r>
    </w:p>
    <w:p w14:paraId="33CC6D03"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620062">
        <w:rPr>
          <w:rFonts w:ascii="Times New Roman" w:eastAsia="Times New Roman" w:hAnsi="Times New Roman" w:cs="Times New Roman"/>
          <w:b/>
          <w:bCs/>
          <w:noProof w:val="0"/>
          <w:color w:val="000000"/>
          <w:sz w:val="24"/>
          <w:szCs w:val="24"/>
          <w:lang w:eastAsia="lt-LT"/>
        </w:rPr>
        <w:t> </w:t>
      </w:r>
    </w:p>
    <w:p w14:paraId="33CC6D04"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5" w:name="part_5b7c614772e446b6bf843fa406cee7ae"/>
      <w:bookmarkEnd w:id="5"/>
      <w:r w:rsidRPr="00620062">
        <w:rPr>
          <w:rFonts w:ascii="Times New Roman" w:eastAsia="Times New Roman" w:hAnsi="Times New Roman" w:cs="Times New Roman"/>
          <w:b/>
          <w:bCs/>
          <w:noProof w:val="0"/>
          <w:color w:val="000000"/>
          <w:sz w:val="24"/>
          <w:szCs w:val="24"/>
          <w:lang w:eastAsia="lt-LT"/>
        </w:rPr>
        <w:t>1 straipsnis. 17 straipsnio pakeitimas</w:t>
      </w:r>
    </w:p>
    <w:p w14:paraId="33CC6D05"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6" w:name="part_fc8e4803503242aa9f5c9123759eb45d"/>
      <w:bookmarkEnd w:id="6"/>
      <w:r w:rsidRPr="00620062">
        <w:rPr>
          <w:rFonts w:ascii="Times New Roman" w:eastAsia="Times New Roman" w:hAnsi="Times New Roman" w:cs="Times New Roman"/>
          <w:noProof w:val="0"/>
          <w:color w:val="000000"/>
          <w:sz w:val="24"/>
          <w:szCs w:val="24"/>
          <w:lang w:eastAsia="lt-LT"/>
        </w:rPr>
        <w:t>1. Pakeisti 17 straipsnio 1 dalies 12 punktą ir jį išdėstyti taip:</w:t>
      </w:r>
    </w:p>
    <w:p w14:paraId="33CC6D06"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7" w:name="part_fc7cd68e18cc4261ba726533537f5e74"/>
      <w:bookmarkStart w:id="8" w:name="part_dae575027f7a428c8318362fb49b8221"/>
      <w:bookmarkEnd w:id="7"/>
      <w:bookmarkEnd w:id="8"/>
      <w:r w:rsidRPr="00620062">
        <w:rPr>
          <w:rFonts w:ascii="Times New Roman" w:eastAsia="Times New Roman" w:hAnsi="Times New Roman" w:cs="Times New Roman"/>
          <w:noProof w:val="0"/>
          <w:color w:val="000000"/>
          <w:sz w:val="24"/>
          <w:szCs w:val="24"/>
          <w:lang w:eastAsia="lt-LT"/>
        </w:rPr>
        <w:t>„12) socialinio pobūdžio pajamos (išskyrus vienkartines išmokas ir (ar) pašalpas, mokamas iš valstybės, Valstybinio socialinio draudimo fondo ar savivaldybių biudžetų, socialinę paramą, skiriamą kitais šiame įstatyme nenumatytais atvejais ir mokamą iš savivaldybių biudžetų, išmokas, mokamas pagal Lietuvos Respublikos užimtumo įstatymą ir (ar) iš Europos prisitaikymo prie globalizacijos padarinių fondo, darbdavio mokamas vienkartines išmokas ir (ar) pašalpas bei kas mėnesį gaunamas socialinio pobūdžio pajamas: transporto išlaidų kompensacijas neįgaliesiems; kompensacijas donorams; pagalbos pinigus, mokamus pagal Lietuvos Respublikos socialinių paslaugų įstatymą; išmoką vaikui, globos (rūpybos) išmokos tikslinį priedą,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p w14:paraId="33CC6D07"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9" w:name="part_cc6dc6ce500348908faa1549f0c971c8"/>
      <w:bookmarkEnd w:id="9"/>
      <w:r w:rsidRPr="00620062">
        <w:rPr>
          <w:rFonts w:ascii="Times New Roman" w:eastAsia="Times New Roman" w:hAnsi="Times New Roman" w:cs="Times New Roman"/>
          <w:noProof w:val="0"/>
          <w:color w:val="000000"/>
          <w:sz w:val="24"/>
          <w:szCs w:val="24"/>
          <w:lang w:eastAsia="lt-LT"/>
        </w:rPr>
        <w:t>2. Pakeisti 17 straipsnio 1 dalies 12 punktą ir jį išdėstyti taip:</w:t>
      </w:r>
    </w:p>
    <w:p w14:paraId="33CC6D08"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0" w:name="part_8b41a353763f4947be5e5b43aca5cf13"/>
      <w:bookmarkStart w:id="11" w:name="part_203713459303496c9d91f253441964a1"/>
      <w:bookmarkEnd w:id="10"/>
      <w:bookmarkEnd w:id="11"/>
      <w:r w:rsidRPr="00620062">
        <w:rPr>
          <w:rFonts w:ascii="Times New Roman" w:eastAsia="Times New Roman" w:hAnsi="Times New Roman" w:cs="Times New Roman"/>
          <w:noProof w:val="0"/>
          <w:color w:val="000000"/>
          <w:sz w:val="24"/>
          <w:szCs w:val="24"/>
          <w:lang w:eastAsia="lt-LT"/>
        </w:rPr>
        <w:t xml:space="preserve">„12) socialinio pobūdžio pajamos (išskyrus vienkartines išmokas ir (ar) pašalpas, mokamas iš valstybės, Valstybinio socialinio draudimo fondo ar savivaldybių biudžetų, socialinę paramą, skiriamą kitais šiame įstatyme nenumatytais atvejais ir mokamą iš savivaldybių biudžetų, išmokas, mokamas pagal Lietuvos Respublikos užimtumo įstatymą ir (ar) iš Europos prisitaikymo prie globalizacijos padarinių fondo, darbdavio mokamas vienkartines išmokas ir (ar) pašalpas bei kas mėnesį gaunamas socialinio pobūdžio pajamas: transporto išlaidų kompensacijas neįgaliesiems; kompensacijas donorams; pagalbos pinigus, mokamus pagal Lietuvos Respublikos socialinių </w:t>
      </w:r>
      <w:r w:rsidRPr="00620062">
        <w:rPr>
          <w:rFonts w:ascii="Times New Roman" w:eastAsia="Times New Roman" w:hAnsi="Times New Roman" w:cs="Times New Roman"/>
          <w:noProof w:val="0"/>
          <w:color w:val="000000"/>
          <w:sz w:val="24"/>
          <w:szCs w:val="24"/>
          <w:lang w:eastAsia="lt-LT"/>
        </w:rPr>
        <w:lastRenderedPageBreak/>
        <w:t>paslaugų įstatymą; išmoką vaikui, 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p w14:paraId="33CC6D09"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620062">
        <w:rPr>
          <w:rFonts w:ascii="Times New Roman" w:eastAsia="Times New Roman" w:hAnsi="Times New Roman" w:cs="Times New Roman"/>
          <w:b/>
          <w:bCs/>
          <w:noProof w:val="0"/>
          <w:color w:val="000000"/>
          <w:sz w:val="24"/>
          <w:szCs w:val="24"/>
          <w:lang w:eastAsia="lt-LT"/>
        </w:rPr>
        <w:t> </w:t>
      </w:r>
    </w:p>
    <w:p w14:paraId="33CC6D0A"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2" w:name="part_5cc175348dba4e6e81f31afd95ab989e"/>
      <w:bookmarkEnd w:id="12"/>
      <w:r w:rsidRPr="00620062">
        <w:rPr>
          <w:rFonts w:ascii="Times New Roman" w:eastAsia="Times New Roman" w:hAnsi="Times New Roman" w:cs="Times New Roman"/>
          <w:b/>
          <w:bCs/>
          <w:noProof w:val="0"/>
          <w:color w:val="000000"/>
          <w:sz w:val="24"/>
          <w:szCs w:val="24"/>
          <w:lang w:eastAsia="lt-LT"/>
        </w:rPr>
        <w:t>2 straipsnis. 23 straipsnio pakeitimas</w:t>
      </w:r>
    </w:p>
    <w:p w14:paraId="33CC6D0B"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3" w:name="part_b20506f558c1455ebd6d63b8026d0299"/>
      <w:bookmarkEnd w:id="13"/>
      <w:r w:rsidRPr="00620062">
        <w:rPr>
          <w:rFonts w:ascii="Times New Roman" w:eastAsia="Times New Roman" w:hAnsi="Times New Roman" w:cs="Times New Roman"/>
          <w:noProof w:val="0"/>
          <w:color w:val="000000"/>
          <w:sz w:val="24"/>
          <w:szCs w:val="24"/>
          <w:lang w:eastAsia="lt-LT"/>
        </w:rPr>
        <w:t>Pakeisti 23 straipsnio 1 dalies 1 punktą ir jį išdėstyti taip:</w:t>
      </w:r>
    </w:p>
    <w:p w14:paraId="33CC6D0C"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4" w:name="part_509cab140c1e4647b4001e8a759d8b55"/>
      <w:bookmarkStart w:id="15" w:name="part_530f31c6a1b14353a87f361e03674c12"/>
      <w:bookmarkEnd w:id="14"/>
      <w:bookmarkEnd w:id="15"/>
      <w:r w:rsidRPr="00620062">
        <w:rPr>
          <w:rFonts w:ascii="Times New Roman" w:eastAsia="Times New Roman" w:hAnsi="Times New Roman" w:cs="Times New Roman"/>
          <w:noProof w:val="0"/>
          <w:color w:val="000000"/>
          <w:sz w:val="24"/>
          <w:szCs w:val="24"/>
          <w:lang w:eastAsia="lt-LT"/>
        </w:rPr>
        <w:t>„1) derinti socialinės pašalpos teikimo bendrai gyvenantiems asmenims arba vieniems gyvenantiems asmenims, patiriantiems socialinę riziką, formas – nepinigine forma ir pinigais – savivaldybės tarybos nustatyta tvarka. Socialinės pašalpos dydis pinigais negali viršyti 50 procentų paskirtos socialinės pašalpos dydžio, išskyrus atvejus, kai atvejo vadybininkas, koordinuojantis atvejo vadybos procesą, rekomenduoja</w:t>
      </w:r>
      <w:r w:rsidRPr="00620062">
        <w:rPr>
          <w:rFonts w:ascii="Times New Roman" w:eastAsia="Times New Roman" w:hAnsi="Times New Roman" w:cs="Times New Roman"/>
          <w:b/>
          <w:bCs/>
          <w:noProof w:val="0"/>
          <w:color w:val="FF0000"/>
          <w:sz w:val="24"/>
          <w:szCs w:val="24"/>
          <w:lang w:eastAsia="lt-LT"/>
        </w:rPr>
        <w:t> </w:t>
      </w:r>
      <w:r w:rsidRPr="00620062">
        <w:rPr>
          <w:rFonts w:ascii="Times New Roman" w:eastAsia="Times New Roman" w:hAnsi="Times New Roman" w:cs="Times New Roman"/>
          <w:noProof w:val="0"/>
          <w:color w:val="000000"/>
          <w:sz w:val="24"/>
          <w:szCs w:val="24"/>
          <w:lang w:eastAsia="lt-LT"/>
        </w:rPr>
        <w:t>didesnę kaip 50 procentų paskirtos socialinės pašalpos dydžio sumą mokėti piniginėmis lėšomis, o kai atvejo vadyba netaikoma, – atsižvelgiant į socialinio darbuotojo, dirbančio su asmenimis, patiriančiais socialinę riziką, rekomendaciją;“.“</w:t>
      </w:r>
    </w:p>
    <w:p w14:paraId="33CC6D0D"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620062">
        <w:rPr>
          <w:rFonts w:ascii="Times New Roman" w:eastAsia="Times New Roman" w:hAnsi="Times New Roman" w:cs="Times New Roman"/>
          <w:b/>
          <w:bCs/>
          <w:noProof w:val="0"/>
          <w:color w:val="000000"/>
          <w:sz w:val="24"/>
          <w:szCs w:val="24"/>
          <w:lang w:eastAsia="lt-LT"/>
        </w:rPr>
        <w:t> </w:t>
      </w:r>
    </w:p>
    <w:p w14:paraId="33CC6D0E"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6" w:name="part_031eaa1282e24e438285c1642e1043a9"/>
      <w:bookmarkEnd w:id="16"/>
      <w:r w:rsidRPr="00620062">
        <w:rPr>
          <w:rFonts w:ascii="Times New Roman" w:eastAsia="Times New Roman" w:hAnsi="Times New Roman" w:cs="Times New Roman"/>
          <w:b/>
          <w:bCs/>
          <w:noProof w:val="0"/>
          <w:color w:val="000000"/>
          <w:sz w:val="24"/>
          <w:szCs w:val="24"/>
          <w:lang w:eastAsia="lt-LT"/>
        </w:rPr>
        <w:t>2 straipsnis. Įstatymo įsigaliojimas ir įgyvendinimas</w:t>
      </w:r>
    </w:p>
    <w:p w14:paraId="33CC6D0F"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7" w:name="part_10c37adf9c954be18aeef93f99267150"/>
      <w:bookmarkEnd w:id="17"/>
      <w:r w:rsidRPr="00620062">
        <w:rPr>
          <w:rFonts w:ascii="Times New Roman" w:eastAsia="Times New Roman" w:hAnsi="Times New Roman" w:cs="Times New Roman"/>
          <w:noProof w:val="0"/>
          <w:color w:val="000000"/>
          <w:sz w:val="24"/>
          <w:szCs w:val="24"/>
          <w:lang w:eastAsia="lt-LT"/>
        </w:rPr>
        <w:t>1. Šio įstatymo 1 straipsnyje išdėstyto Lietuvos Respublikos piniginės socialinės paramos nepasiturintiems gyventojams įstatymo Nr. IX-1675 17 ir 23 straipsnių pakeitimo įstatymo 1 straipsnio 1 dalis įsigalioja 2019 m. rugsėjo 1 d.</w:t>
      </w:r>
    </w:p>
    <w:p w14:paraId="33CC6D10"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8" w:name="part_39a1af3237724f41a1f8462965c0157f"/>
      <w:bookmarkEnd w:id="18"/>
      <w:r w:rsidRPr="00620062">
        <w:rPr>
          <w:rFonts w:ascii="Times New Roman" w:eastAsia="Times New Roman" w:hAnsi="Times New Roman" w:cs="Times New Roman"/>
          <w:noProof w:val="0"/>
          <w:color w:val="000000"/>
          <w:sz w:val="24"/>
          <w:szCs w:val="24"/>
          <w:lang w:eastAsia="lt-LT"/>
        </w:rPr>
        <w:t>2. Šio įstatymo 1 straipsnyje išdėstyto Lietuvos Respublikos piniginės socialinės paramos nepasiturintiems gyventojams įstatymo Nr. IX-1675 17 ir 23 straipsnių pakeitimo įstatymo 1 straipsnio 2 dalis įsigalioja 2020 m. sausio 1 d.</w:t>
      </w:r>
    </w:p>
    <w:p w14:paraId="33CC6D11"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9" w:name="part_257e6f7d88004fa197c3ef470dfb62a6"/>
      <w:bookmarkEnd w:id="19"/>
      <w:r w:rsidRPr="00620062">
        <w:rPr>
          <w:rFonts w:ascii="Times New Roman" w:eastAsia="Times New Roman" w:hAnsi="Times New Roman" w:cs="Times New Roman"/>
          <w:noProof w:val="0"/>
          <w:color w:val="000000"/>
          <w:sz w:val="24"/>
          <w:szCs w:val="24"/>
          <w:lang w:eastAsia="lt-LT"/>
        </w:rPr>
        <w:t>3. Lietuvos Respublikos socialinės apsaugos ir darbo ministras ir savivaldybių institucijos iki 2019 m. rugpjūčio 31 d. priima šio įstatymo įgyvendinamuosius teisės aktus dėl nuostatų, kurios įsigalioja 2019 m. rugsėjo 1 d.</w:t>
      </w:r>
    </w:p>
    <w:p w14:paraId="33CC6D12"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20" w:name="part_91ed9cbc8fe44a1d9f6fd9e3e528f694"/>
      <w:bookmarkEnd w:id="20"/>
      <w:r w:rsidRPr="00620062">
        <w:rPr>
          <w:rFonts w:ascii="Times New Roman" w:eastAsia="Times New Roman" w:hAnsi="Times New Roman" w:cs="Times New Roman"/>
          <w:noProof w:val="0"/>
          <w:color w:val="000000"/>
          <w:sz w:val="24"/>
          <w:szCs w:val="24"/>
          <w:lang w:eastAsia="lt-LT"/>
        </w:rPr>
        <w:t>4. Lietuvos Respublikos socialinės apsaugos ir darbo ministras ir savivaldybių institucijos iki 2019 m. gruodžio 31 d. priima šio įstatymo įgyvendinamuosius teisės aktus dėl nuostatų, kurios įsigalioja 2020 m. sausio 1 d.</w:t>
      </w:r>
    </w:p>
    <w:p w14:paraId="33CC6D13"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620062">
        <w:rPr>
          <w:rFonts w:ascii="Times New Roman" w:eastAsia="Times New Roman" w:hAnsi="Times New Roman" w:cs="Times New Roman"/>
          <w:i/>
          <w:iCs/>
          <w:noProof w:val="0"/>
          <w:color w:val="000000"/>
          <w:sz w:val="24"/>
          <w:szCs w:val="24"/>
          <w:lang w:eastAsia="lt-LT"/>
        </w:rPr>
        <w:t> </w:t>
      </w:r>
    </w:p>
    <w:p w14:paraId="33CC6D14" w14:textId="77777777" w:rsidR="00983017" w:rsidRPr="00620062" w:rsidRDefault="00983017" w:rsidP="00983017">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21" w:name="part_f56bf985a68143f39d65260b376b6d65"/>
      <w:bookmarkEnd w:id="21"/>
      <w:r w:rsidRPr="00620062">
        <w:rPr>
          <w:rFonts w:ascii="Times New Roman" w:eastAsia="Times New Roman" w:hAnsi="Times New Roman" w:cs="Times New Roman"/>
          <w:i/>
          <w:iCs/>
          <w:noProof w:val="0"/>
          <w:color w:val="000000"/>
          <w:sz w:val="24"/>
          <w:szCs w:val="24"/>
          <w:lang w:eastAsia="lt-LT"/>
        </w:rPr>
        <w:t>Skelbiu šį Lietuvos Respublikos Seimo priimtą įstatymą.</w:t>
      </w:r>
    </w:p>
    <w:p w14:paraId="33CC6D15" w14:textId="77777777" w:rsidR="00983017" w:rsidRPr="00620062" w:rsidRDefault="00983017" w:rsidP="00983017">
      <w:pPr>
        <w:spacing w:after="0" w:line="360" w:lineRule="atLeast"/>
        <w:rPr>
          <w:rFonts w:ascii="Times New Roman" w:eastAsia="Times New Roman" w:hAnsi="Times New Roman" w:cs="Times New Roman"/>
          <w:noProof w:val="0"/>
          <w:color w:val="000000"/>
          <w:sz w:val="24"/>
          <w:szCs w:val="24"/>
          <w:lang w:eastAsia="lt-LT"/>
        </w:rPr>
      </w:pPr>
      <w:r w:rsidRPr="00620062">
        <w:rPr>
          <w:rFonts w:ascii="Times New Roman" w:eastAsia="Times New Roman" w:hAnsi="Times New Roman" w:cs="Times New Roman"/>
          <w:i/>
          <w:iCs/>
          <w:noProof w:val="0"/>
          <w:color w:val="000000"/>
          <w:sz w:val="24"/>
          <w:szCs w:val="24"/>
          <w:lang w:eastAsia="lt-LT"/>
        </w:rPr>
        <w:t> </w:t>
      </w:r>
    </w:p>
    <w:p w14:paraId="33CC6D16" w14:textId="77777777" w:rsidR="00983017" w:rsidRPr="00620062" w:rsidRDefault="00983017" w:rsidP="00983017">
      <w:pPr>
        <w:spacing w:after="0" w:line="360" w:lineRule="atLeast"/>
        <w:rPr>
          <w:rFonts w:ascii="Times New Roman" w:eastAsia="Times New Roman" w:hAnsi="Times New Roman" w:cs="Times New Roman"/>
          <w:noProof w:val="0"/>
          <w:color w:val="000000"/>
          <w:sz w:val="24"/>
          <w:szCs w:val="24"/>
          <w:lang w:eastAsia="lt-LT"/>
        </w:rPr>
      </w:pPr>
      <w:r w:rsidRPr="00620062">
        <w:rPr>
          <w:rFonts w:ascii="Times New Roman" w:eastAsia="Times New Roman" w:hAnsi="Times New Roman" w:cs="Times New Roman"/>
          <w:i/>
          <w:iCs/>
          <w:noProof w:val="0"/>
          <w:color w:val="000000"/>
          <w:sz w:val="24"/>
          <w:szCs w:val="24"/>
          <w:lang w:eastAsia="lt-LT"/>
        </w:rPr>
        <w:t> </w:t>
      </w:r>
    </w:p>
    <w:p w14:paraId="33CC6D17" w14:textId="77777777" w:rsidR="00983017" w:rsidRPr="00620062" w:rsidRDefault="00983017" w:rsidP="00983017">
      <w:pPr>
        <w:spacing w:after="0" w:line="360" w:lineRule="atLeast"/>
        <w:rPr>
          <w:rFonts w:ascii="Times New Roman" w:eastAsia="Times New Roman" w:hAnsi="Times New Roman" w:cs="Times New Roman"/>
          <w:noProof w:val="0"/>
          <w:color w:val="000000"/>
          <w:sz w:val="24"/>
          <w:szCs w:val="24"/>
          <w:lang w:eastAsia="lt-LT"/>
        </w:rPr>
      </w:pPr>
      <w:r w:rsidRPr="00620062">
        <w:rPr>
          <w:rFonts w:ascii="Times New Roman" w:eastAsia="Times New Roman" w:hAnsi="Times New Roman" w:cs="Times New Roman"/>
          <w:noProof w:val="0"/>
          <w:color w:val="000000"/>
          <w:sz w:val="24"/>
          <w:szCs w:val="24"/>
          <w:lang w:eastAsia="lt-LT"/>
        </w:rPr>
        <w:t> </w:t>
      </w:r>
    </w:p>
    <w:p w14:paraId="33CC6D18" w14:textId="77777777" w:rsidR="00983017" w:rsidRPr="00620062" w:rsidRDefault="00983017" w:rsidP="00983017">
      <w:pPr>
        <w:spacing w:after="0" w:line="240" w:lineRule="auto"/>
        <w:rPr>
          <w:rFonts w:ascii="Times New Roman" w:eastAsia="Times New Roman" w:hAnsi="Times New Roman" w:cs="Times New Roman"/>
          <w:noProof w:val="0"/>
          <w:color w:val="000000"/>
          <w:sz w:val="24"/>
          <w:szCs w:val="24"/>
          <w:lang w:eastAsia="lt-LT"/>
        </w:rPr>
      </w:pPr>
      <w:r w:rsidRPr="00620062">
        <w:rPr>
          <w:rFonts w:ascii="Times New Roman" w:eastAsia="Times New Roman" w:hAnsi="Times New Roman" w:cs="Times New Roman"/>
          <w:noProof w:val="0"/>
          <w:color w:val="000000"/>
          <w:sz w:val="24"/>
          <w:szCs w:val="24"/>
          <w:lang w:eastAsia="lt-LT"/>
        </w:rPr>
        <w:t>Respublikos Prezidentas</w:t>
      </w:r>
      <w:r w:rsidRPr="00620062">
        <w:rPr>
          <w:rFonts w:ascii="Times New Roman" w:eastAsia="Times New Roman" w:hAnsi="Times New Roman" w:cs="Times New Roman"/>
          <w:caps/>
          <w:noProof w:val="0"/>
          <w:color w:val="000000"/>
          <w:sz w:val="24"/>
          <w:szCs w:val="24"/>
          <w:lang w:eastAsia="lt-LT"/>
        </w:rPr>
        <w:t>                                                                                          </w:t>
      </w:r>
      <w:r w:rsidRPr="00620062">
        <w:rPr>
          <w:rFonts w:ascii="Times New Roman" w:eastAsia="Times New Roman" w:hAnsi="Times New Roman" w:cs="Times New Roman"/>
          <w:noProof w:val="0"/>
          <w:color w:val="000000"/>
          <w:sz w:val="24"/>
          <w:szCs w:val="24"/>
          <w:lang w:eastAsia="lt-LT"/>
        </w:rPr>
        <w:t>Gitanas Nausėda</w:t>
      </w:r>
    </w:p>
    <w:p w14:paraId="33CC6D19" w14:textId="77777777" w:rsidR="00983017" w:rsidRDefault="00983017" w:rsidP="00983017"/>
    <w:p w14:paraId="33CC6D1A" w14:textId="77777777" w:rsidR="00AD7AE2" w:rsidRDefault="00AD7AE2"/>
    <w:sectPr w:rsidR="00AD7AE2" w:rsidSect="0062006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8D"/>
    <w:rsid w:val="005B5F8D"/>
    <w:rsid w:val="007D57BC"/>
    <w:rsid w:val="00983017"/>
    <w:rsid w:val="00AD7AE2"/>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6CF6"/>
  <w15:chartTrackingRefBased/>
  <w15:docId w15:val="{CBD5FA58-9EBC-45E7-ABF0-1ACE4428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3017"/>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3157</Words>
  <Characters>1801</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2019-10-21T11:22:00Z</dcterms:created>
  <dcterms:modified xsi:type="dcterms:W3CDTF">2019-10-21T11:22:00Z</dcterms:modified>
</cp:coreProperties>
</file>