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487147E5" w:rsidR="0062551B" w:rsidRPr="00A562AA" w:rsidRDefault="006127B2" w:rsidP="005F44E3">
      <w:pPr>
        <w:pStyle w:val="Antrat1"/>
      </w:pPr>
      <w:r>
        <w:t>DĖL</w:t>
      </w:r>
      <w:r w:rsidR="004A0A03" w:rsidRPr="004A0A03">
        <w:rPr>
          <w:b w:val="0"/>
        </w:rPr>
        <w:t xml:space="preserve"> </w:t>
      </w:r>
      <w:r w:rsidR="004A0A03" w:rsidRPr="004A0A03">
        <w:t>SAVIVALDYBĖS BŪSTO (</w:t>
      </w:r>
      <w:r w:rsidR="00536793">
        <w:t>NE</w:t>
      </w:r>
      <w:r w:rsidR="008D5147">
        <w:t>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3E1C8049"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8D5147">
        <w:rPr>
          <w:szCs w:val="24"/>
        </w:rPr>
        <w:t xml:space="preserve"> </w:t>
      </w:r>
      <w:r w:rsidR="008D5147">
        <w:t>(asmens duomenys neskelbtini)</w:t>
      </w:r>
      <w:r w:rsidRPr="00FD74C4">
        <w:rPr>
          <w:szCs w:val="24"/>
        </w:rPr>
        <w:t xml:space="preserve"> </w:t>
      </w:r>
      <w:r w:rsidR="00536793" w:rsidRPr="00FD74C4">
        <w:rPr>
          <w:szCs w:val="24"/>
        </w:rPr>
        <w:t>16</w:t>
      </w:r>
      <w:r w:rsidRPr="00FD74C4">
        <w:rPr>
          <w:szCs w:val="24"/>
        </w:rPr>
        <w:t>,</w:t>
      </w:r>
      <w:r w:rsidR="00536793" w:rsidRPr="00FD74C4">
        <w:rPr>
          <w:szCs w:val="24"/>
        </w:rPr>
        <w:t>97</w:t>
      </w:r>
      <w:r w:rsidRPr="00FD74C4">
        <w:rPr>
          <w:szCs w:val="24"/>
        </w:rPr>
        <w:t xml:space="preserve"> kv. m ploto butą (unikalus Nr.</w:t>
      </w:r>
      <w:r w:rsidR="00536793" w:rsidRPr="00FD74C4">
        <w:rPr>
          <w:szCs w:val="24"/>
        </w:rPr>
        <w:t xml:space="preserve"> 4400</w:t>
      </w:r>
      <w:r w:rsidR="008401CF" w:rsidRPr="00FD74C4">
        <w:rPr>
          <w:szCs w:val="24"/>
        </w:rPr>
        <w:t>-</w:t>
      </w:r>
      <w:r w:rsidR="00536793" w:rsidRPr="00FD74C4">
        <w:rPr>
          <w:szCs w:val="24"/>
        </w:rPr>
        <w:t>208</w:t>
      </w:r>
      <w:r w:rsidR="008401CF" w:rsidRPr="00FD74C4">
        <w:rPr>
          <w:szCs w:val="24"/>
        </w:rPr>
        <w:t>7-</w:t>
      </w:r>
      <w:r w:rsidR="00536793" w:rsidRPr="00FD74C4">
        <w:rPr>
          <w:szCs w:val="24"/>
        </w:rPr>
        <w:t>7627:7805</w:t>
      </w:r>
      <w:r w:rsidR="002371AE" w:rsidRPr="00FD74C4">
        <w:rPr>
          <w:szCs w:val="24"/>
        </w:rPr>
        <w:t>)</w:t>
      </w:r>
      <w:r w:rsidRPr="00FD74C4">
        <w:rPr>
          <w:szCs w:val="24"/>
        </w:rPr>
        <w:t xml:space="preserve"> </w:t>
      </w:r>
      <w:r w:rsidR="00395630" w:rsidRPr="00FD74C4">
        <w:rPr>
          <w:szCs w:val="24"/>
        </w:rPr>
        <w:t xml:space="preserve">su </w:t>
      </w:r>
      <w:r w:rsidR="00FD74C4" w:rsidRPr="00FD74C4">
        <w:rPr>
          <w:szCs w:val="24"/>
        </w:rPr>
        <w:t>7,10 kv. m</w:t>
      </w:r>
      <w:r w:rsidR="00FD74C4">
        <w:rPr>
          <w:szCs w:val="24"/>
        </w:rPr>
        <w:t xml:space="preserve"> </w:t>
      </w:r>
      <w:r w:rsidR="00395630" w:rsidRPr="00FD74C4">
        <w:rPr>
          <w:szCs w:val="24"/>
        </w:rPr>
        <w:t xml:space="preserve">bendro naudojimo patalpomis, </w:t>
      </w:r>
      <w:r w:rsidRPr="00FD74C4">
        <w:rPr>
          <w:szCs w:val="24"/>
        </w:rPr>
        <w:t>esantį</w:t>
      </w:r>
      <w:r w:rsidR="008D5147">
        <w:rPr>
          <w:szCs w:val="24"/>
        </w:rPr>
        <w:t xml:space="preserve"> </w:t>
      </w:r>
      <w:r w:rsidR="008D5147">
        <w:t>(duomenys neskelbtini)</w:t>
      </w:r>
      <w:r w:rsidRPr="00FD74C4">
        <w:rPr>
          <w:szCs w:val="24"/>
        </w:rPr>
        <w:t>. Buto pardavimo kaina –</w:t>
      </w:r>
      <w:r w:rsidRPr="005E0586">
        <w:t xml:space="preserve"> </w:t>
      </w:r>
      <w:r w:rsidR="00536793">
        <w:t>3</w:t>
      </w:r>
      <w:r w:rsidR="005E0586" w:rsidRPr="005E0586">
        <w:t xml:space="preserve"> </w:t>
      </w:r>
      <w:r w:rsidRPr="005E0586">
        <w:t>4</w:t>
      </w:r>
      <w:r w:rsidR="005E0586" w:rsidRPr="005E0586">
        <w:t>0</w:t>
      </w:r>
      <w:r w:rsidRPr="005E0586">
        <w:t>0 Eur (</w:t>
      </w:r>
      <w:r w:rsidR="009F32BD">
        <w:t>trys</w:t>
      </w:r>
      <w:r w:rsidR="005E0586" w:rsidRPr="005E0586">
        <w:t xml:space="preserve"> </w:t>
      </w:r>
      <w:r w:rsidRPr="00FD74C4">
        <w:rPr>
          <w:bCs/>
          <w:szCs w:val="24"/>
        </w:rPr>
        <w:t>tūkstanči</w:t>
      </w:r>
      <w:r w:rsidR="00FD74C4" w:rsidRPr="00FD74C4">
        <w:rPr>
          <w:bCs/>
          <w:szCs w:val="24"/>
        </w:rPr>
        <w:t>ai</w:t>
      </w:r>
      <w:r w:rsidR="005E0586" w:rsidRPr="00FD74C4">
        <w:rPr>
          <w:bCs/>
          <w:szCs w:val="24"/>
        </w:rPr>
        <w:t xml:space="preserve"> keturi šimtai</w:t>
      </w:r>
      <w:r w:rsidRPr="00FD74C4">
        <w:rPr>
          <w:bCs/>
          <w:szCs w:val="24"/>
        </w:rPr>
        <w:t xml:space="preserve"> 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D" w14:textId="557B53C8" w:rsidR="001D3CB6" w:rsidRPr="00A562AA" w:rsidRDefault="001D3CB6" w:rsidP="005E0586">
      <w:pPr>
        <w:tabs>
          <w:tab w:val="left" w:pos="8165"/>
        </w:tabs>
        <w:jc w:val="both"/>
        <w:rPr>
          <w:szCs w:val="24"/>
        </w:rPr>
      </w:pPr>
      <w:r w:rsidRPr="004C2D15">
        <w:rPr>
          <w:rFonts w:eastAsia="Calibri"/>
          <w:szCs w:val="24"/>
        </w:rPr>
        <w:t>Savivaldybės mer</w:t>
      </w:r>
      <w:r w:rsidR="005E0586">
        <w:rPr>
          <w:rFonts w:eastAsia="Calibri"/>
          <w:szCs w:val="24"/>
        </w:rPr>
        <w:t>as                                                                                 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37194" w14:textId="77777777" w:rsidR="00502A42" w:rsidRDefault="00502A42">
      <w:r>
        <w:separator/>
      </w:r>
    </w:p>
  </w:endnote>
  <w:endnote w:type="continuationSeparator" w:id="0">
    <w:p w14:paraId="4E22F5EA" w14:textId="77777777" w:rsidR="00502A42" w:rsidRDefault="0050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17BC" w14:textId="77777777" w:rsidR="00502A42" w:rsidRDefault="00502A42">
      <w:r>
        <w:separator/>
      </w:r>
    </w:p>
  </w:footnote>
  <w:footnote w:type="continuationSeparator" w:id="0">
    <w:p w14:paraId="4239CC0B" w14:textId="77777777" w:rsidR="00502A42" w:rsidRDefault="0050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4A5A"/>
    <w:rsid w:val="001B1FE3"/>
    <w:rsid w:val="001D1AC1"/>
    <w:rsid w:val="001D3CB6"/>
    <w:rsid w:val="001E4DFD"/>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02A42"/>
    <w:rsid w:val="00510DE4"/>
    <w:rsid w:val="005166E3"/>
    <w:rsid w:val="0052387D"/>
    <w:rsid w:val="00524D2D"/>
    <w:rsid w:val="00533646"/>
    <w:rsid w:val="00536793"/>
    <w:rsid w:val="00562BCD"/>
    <w:rsid w:val="00564A15"/>
    <w:rsid w:val="00566FC8"/>
    <w:rsid w:val="00571BF3"/>
    <w:rsid w:val="00584C4D"/>
    <w:rsid w:val="00595F80"/>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16A1"/>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5147"/>
    <w:rsid w:val="008D7F28"/>
    <w:rsid w:val="008F1635"/>
    <w:rsid w:val="008F62A9"/>
    <w:rsid w:val="00903E8E"/>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199</Words>
  <Characters>1481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2019-12-05T06:52:00Z</dcterms:created>
  <dcterms:modified xsi:type="dcterms:W3CDTF">2019-12-05T06:52:00Z</dcterms:modified>
</cp:coreProperties>
</file>