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627E6" w14:textId="77777777" w:rsidR="005C05D5" w:rsidRPr="00D00C01" w:rsidRDefault="00087566" w:rsidP="00087566">
      <w:pPr>
        <w:jc w:val="center"/>
        <w:rPr>
          <w:b/>
        </w:rPr>
      </w:pPr>
      <w:bookmarkStart w:id="0" w:name="_GoBack"/>
      <w:bookmarkEnd w:id="0"/>
      <w:r w:rsidRPr="00D00C01">
        <w:rPr>
          <w:b/>
        </w:rPr>
        <w:t xml:space="preserve">PANEVĖŽIO MIESTO PARAMOS GAVĖJŲ KULTŪROS, MENO, SPORTO IR MOKSLO SRITYSE SĄRAŠO SUDARYMO IR PARAMOS TEIKĖJŲ PRAŠYMŲ SVARSTYMO </w:t>
      </w:r>
      <w:r w:rsidR="003D1CFF" w:rsidRPr="00D00C01">
        <w:rPr>
          <w:b/>
        </w:rPr>
        <w:t>KOMISIJOS POSĖDŽIO PROTOKOLAS NR</w:t>
      </w:r>
      <w:r w:rsidRPr="00D00C01">
        <w:rPr>
          <w:b/>
        </w:rPr>
        <w:t>.</w:t>
      </w:r>
    </w:p>
    <w:p w14:paraId="36E627E7" w14:textId="77777777" w:rsidR="00087566" w:rsidRDefault="00087566" w:rsidP="00087566">
      <w:pPr>
        <w:jc w:val="center"/>
      </w:pPr>
    </w:p>
    <w:p w14:paraId="36E627E8" w14:textId="18438F25" w:rsidR="00087566" w:rsidRDefault="00087566" w:rsidP="00087566">
      <w:pPr>
        <w:jc w:val="center"/>
      </w:pPr>
      <w:r>
        <w:t xml:space="preserve">2020 m. sausio        d. </w:t>
      </w:r>
    </w:p>
    <w:p w14:paraId="36E627E9" w14:textId="77777777" w:rsidR="00087566" w:rsidRDefault="00087566" w:rsidP="00087566">
      <w:pPr>
        <w:jc w:val="center"/>
      </w:pPr>
    </w:p>
    <w:p w14:paraId="36E627EA" w14:textId="77777777" w:rsidR="00087566" w:rsidRDefault="00087566" w:rsidP="00087566">
      <w:pPr>
        <w:jc w:val="center"/>
      </w:pPr>
      <w:r>
        <w:t>Panevėžys</w:t>
      </w:r>
    </w:p>
    <w:p w14:paraId="36E627EB" w14:textId="77777777" w:rsidR="00087566" w:rsidRDefault="00087566" w:rsidP="00087566">
      <w:pPr>
        <w:jc w:val="center"/>
      </w:pPr>
    </w:p>
    <w:p w14:paraId="36E627EC" w14:textId="77777777" w:rsidR="00087566" w:rsidRDefault="00087566" w:rsidP="00087566">
      <w:pPr>
        <w:spacing w:line="360" w:lineRule="auto"/>
        <w:jc w:val="left"/>
      </w:pPr>
      <w:r>
        <w:t xml:space="preserve">Posėdis vyko: 2020 m. sausio 8 d. 10.30 – 11.30 val. </w:t>
      </w:r>
    </w:p>
    <w:p w14:paraId="36E627ED" w14:textId="77777777" w:rsidR="00087566" w:rsidRDefault="00087566" w:rsidP="00087566">
      <w:pPr>
        <w:spacing w:line="360" w:lineRule="auto"/>
        <w:jc w:val="left"/>
      </w:pPr>
      <w:r>
        <w:t xml:space="preserve">Posėdžio pirmininkė – Žibutė </w:t>
      </w:r>
      <w:proofErr w:type="spellStart"/>
      <w:r>
        <w:t>Gaivenienė</w:t>
      </w:r>
      <w:proofErr w:type="spellEnd"/>
      <w:r w:rsidR="003D1CFF">
        <w:t>.</w:t>
      </w:r>
    </w:p>
    <w:p w14:paraId="36E627EE" w14:textId="77777777" w:rsidR="00087566" w:rsidRDefault="00087566" w:rsidP="00087566">
      <w:pPr>
        <w:spacing w:line="360" w:lineRule="auto"/>
        <w:jc w:val="left"/>
      </w:pPr>
      <w:r>
        <w:t>Posėdžio sekretorė – Živilė Užtupaitė</w:t>
      </w:r>
      <w:r w:rsidR="003D1CFF">
        <w:t>.</w:t>
      </w:r>
    </w:p>
    <w:p w14:paraId="36E627EF" w14:textId="77777777" w:rsidR="00087566" w:rsidRDefault="00087566" w:rsidP="00087566">
      <w:pPr>
        <w:spacing w:line="360" w:lineRule="auto"/>
        <w:jc w:val="left"/>
        <w:rPr>
          <w:rFonts w:cs="Times New Roman"/>
          <w:szCs w:val="24"/>
        </w:rPr>
      </w:pPr>
      <w:r>
        <w:t xml:space="preserve">Dalyvavo: </w:t>
      </w:r>
      <w:r w:rsidRPr="00EA0995">
        <w:rPr>
          <w:rFonts w:cs="Times New Roman"/>
          <w:szCs w:val="24"/>
        </w:rPr>
        <w:t>Komisijos pirmininko pavaduotojas Justinas Jasiukaitis, komisijos nariai: Daina Pilkauskienė, Gražina Paškauskienė</w:t>
      </w:r>
      <w:r w:rsidR="003D1CFF">
        <w:rPr>
          <w:rFonts w:cs="Times New Roman"/>
          <w:szCs w:val="24"/>
        </w:rPr>
        <w:t xml:space="preserve">, </w:t>
      </w:r>
      <w:r w:rsidR="003D1CFF" w:rsidRPr="00AF792F">
        <w:t xml:space="preserve">Asta </w:t>
      </w:r>
      <w:proofErr w:type="spellStart"/>
      <w:r w:rsidR="003D1CFF" w:rsidRPr="00AF792F">
        <w:t>Čeponienė</w:t>
      </w:r>
      <w:proofErr w:type="spellEnd"/>
      <w:r w:rsidR="003D1CFF">
        <w:t xml:space="preserve">, </w:t>
      </w:r>
      <w:r w:rsidR="003D1CFF" w:rsidRPr="00AF792F">
        <w:t xml:space="preserve">Justina </w:t>
      </w:r>
      <w:proofErr w:type="spellStart"/>
      <w:r w:rsidR="003D1CFF" w:rsidRPr="00AF792F">
        <w:t>Aleknienė</w:t>
      </w:r>
      <w:proofErr w:type="spellEnd"/>
      <w:r w:rsidR="003D1CFF">
        <w:t xml:space="preserve">, </w:t>
      </w:r>
      <w:r w:rsidR="003D1CFF" w:rsidRPr="00AF792F">
        <w:t>Mantas Kuchalskis</w:t>
      </w:r>
      <w:r w:rsidR="003D1CFF">
        <w:t xml:space="preserve">. </w:t>
      </w:r>
    </w:p>
    <w:p w14:paraId="36E627F0" w14:textId="77777777" w:rsidR="00087566" w:rsidRDefault="00087566" w:rsidP="00087566">
      <w:pPr>
        <w:spacing w:line="360" w:lineRule="auto"/>
        <w:jc w:val="left"/>
        <w:rPr>
          <w:rFonts w:cs="Times New Roman"/>
          <w:szCs w:val="24"/>
        </w:rPr>
      </w:pPr>
    </w:p>
    <w:p w14:paraId="36E627F1" w14:textId="77777777" w:rsidR="00087566" w:rsidRDefault="00087566" w:rsidP="00F91A51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DARBOTVARKĖ:</w:t>
      </w:r>
    </w:p>
    <w:p w14:paraId="36E627F2" w14:textId="77777777" w:rsidR="00087566" w:rsidRDefault="00087566" w:rsidP="00F91A51">
      <w:pPr>
        <w:pStyle w:val="Sraopastraipa"/>
        <w:numPr>
          <w:ilvl w:val="0"/>
          <w:numId w:val="1"/>
        </w:numPr>
        <w:spacing w:line="360" w:lineRule="auto"/>
        <w:ind w:left="0" w:firstLine="993"/>
      </w:pPr>
      <w:r>
        <w:t xml:space="preserve">Dėl paramos teikėjų prašymų, kartu su </w:t>
      </w:r>
      <w:r w:rsidR="003D1CFF">
        <w:t>pateiktais dokumentais</w:t>
      </w:r>
      <w:r>
        <w:t xml:space="preserve"> dėl nekilnojamojo turto mokesčio lengvatų taikymo</w:t>
      </w:r>
      <w:r w:rsidR="003D1CFF">
        <w:t>,</w:t>
      </w:r>
      <w:r>
        <w:t xml:space="preserve"> svarstymo ir atitinkamų mokesčių lengvatų suteikimo. </w:t>
      </w:r>
    </w:p>
    <w:p w14:paraId="36E627F3" w14:textId="77777777" w:rsidR="00E25AA5" w:rsidRDefault="00E25AA5" w:rsidP="00E25AA5">
      <w:pPr>
        <w:pStyle w:val="Sraopastraipa"/>
        <w:spacing w:line="360" w:lineRule="auto"/>
        <w:ind w:left="993"/>
      </w:pPr>
    </w:p>
    <w:p w14:paraId="36E627F4" w14:textId="77777777" w:rsidR="00F91A51" w:rsidRDefault="00F91A51" w:rsidP="006A1DC8">
      <w:pPr>
        <w:pStyle w:val="Sraopastraipa"/>
        <w:numPr>
          <w:ilvl w:val="0"/>
          <w:numId w:val="2"/>
        </w:numPr>
        <w:spacing w:line="360" w:lineRule="auto"/>
        <w:ind w:left="0" w:firstLine="993"/>
      </w:pPr>
      <w:r w:rsidRPr="003D1CFF">
        <w:rPr>
          <w:b/>
        </w:rPr>
        <w:t>SVARSTYTA:</w:t>
      </w:r>
      <w:r>
        <w:t xml:space="preserve"> Dėl paramos teikėjų prašymų, kartu su pateiktais dokumentais, dėl nekilnojamojo turto mokesčio lengvatų taikymo svarstymo ir atitinkamų mokesčių lengvatų suteikimo. </w:t>
      </w:r>
    </w:p>
    <w:p w14:paraId="36E627F5" w14:textId="77777777" w:rsidR="006B1777" w:rsidRPr="00E32A77" w:rsidRDefault="000567B5" w:rsidP="006A1DC8">
      <w:pPr>
        <w:spacing w:line="360" w:lineRule="auto"/>
        <w:ind w:firstLine="1276"/>
        <w:rPr>
          <w:rFonts w:eastAsia="Times New Roman" w:cs="Times New Roman"/>
          <w:szCs w:val="24"/>
        </w:rPr>
      </w:pPr>
      <w:r>
        <w:t xml:space="preserve">Komisijos </w:t>
      </w:r>
      <w:r w:rsidR="00E36D2C">
        <w:t>sekretorė Živilė Užtupaitė komisiją informavo, kad</w:t>
      </w:r>
      <w:r w:rsidR="0022689F">
        <w:t xml:space="preserve"> paramos teikėjų</w:t>
      </w:r>
      <w:r w:rsidR="00E36D2C">
        <w:t xml:space="preserve"> prašymai </w:t>
      </w:r>
      <w:r w:rsidR="0022689F">
        <w:t>suteikti nekilnojamojo turto mokesčio lengvatas</w:t>
      </w:r>
      <w:r w:rsidR="00E36D2C">
        <w:t xml:space="preserve"> buvo teikiami iki 2019 m. gruodžio 31 d. Paramos teikėjai kartu su prašymu</w:t>
      </w:r>
      <w:r w:rsidR="00E36D2C">
        <w:rPr>
          <w:rFonts w:eastAsia="Times New Roman" w:cs="Times New Roman"/>
          <w:szCs w:val="24"/>
        </w:rPr>
        <w:t xml:space="preserve"> turėjo pateikti</w:t>
      </w:r>
      <w:r w:rsidR="006B1777">
        <w:rPr>
          <w:rFonts w:eastAsia="Times New Roman" w:cs="Times New Roman"/>
          <w:szCs w:val="24"/>
        </w:rPr>
        <w:t xml:space="preserve">: nekilnojamojo turto </w:t>
      </w:r>
      <w:r w:rsidR="006B1777" w:rsidRPr="00E32A77">
        <w:rPr>
          <w:rFonts w:eastAsia="Times New Roman" w:cs="Times New Roman"/>
          <w:szCs w:val="24"/>
        </w:rPr>
        <w:t>mokesčio einamųjų metų pr</w:t>
      </w:r>
      <w:r w:rsidR="00E36D2C">
        <w:rPr>
          <w:rFonts w:eastAsia="Times New Roman" w:cs="Times New Roman"/>
          <w:szCs w:val="24"/>
        </w:rPr>
        <w:t xml:space="preserve">eliminarios deklaracijos kopiją, </w:t>
      </w:r>
      <w:r w:rsidR="0022689F">
        <w:rPr>
          <w:rFonts w:eastAsia="Times New Roman" w:cs="Times New Roman"/>
          <w:szCs w:val="24"/>
        </w:rPr>
        <w:t xml:space="preserve">Valstybinės mokesčių inspekcijos </w:t>
      </w:r>
      <w:r w:rsidR="00E36D2C">
        <w:rPr>
          <w:rFonts w:eastAsia="Times New Roman" w:cs="Times New Roman"/>
          <w:szCs w:val="24"/>
        </w:rPr>
        <w:t>pažymą</w:t>
      </w:r>
      <w:r w:rsidR="006B1777" w:rsidRPr="00E32A77">
        <w:rPr>
          <w:rFonts w:eastAsia="Times New Roman" w:cs="Times New Roman"/>
          <w:szCs w:val="24"/>
        </w:rPr>
        <w:t xml:space="preserve"> apie atsiskaitymą su valstybės ir savi</w:t>
      </w:r>
      <w:r w:rsidR="00E36D2C">
        <w:rPr>
          <w:rFonts w:eastAsia="Times New Roman" w:cs="Times New Roman"/>
          <w:szCs w:val="24"/>
        </w:rPr>
        <w:t>valdybių biudžetais ir fondais, paramos gavėjo ir paramos teikėjo pasirašytą</w:t>
      </w:r>
      <w:r w:rsidR="006B1777" w:rsidRPr="00E32A77">
        <w:rPr>
          <w:rFonts w:eastAsia="Times New Roman" w:cs="Times New Roman"/>
          <w:szCs w:val="24"/>
        </w:rPr>
        <w:t xml:space="preserve"> </w:t>
      </w:r>
      <w:r w:rsidR="00E36D2C">
        <w:rPr>
          <w:rFonts w:eastAsia="Times New Roman" w:cs="Times New Roman"/>
          <w:szCs w:val="24"/>
        </w:rPr>
        <w:t>p</w:t>
      </w:r>
      <w:r w:rsidR="006B1777" w:rsidRPr="00E32A77">
        <w:rPr>
          <w:rFonts w:eastAsia="Times New Roman" w:cs="Times New Roman"/>
          <w:szCs w:val="24"/>
        </w:rPr>
        <w:t>aram</w:t>
      </w:r>
      <w:r w:rsidR="00E36D2C">
        <w:rPr>
          <w:rFonts w:eastAsia="Times New Roman" w:cs="Times New Roman"/>
          <w:szCs w:val="24"/>
        </w:rPr>
        <w:t>os sutarties patvirtintą kopiją,</w:t>
      </w:r>
      <w:r w:rsidR="006B1777" w:rsidRPr="00E32A77">
        <w:rPr>
          <w:rFonts w:eastAsia="Times New Roman" w:cs="Times New Roman"/>
          <w:szCs w:val="24"/>
        </w:rPr>
        <w:t xml:space="preserve"> pavedimų, aktų ir kitų dokumentų, patvirtinan</w:t>
      </w:r>
      <w:r w:rsidR="0097606F">
        <w:rPr>
          <w:rFonts w:eastAsia="Times New Roman" w:cs="Times New Roman"/>
          <w:szCs w:val="24"/>
        </w:rPr>
        <w:t>čių suteiktą paramą, patvirtintas kopija</w:t>
      </w:r>
      <w:r w:rsidR="006B1777" w:rsidRPr="00E32A77">
        <w:rPr>
          <w:rFonts w:eastAsia="Times New Roman" w:cs="Times New Roman"/>
          <w:szCs w:val="24"/>
        </w:rPr>
        <w:t xml:space="preserve">s. </w:t>
      </w:r>
      <w:r>
        <w:rPr>
          <w:rFonts w:eastAsia="Times New Roman" w:cs="Times New Roman"/>
          <w:szCs w:val="24"/>
        </w:rPr>
        <w:t xml:space="preserve">Visi paramos teikėjai prašymus pateikė laiku. </w:t>
      </w:r>
    </w:p>
    <w:p w14:paraId="36E627F6" w14:textId="77777777" w:rsidR="00616282" w:rsidRPr="009A6B8D" w:rsidRDefault="00E36D2C" w:rsidP="009A6B8D">
      <w:pPr>
        <w:spacing w:line="360" w:lineRule="auto"/>
        <w:rPr>
          <w:bCs/>
          <w:szCs w:val="24"/>
          <w:lang w:eastAsia="lt-LT"/>
        </w:rPr>
      </w:pPr>
      <w:r>
        <w:t xml:space="preserve"> </w:t>
      </w:r>
      <w:r>
        <w:tab/>
      </w:r>
      <w:r w:rsidR="00E25AA5">
        <w:t xml:space="preserve">Komisijos sekretorė </w:t>
      </w:r>
      <w:r>
        <w:t>Živ</w:t>
      </w:r>
      <w:r w:rsidR="0022689F">
        <w:t>ilė Užtupaitė komisiją informavo</w:t>
      </w:r>
      <w:r>
        <w:t xml:space="preserve">, kad </w:t>
      </w:r>
      <w:r>
        <w:rPr>
          <w:rFonts w:cs="Times New Roman"/>
          <w:szCs w:val="24"/>
        </w:rPr>
        <w:t>a</w:t>
      </w:r>
      <w:r w:rsidRPr="003F281E">
        <w:rPr>
          <w:rFonts w:cs="Times New Roman"/>
          <w:szCs w:val="24"/>
        </w:rPr>
        <w:t xml:space="preserve">nkstesnių </w:t>
      </w:r>
      <w:r>
        <w:rPr>
          <w:rFonts w:cs="Times New Roman"/>
          <w:szCs w:val="24"/>
        </w:rPr>
        <w:t>posėdžių</w:t>
      </w:r>
      <w:r w:rsidRPr="003F281E">
        <w:rPr>
          <w:rFonts w:cs="Times New Roman"/>
          <w:szCs w:val="24"/>
        </w:rPr>
        <w:t xml:space="preserve"> metu </w:t>
      </w:r>
      <w:r w:rsidRPr="003F281E">
        <w:rPr>
          <w:rFonts w:eastAsia="Times New Roman" w:cs="Times New Roman"/>
          <w:szCs w:val="24"/>
          <w:lang w:eastAsia="lt-LT"/>
        </w:rPr>
        <w:t>dėl nepilnai pateiktų dokumentų</w:t>
      </w:r>
      <w:r w:rsidR="000567B5" w:rsidRPr="000567B5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9A0C09">
        <w:rPr>
          <w:rFonts w:eastAsia="Times New Roman" w:cs="Times New Roman"/>
          <w:color w:val="000000"/>
          <w:szCs w:val="24"/>
          <w:lang w:eastAsia="lt-LT"/>
        </w:rPr>
        <w:t>UAB "Kalnapilio - Tauro grupė"</w:t>
      </w:r>
      <w:r w:rsidR="000567B5" w:rsidRPr="0053733B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0567B5" w:rsidRPr="0053733B">
        <w:rPr>
          <w:rFonts w:eastAsia="Times New Roman" w:cs="Times New Roman"/>
          <w:szCs w:val="24"/>
          <w:lang w:eastAsia="lt-LT"/>
        </w:rPr>
        <w:t xml:space="preserve">kodas </w:t>
      </w:r>
      <w:r w:rsidR="000567B5" w:rsidRPr="0053733B">
        <w:rPr>
          <w:rFonts w:eastAsia="Times New Roman" w:cs="Times New Roman"/>
          <w:color w:val="000000"/>
          <w:szCs w:val="24"/>
          <w:lang w:eastAsia="lt-LT"/>
        </w:rPr>
        <w:t>121958128</w:t>
      </w:r>
      <w:r w:rsidRPr="003F281E">
        <w:rPr>
          <w:rFonts w:eastAsia="Times New Roman" w:cs="Times New Roman"/>
          <w:color w:val="000000"/>
          <w:szCs w:val="24"/>
          <w:lang w:eastAsia="lt-LT"/>
        </w:rPr>
        <w:t>,</w:t>
      </w:r>
      <w:r w:rsidRPr="003F281E">
        <w:rPr>
          <w:rFonts w:eastAsia="Times New Roman" w:cs="Times New Roman"/>
          <w:szCs w:val="24"/>
          <w:lang w:eastAsia="lt-LT"/>
        </w:rPr>
        <w:t xml:space="preserve"> </w:t>
      </w:r>
      <w:r w:rsidR="000567B5" w:rsidRPr="0053733B">
        <w:rPr>
          <w:rFonts w:eastAsia="Times New Roman" w:cs="Times New Roman"/>
          <w:szCs w:val="24"/>
          <w:lang w:eastAsia="lt-LT"/>
        </w:rPr>
        <w:t>UAB "</w:t>
      </w:r>
      <w:proofErr w:type="spellStart"/>
      <w:r w:rsidR="000567B5" w:rsidRPr="0053733B">
        <w:rPr>
          <w:rFonts w:eastAsia="Times New Roman" w:cs="Times New Roman"/>
          <w:szCs w:val="24"/>
          <w:lang w:eastAsia="lt-LT"/>
        </w:rPr>
        <w:t>Plukiai</w:t>
      </w:r>
      <w:proofErr w:type="spellEnd"/>
      <w:r w:rsidR="000567B5" w:rsidRPr="0053733B">
        <w:rPr>
          <w:rFonts w:eastAsia="Times New Roman" w:cs="Times New Roman"/>
          <w:szCs w:val="24"/>
          <w:lang w:eastAsia="lt-LT"/>
        </w:rPr>
        <w:t>"</w:t>
      </w:r>
      <w:r w:rsidR="009A0C09">
        <w:rPr>
          <w:rFonts w:eastAsia="Times New Roman" w:cs="Times New Roman"/>
          <w:szCs w:val="24"/>
          <w:lang w:eastAsia="lt-LT"/>
        </w:rPr>
        <w:t xml:space="preserve"> </w:t>
      </w:r>
      <w:r w:rsidR="000567B5" w:rsidRPr="0053733B">
        <w:rPr>
          <w:rFonts w:eastAsia="Times New Roman" w:cs="Times New Roman"/>
          <w:szCs w:val="24"/>
          <w:lang w:eastAsia="lt-LT"/>
        </w:rPr>
        <w:t>kodas 147589688</w:t>
      </w:r>
      <w:r>
        <w:rPr>
          <w:rFonts w:eastAsia="Times New Roman" w:cs="Times New Roman"/>
          <w:szCs w:val="24"/>
          <w:lang w:eastAsia="lt-LT"/>
        </w:rPr>
        <w:t>,</w:t>
      </w:r>
      <w:r w:rsidRPr="003F281E">
        <w:rPr>
          <w:rFonts w:eastAsia="Times New Roman" w:cs="Times New Roman"/>
          <w:szCs w:val="24"/>
          <w:lang w:eastAsia="lt-LT"/>
        </w:rPr>
        <w:t xml:space="preserve"> </w:t>
      </w:r>
      <w:r w:rsidR="009A0C09">
        <w:rPr>
          <w:rFonts w:eastAsia="Times New Roman" w:cs="Times New Roman"/>
          <w:szCs w:val="24"/>
          <w:lang w:eastAsia="lt-LT"/>
        </w:rPr>
        <w:t xml:space="preserve">UAB „Stigma“ </w:t>
      </w:r>
      <w:r w:rsidR="009A0C09" w:rsidRPr="0053733B">
        <w:rPr>
          <w:rFonts w:eastAsia="Times New Roman" w:cs="Times New Roman"/>
          <w:szCs w:val="24"/>
          <w:lang w:eastAsia="lt-LT"/>
        </w:rPr>
        <w:t>kodas 169104080</w:t>
      </w:r>
      <w:r w:rsidRPr="003F281E">
        <w:rPr>
          <w:rFonts w:eastAsia="Times New Roman" w:cs="Times New Roman"/>
          <w:szCs w:val="24"/>
          <w:lang w:eastAsia="lt-LT"/>
        </w:rPr>
        <w:t>,</w:t>
      </w:r>
      <w:r w:rsidR="009A0C09" w:rsidRPr="009A0C09">
        <w:rPr>
          <w:rFonts w:eastAsia="Times New Roman" w:cs="Times New Roman"/>
          <w:szCs w:val="24"/>
          <w:lang w:eastAsia="lt-LT"/>
        </w:rPr>
        <w:t xml:space="preserve"> </w:t>
      </w:r>
      <w:r w:rsidR="009A0C09" w:rsidRPr="0053733B">
        <w:rPr>
          <w:rFonts w:eastAsia="Times New Roman" w:cs="Times New Roman"/>
          <w:szCs w:val="24"/>
          <w:lang w:eastAsia="lt-LT"/>
        </w:rPr>
        <w:t>UAB „</w:t>
      </w:r>
      <w:proofErr w:type="spellStart"/>
      <w:r w:rsidR="009A0C09" w:rsidRPr="0053733B">
        <w:rPr>
          <w:rFonts w:eastAsia="Times New Roman" w:cs="Times New Roman"/>
          <w:szCs w:val="24"/>
          <w:lang w:eastAsia="lt-LT"/>
        </w:rPr>
        <w:t>Naftėnas</w:t>
      </w:r>
      <w:proofErr w:type="spellEnd"/>
      <w:r w:rsidR="009A0C09" w:rsidRPr="0053733B">
        <w:rPr>
          <w:rFonts w:eastAsia="Times New Roman" w:cs="Times New Roman"/>
          <w:szCs w:val="24"/>
          <w:lang w:eastAsia="lt-LT"/>
        </w:rPr>
        <w:t>“</w:t>
      </w:r>
      <w:r w:rsidR="009A0C09">
        <w:rPr>
          <w:rFonts w:eastAsia="Times New Roman" w:cs="Times New Roman"/>
          <w:szCs w:val="24"/>
          <w:lang w:eastAsia="lt-LT"/>
        </w:rPr>
        <w:t xml:space="preserve"> </w:t>
      </w:r>
      <w:r w:rsidR="009A0C09" w:rsidRPr="0053733B">
        <w:rPr>
          <w:rFonts w:eastAsia="Times New Roman" w:cs="Times New Roman"/>
          <w:szCs w:val="24"/>
          <w:lang w:eastAsia="lt-LT"/>
        </w:rPr>
        <w:t>kodas 148238336</w:t>
      </w:r>
      <w:r w:rsidRPr="003F281E">
        <w:rPr>
          <w:rFonts w:eastAsia="Times New Roman" w:cs="Times New Roman"/>
          <w:szCs w:val="24"/>
          <w:lang w:eastAsia="lt-LT"/>
        </w:rPr>
        <w:t xml:space="preserve"> teikti prašymai buvo atidėti svarstyti </w:t>
      </w:r>
      <w:r>
        <w:rPr>
          <w:rFonts w:eastAsia="Times New Roman" w:cs="Times New Roman"/>
          <w:szCs w:val="24"/>
          <w:lang w:eastAsia="lt-LT"/>
        </w:rPr>
        <w:t xml:space="preserve">sekančio posėdžio </w:t>
      </w:r>
      <w:r w:rsidRPr="003F281E">
        <w:rPr>
          <w:rFonts w:eastAsia="Times New Roman" w:cs="Times New Roman"/>
          <w:szCs w:val="24"/>
          <w:lang w:eastAsia="lt-LT"/>
        </w:rPr>
        <w:t>metu.</w:t>
      </w:r>
      <w:r>
        <w:rPr>
          <w:rFonts w:eastAsia="Times New Roman" w:cs="Times New Roman"/>
          <w:szCs w:val="24"/>
          <w:lang w:eastAsia="lt-LT"/>
        </w:rPr>
        <w:t xml:space="preserve"> Visi paramos teikėjai pristatė trūkstamus dokumentus.</w:t>
      </w:r>
      <w:r w:rsidR="0022689F">
        <w:rPr>
          <w:rFonts w:eastAsia="Times New Roman" w:cs="Times New Roman"/>
          <w:szCs w:val="24"/>
          <w:lang w:eastAsia="lt-LT"/>
        </w:rPr>
        <w:t xml:space="preserve"> Iš</w:t>
      </w:r>
      <w:r w:rsidR="009A0C09">
        <w:rPr>
          <w:rFonts w:eastAsia="Times New Roman" w:cs="Times New Roman"/>
          <w:szCs w:val="24"/>
          <w:lang w:eastAsia="lt-LT"/>
        </w:rPr>
        <w:t xml:space="preserve"> viso gauta 10 (dešimt) prašymų</w:t>
      </w:r>
      <w:r w:rsidR="0022689F">
        <w:rPr>
          <w:rFonts w:eastAsia="Times New Roman" w:cs="Times New Roman"/>
          <w:szCs w:val="24"/>
          <w:lang w:eastAsia="lt-LT"/>
        </w:rPr>
        <w:t xml:space="preserve">. Komisijos </w:t>
      </w:r>
      <w:r w:rsidR="00620B20">
        <w:rPr>
          <w:rFonts w:eastAsia="Times New Roman" w:cs="Times New Roman"/>
          <w:szCs w:val="24"/>
          <w:lang w:eastAsia="lt-LT"/>
        </w:rPr>
        <w:t xml:space="preserve">sekretorė Živilė Užtupaitė komisijai pristatė paramos teikėjų prašymų suteikti nekilnojamojo turto mokesčio lengvatas </w:t>
      </w:r>
      <w:r w:rsidR="000567B5">
        <w:rPr>
          <w:rFonts w:eastAsia="Times New Roman" w:cs="Times New Roman"/>
          <w:szCs w:val="24"/>
          <w:lang w:eastAsia="lt-LT"/>
        </w:rPr>
        <w:t xml:space="preserve">suvestinę </w:t>
      </w:r>
      <w:r w:rsidR="00620B20">
        <w:rPr>
          <w:rFonts w:eastAsia="Times New Roman" w:cs="Times New Roman"/>
          <w:szCs w:val="24"/>
          <w:lang w:eastAsia="lt-LT"/>
        </w:rPr>
        <w:t>ir supažindino komisijos narius su</w:t>
      </w:r>
      <w:r w:rsidR="000567B5">
        <w:rPr>
          <w:rFonts w:eastAsia="Times New Roman" w:cs="Times New Roman"/>
          <w:szCs w:val="24"/>
          <w:lang w:eastAsia="lt-LT"/>
        </w:rPr>
        <w:t xml:space="preserve"> pateiktais </w:t>
      </w:r>
      <w:r w:rsidR="00620B20">
        <w:rPr>
          <w:rFonts w:eastAsia="Times New Roman" w:cs="Times New Roman"/>
          <w:szCs w:val="24"/>
          <w:lang w:eastAsia="lt-LT"/>
        </w:rPr>
        <w:t>dokumentais</w:t>
      </w:r>
      <w:r w:rsidR="009A6B8D">
        <w:rPr>
          <w:bCs/>
          <w:szCs w:val="24"/>
          <w:lang w:eastAsia="lt-LT"/>
        </w:rPr>
        <w:t xml:space="preserve">. </w:t>
      </w:r>
      <w:r w:rsidR="009F43B3">
        <w:rPr>
          <w:rFonts w:eastAsia="Times New Roman" w:cs="Times New Roman"/>
          <w:szCs w:val="24"/>
          <w:lang w:eastAsia="lt-LT"/>
        </w:rPr>
        <w:t xml:space="preserve">Komisijos pirmininkė Žibutė </w:t>
      </w:r>
      <w:proofErr w:type="spellStart"/>
      <w:r w:rsidR="009F43B3">
        <w:rPr>
          <w:rFonts w:eastAsia="Times New Roman" w:cs="Times New Roman"/>
          <w:szCs w:val="24"/>
          <w:lang w:eastAsia="lt-LT"/>
        </w:rPr>
        <w:t>Gaivenienė</w:t>
      </w:r>
      <w:proofErr w:type="spellEnd"/>
      <w:r w:rsidR="009F43B3">
        <w:rPr>
          <w:rFonts w:eastAsia="Times New Roman" w:cs="Times New Roman"/>
          <w:szCs w:val="24"/>
          <w:lang w:eastAsia="lt-LT"/>
        </w:rPr>
        <w:t xml:space="preserve"> pasiūl</w:t>
      </w:r>
      <w:r w:rsidR="00A369DA">
        <w:rPr>
          <w:rFonts w:eastAsia="Times New Roman" w:cs="Times New Roman"/>
          <w:szCs w:val="24"/>
          <w:lang w:eastAsia="lt-LT"/>
        </w:rPr>
        <w:t>ė svarstyti pateiktus prašymus:</w:t>
      </w:r>
    </w:p>
    <w:tbl>
      <w:tblPr>
        <w:tblW w:w="963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5"/>
        <w:gridCol w:w="1295"/>
        <w:gridCol w:w="1727"/>
        <w:gridCol w:w="1727"/>
        <w:gridCol w:w="1583"/>
        <w:gridCol w:w="1439"/>
        <w:gridCol w:w="1293"/>
      </w:tblGrid>
      <w:tr w:rsidR="009A0C09" w:rsidRPr="00413004" w14:paraId="36E62801" w14:textId="77777777" w:rsidTr="00F96E98">
        <w:trPr>
          <w:trHeight w:val="539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27F7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1966E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  <w:lastRenderedPageBreak/>
              <w:t>Eil</w:t>
            </w:r>
            <w:proofErr w:type="spellEnd"/>
            <w:r w:rsidRPr="001966E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27F8" w14:textId="77777777" w:rsidR="009A0C09" w:rsidRPr="00413004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Prašymo pateikimo data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27F9" w14:textId="77777777" w:rsidR="009A0C09" w:rsidRPr="00413004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Paramos teikėjo pavadinimas, </w:t>
            </w:r>
          </w:p>
          <w:p w14:paraId="36E627FA" w14:textId="77777777" w:rsidR="009A0C09" w:rsidRPr="00413004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įmonės kodas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27FB" w14:textId="77777777" w:rsidR="009A0C09" w:rsidRPr="00413004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Paramos teikėjų </w:t>
            </w:r>
          </w:p>
          <w:p w14:paraId="36E627FC" w14:textId="77777777" w:rsidR="009A0C09" w:rsidRPr="00413004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skirtos lėšos </w:t>
            </w:r>
            <w:proofErr w:type="spellStart"/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627FD" w14:textId="77777777" w:rsidR="009A0C09" w:rsidRPr="00413004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Paramos gavėjai 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E627FE" w14:textId="77777777" w:rsidR="009A0C09" w:rsidRPr="00413004" w:rsidRDefault="009A0C09" w:rsidP="009A0C09">
            <w:pPr>
              <w:spacing w:line="240" w:lineRule="auto"/>
              <w:ind w:left="8" w:hanging="8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36E627FF" w14:textId="77777777" w:rsidR="009A0C09" w:rsidRPr="00413004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Priskaičiuoti NT mokesčiai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E62800" w14:textId="77777777" w:rsidR="009A0C09" w:rsidRPr="00413004" w:rsidRDefault="009A0C09" w:rsidP="009A0C0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41300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Galimai taikoma   NT mokesčio lengvata </w:t>
            </w:r>
          </w:p>
        </w:tc>
      </w:tr>
      <w:tr w:rsidR="009A0C09" w14:paraId="36E62809" w14:textId="77777777" w:rsidTr="00F96E98">
        <w:trPr>
          <w:trHeight w:val="364"/>
        </w:trPr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62802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62803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62804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62805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62806" w14:textId="77777777" w:rsidR="009A0C09" w:rsidRPr="008B26B7" w:rsidRDefault="009A0C09" w:rsidP="001E2A7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E62807" w14:textId="77777777" w:rsidR="009A0C09" w:rsidRDefault="009A0C09" w:rsidP="001E2A7D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E62808" w14:textId="77777777" w:rsidR="009A0C09" w:rsidRDefault="009A0C09" w:rsidP="001E2A7D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9A0C09" w:rsidRPr="00E013D9" w14:paraId="36E62813" w14:textId="77777777" w:rsidTr="00F96E98">
        <w:trPr>
          <w:trHeight w:val="33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280A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1966E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0B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2019-10-04</w:t>
            </w:r>
          </w:p>
          <w:p w14:paraId="36E6280C" w14:textId="77777777" w:rsidR="00A369DA" w:rsidRDefault="00A369DA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Nr.20-</w:t>
            </w:r>
            <w:r w:rsidR="009A0C09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4086</w:t>
            </w:r>
          </w:p>
          <w:p w14:paraId="36E6280D" w14:textId="77777777" w:rsidR="009A0C09" w:rsidRPr="001966EF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(4.45.)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0E" w14:textId="77777777" w:rsidR="009A0C09" w:rsidRPr="00145630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UAB "Kalnapilio - Tauro grupė", 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kodas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121958128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280F" w14:textId="77777777" w:rsidR="009A0C09" w:rsidRPr="00887E7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40 000,00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10" w14:textId="77777777" w:rsidR="009A0C09" w:rsidRPr="008B26B7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Krepšinio klubas "Lietkabelis"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11" w14:textId="77777777" w:rsidR="009A0C09" w:rsidRPr="00E013D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18 181</w:t>
            </w:r>
            <w:r w:rsidRPr="00E013D9">
              <w:rPr>
                <w:rFonts w:eastAsia="Times New Roman" w:cs="Times New Roman"/>
                <w:sz w:val="20"/>
                <w:szCs w:val="20"/>
                <w:lang w:eastAsia="lt-LT"/>
              </w:rPr>
              <w:t>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12" w14:textId="77777777" w:rsidR="009A0C09" w:rsidRPr="00E013D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18 181</w:t>
            </w:r>
            <w:r w:rsidRPr="00E013D9">
              <w:rPr>
                <w:rFonts w:eastAsia="Times New Roman" w:cs="Times New Roman"/>
                <w:sz w:val="20"/>
                <w:szCs w:val="20"/>
                <w:lang w:eastAsia="lt-LT"/>
              </w:rPr>
              <w:t>,00</w:t>
            </w:r>
          </w:p>
        </w:tc>
      </w:tr>
      <w:tr w:rsidR="009A0C09" w:rsidRPr="001966EF" w14:paraId="36E6281E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2814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1966E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15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2019-09-19</w:t>
            </w:r>
          </w:p>
          <w:p w14:paraId="36E62816" w14:textId="77777777" w:rsidR="009A0C09" w:rsidRPr="001966EF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 20-3811</w:t>
            </w:r>
            <w:r w:rsidR="00A369D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(4.45.)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17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23501E">
              <w:rPr>
                <w:rFonts w:eastAsia="Times New Roman" w:cs="Times New Roman"/>
                <w:sz w:val="20"/>
                <w:szCs w:val="20"/>
                <w:lang w:eastAsia="lt-LT"/>
              </w:rPr>
              <w:t>UAB "</w:t>
            </w:r>
            <w:proofErr w:type="spellStart"/>
            <w:r w:rsidRPr="0023501E">
              <w:rPr>
                <w:rFonts w:eastAsia="Times New Roman" w:cs="Times New Roman"/>
                <w:sz w:val="20"/>
                <w:szCs w:val="20"/>
                <w:lang w:eastAsia="lt-LT"/>
              </w:rPr>
              <w:t>Plukiai</w:t>
            </w:r>
            <w:proofErr w:type="spellEnd"/>
            <w:r w:rsidRPr="0023501E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" </w:t>
            </w:r>
          </w:p>
          <w:p w14:paraId="36E62818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kodas </w:t>
            </w:r>
            <w:r w:rsidRPr="0023501E">
              <w:rPr>
                <w:rFonts w:eastAsia="Times New Roman" w:cs="Times New Roman"/>
                <w:sz w:val="20"/>
                <w:szCs w:val="20"/>
                <w:lang w:eastAsia="lt-LT"/>
              </w:rPr>
              <w:t>147589688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19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1 412,00</w:t>
            </w:r>
          </w:p>
          <w:p w14:paraId="36E6281A" w14:textId="77777777" w:rsidR="009A0C09" w:rsidRPr="001966EF" w:rsidRDefault="00A369DA" w:rsidP="00A369D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(536,00+876,00</w:t>
            </w:r>
            <w:r w:rsidR="009A0C09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1B" w14:textId="77777777" w:rsidR="009A0C09" w:rsidRPr="00E00F83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Futbolo klubas "Panevėžys"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1C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2 662,00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1D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706,00</w:t>
            </w:r>
          </w:p>
        </w:tc>
      </w:tr>
      <w:tr w:rsidR="009A0C09" w14:paraId="36E6282D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1F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1966E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20" w14:textId="77777777" w:rsidR="009A0C09" w:rsidRPr="001966EF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1966EF">
              <w:rPr>
                <w:rFonts w:eastAsia="Times New Roman" w:cs="Times New Roman"/>
                <w:sz w:val="20"/>
                <w:szCs w:val="20"/>
                <w:lang w:eastAsia="lt-LT"/>
              </w:rPr>
              <w:t>2019-08-22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,</w:t>
            </w:r>
          </w:p>
          <w:p w14:paraId="36E62821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Nr. 20-3424</w:t>
            </w:r>
            <w:r w:rsidR="00A369DA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(4.45</w:t>
            </w:r>
            <w:r w:rsidRPr="001966EF">
              <w:rPr>
                <w:rFonts w:eastAsia="Times New Roman" w:cs="Times New Roman"/>
                <w:sz w:val="20"/>
                <w:szCs w:val="20"/>
                <w:lang w:eastAsia="lt-LT"/>
              </w:rPr>
              <w:t>)</w:t>
            </w:r>
          </w:p>
          <w:p w14:paraId="36E62822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Papildyta</w:t>
            </w:r>
          </w:p>
          <w:p w14:paraId="36E62823" w14:textId="77777777" w:rsidR="009A0C09" w:rsidRPr="001966EF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2019-10-28 Nr. GS-6499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24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1966EF">
              <w:rPr>
                <w:rFonts w:eastAsia="Times New Roman" w:cs="Times New Roman"/>
                <w:sz w:val="20"/>
                <w:szCs w:val="20"/>
                <w:lang w:eastAsia="lt-LT"/>
              </w:rPr>
              <w:t>UAB „Stigma“</w:t>
            </w: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36E62825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kodas 169104080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26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2018m. 10 000,00</w:t>
            </w:r>
          </w:p>
          <w:p w14:paraId="36E62827" w14:textId="77777777" w:rsidR="009A0C09" w:rsidRPr="004214EE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2019m. 10 000,00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28" w14:textId="77777777" w:rsidR="009A0C09" w:rsidRPr="008B26B7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Krepšinio klubas "Lietkabelis"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29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36E6282A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15 176,00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2B" w14:textId="77777777" w:rsidR="003D1CFF" w:rsidRDefault="003D1CFF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36E6282C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5 000,00</w:t>
            </w:r>
          </w:p>
        </w:tc>
      </w:tr>
      <w:tr w:rsidR="009A0C09" w:rsidRPr="001966EF" w14:paraId="36E62836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2E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2F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2019-10-18</w:t>
            </w:r>
          </w:p>
          <w:p w14:paraId="36E62830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 20-4356</w:t>
            </w:r>
            <w:r w:rsidR="00A369D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(4.45.)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31" w14:textId="77777777" w:rsidR="009A0C09" w:rsidRPr="0023501E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UAB „HARJU ELEKTER“, kodas 147171016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32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3 000,00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33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Panevėžio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triatlono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klubas 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34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2 630,00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35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1 500,00</w:t>
            </w:r>
          </w:p>
        </w:tc>
      </w:tr>
      <w:tr w:rsidR="009A0C09" w:rsidRPr="001966EF" w14:paraId="36E62840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37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38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2019-09-18</w:t>
            </w:r>
          </w:p>
          <w:p w14:paraId="36E62839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 20-3786(4.45.)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3A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UAB „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Naftėnas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“ </w:t>
            </w:r>
          </w:p>
          <w:p w14:paraId="36E6283B" w14:textId="77777777" w:rsidR="009A0C09" w:rsidRPr="0023501E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kodas 148238336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3C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81 000,00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3D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Futbolo klubas "Panevėžys"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3E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2 479,00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3F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2 479,00</w:t>
            </w:r>
          </w:p>
        </w:tc>
      </w:tr>
      <w:tr w:rsidR="009A0C09" w:rsidRPr="001966EF" w14:paraId="36E62852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41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42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2019-12-06</w:t>
            </w:r>
          </w:p>
          <w:p w14:paraId="36E62843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 20-5196</w:t>
            </w:r>
            <w:r w:rsidR="00A369D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(4.45.)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44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Akcinė bendrovė „Lietkabelis“ </w:t>
            </w:r>
          </w:p>
          <w:p w14:paraId="36E62845" w14:textId="77777777" w:rsidR="009A0C09" w:rsidRPr="0023501E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kodas 147738655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46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73,11+2161,40</w:t>
            </w:r>
          </w:p>
          <w:p w14:paraId="36E62847" w14:textId="77777777" w:rsidR="009A0C09" w:rsidRDefault="009A0C09" w:rsidP="001E2A7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+8606,56+305,00+4000,00+13750,00</w:t>
            </w:r>
          </w:p>
          <w:p w14:paraId="36E62848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1000,00</w:t>
            </w:r>
          </w:p>
          <w:p w14:paraId="36E62849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1173,94</w:t>
            </w:r>
          </w:p>
          <w:p w14:paraId="36E6284A" w14:textId="77777777" w:rsidR="009A0C09" w:rsidRDefault="009A0C09" w:rsidP="001E2A7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14:paraId="36E6284B" w14:textId="77777777" w:rsidR="009A0C09" w:rsidRDefault="009A0C09" w:rsidP="001E2A7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Iš viso</w:t>
            </w:r>
            <w:r w:rsidRPr="00842D70">
              <w:rPr>
                <w:rFonts w:eastAsia="Times New Roman" w:cs="Times New Roman"/>
                <w:b/>
                <w:color w:val="000000"/>
                <w:sz w:val="20"/>
                <w:szCs w:val="20"/>
                <w:lang w:eastAsia="lt-LT"/>
              </w:rPr>
              <w:t>: 31 070,01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4C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Krepšinio klubas "Lietkabelis"</w:t>
            </w:r>
          </w:p>
          <w:p w14:paraId="36E6284D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Kultūros centras </w:t>
            </w:r>
          </w:p>
          <w:p w14:paraId="36E6284E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Panevėžio bendruomenių rūmai</w:t>
            </w:r>
          </w:p>
          <w:p w14:paraId="36E6284F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Juozo Miltinio dramos teatras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50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15 943,00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51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15 535,00</w:t>
            </w:r>
          </w:p>
        </w:tc>
      </w:tr>
      <w:tr w:rsidR="009A0C09" w:rsidRPr="001966EF" w14:paraId="36E6285C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53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54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2019-12-18</w:t>
            </w:r>
          </w:p>
          <w:p w14:paraId="36E62855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 20-5413</w:t>
            </w:r>
            <w:r w:rsidR="00A369D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(4.45.)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56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UAB „Guolių Era“</w:t>
            </w:r>
          </w:p>
          <w:p w14:paraId="36E62857" w14:textId="77777777" w:rsidR="009A0C09" w:rsidRPr="0023501E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kodas 300614948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58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5 000,00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59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AB4AF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Krepšinio klubas "Lietkabelis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5A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692,00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5B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692,00</w:t>
            </w:r>
          </w:p>
        </w:tc>
      </w:tr>
      <w:tr w:rsidR="009A0C09" w:rsidRPr="001966EF" w14:paraId="36E62866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5D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5E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2019-12-17</w:t>
            </w:r>
          </w:p>
          <w:p w14:paraId="36E6285F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 20-5354</w:t>
            </w:r>
            <w:r w:rsidR="00A369D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(4.45.)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60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UAB „KOMEX“</w:t>
            </w:r>
          </w:p>
          <w:p w14:paraId="36E62861" w14:textId="77777777" w:rsidR="009A0C09" w:rsidRPr="0023501E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kodas 110022220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62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5 000,00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63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Krepšinio klubas "Lietkabelis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64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6 557,00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65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2 500,00</w:t>
            </w:r>
          </w:p>
        </w:tc>
      </w:tr>
      <w:tr w:rsidR="009A0C09" w:rsidRPr="001966EF" w14:paraId="36E62870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67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68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2019-12-31</w:t>
            </w:r>
          </w:p>
          <w:p w14:paraId="36E62869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 20-5502</w:t>
            </w:r>
            <w:r w:rsidR="00A369D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(4.45.)</w:t>
            </w:r>
            <w:r w:rsidR="0097606F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6A" w14:textId="77777777" w:rsidR="009A0C09" w:rsidRPr="0023501E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UAB „Panevėžio autobusų parkas“ kodas 147024322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6B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2 219,79+2 553,64+1 213,96</w:t>
            </w:r>
          </w:p>
          <w:p w14:paraId="36E6286C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Iš viso: 5 987,39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6D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Krepšinio klubas "Lietkabelis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6E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8 064,00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6F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2 993,7</w:t>
            </w:r>
          </w:p>
        </w:tc>
      </w:tr>
      <w:tr w:rsidR="009A0C09" w14:paraId="36E6287A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71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72" w14:textId="77777777" w:rsidR="009A0C09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2019-12-30</w:t>
            </w:r>
          </w:p>
          <w:p w14:paraId="36E62873" w14:textId="77777777" w:rsidR="009A0C09" w:rsidRPr="001966EF" w:rsidRDefault="009A0C09" w:rsidP="00A369D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Nr. 20-5489</w:t>
            </w:r>
            <w:r w:rsidR="00A369D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(4.45.)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74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UAB „Via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Unica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“</w:t>
            </w:r>
          </w:p>
          <w:p w14:paraId="36E62875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kodas 148258933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76" w14:textId="77777777" w:rsidR="009A0C09" w:rsidRPr="004214EE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18 537,54 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77" w14:textId="77777777" w:rsidR="009A0C09" w:rsidRPr="008B26B7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VšĮ Krepšinio klubas "Lietkabelis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78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10 304,00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79" w14:textId="77777777" w:rsidR="009A0C0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9 268,77 </w:t>
            </w:r>
          </w:p>
        </w:tc>
      </w:tr>
      <w:tr w:rsidR="009A0C09" w:rsidRPr="00E013D9" w14:paraId="36E62882" w14:textId="77777777" w:rsidTr="00F96E98">
        <w:trPr>
          <w:trHeight w:val="356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7B" w14:textId="77777777" w:rsidR="009A0C09" w:rsidRPr="001966EF" w:rsidRDefault="009A0C09" w:rsidP="001E2A7D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7C" w14:textId="77777777" w:rsidR="009A0C09" w:rsidRPr="001966EF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7D" w14:textId="77777777" w:rsidR="009A0C09" w:rsidRPr="00934DC3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934DC3">
              <w:rPr>
                <w:rFonts w:eastAsia="Times New Roman" w:cs="Times New Roman"/>
                <w:b/>
                <w:color w:val="000000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287E" w14:textId="77777777" w:rsidR="009A0C09" w:rsidRPr="00413004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413004">
              <w:rPr>
                <w:rFonts w:eastAsia="Times New Roman" w:cs="Times New Roman"/>
                <w:b/>
                <w:szCs w:val="24"/>
                <w:lang w:eastAsia="lt-LT"/>
              </w:rPr>
              <w:t>201 006,94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6287F" w14:textId="77777777" w:rsidR="009A0C09" w:rsidRPr="008B26B7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80" w14:textId="77777777" w:rsidR="009A0C09" w:rsidRPr="00E013D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82 688,00</w:t>
            </w:r>
          </w:p>
        </w:tc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62881" w14:textId="77777777" w:rsidR="009A0C09" w:rsidRPr="00E013D9" w:rsidRDefault="009A0C09" w:rsidP="001E2A7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58 855,47</w:t>
            </w:r>
          </w:p>
        </w:tc>
      </w:tr>
    </w:tbl>
    <w:p w14:paraId="36E62883" w14:textId="77777777" w:rsidR="009A6B8D" w:rsidRDefault="009A6B8D" w:rsidP="009A6B8D">
      <w:pPr>
        <w:spacing w:line="360" w:lineRule="auto"/>
        <w:ind w:firstLine="1296"/>
        <w:rPr>
          <w:rFonts w:eastAsia="Times New Roman" w:cs="Times New Roman"/>
          <w:szCs w:val="24"/>
          <w:lang w:eastAsia="lt-LT"/>
        </w:rPr>
      </w:pPr>
    </w:p>
    <w:p w14:paraId="36E62884" w14:textId="77777777" w:rsidR="003D1CFF" w:rsidRDefault="00F96E98" w:rsidP="009A6B8D">
      <w:pPr>
        <w:spacing w:line="360" w:lineRule="auto"/>
        <w:ind w:firstLine="1296"/>
        <w:rPr>
          <w:rFonts w:eastAsia="Times New Roman" w:cs="Times New Roman"/>
          <w:sz w:val="20"/>
          <w:szCs w:val="20"/>
          <w:lang w:eastAsia="lt-LT"/>
        </w:rPr>
      </w:pPr>
      <w:r>
        <w:rPr>
          <w:rFonts w:eastAsia="Times New Roman" w:cs="Times New Roman"/>
          <w:szCs w:val="24"/>
          <w:lang w:eastAsia="lt-LT"/>
        </w:rPr>
        <w:t>Komisijos sekretorė Živilė Užtupaitė komisiją informavo, kad</w:t>
      </w:r>
      <w:r w:rsidR="009A6B8D">
        <w:rPr>
          <w:rFonts w:eastAsia="Times New Roman" w:cs="Times New Roman"/>
          <w:szCs w:val="24"/>
          <w:lang w:eastAsia="lt-LT"/>
        </w:rPr>
        <w:t xml:space="preserve"> UAB „Stigma“ </w:t>
      </w:r>
      <w:r w:rsidR="009A6B8D" w:rsidRPr="0053733B">
        <w:rPr>
          <w:rFonts w:eastAsia="Times New Roman" w:cs="Times New Roman"/>
          <w:szCs w:val="24"/>
          <w:lang w:eastAsia="lt-LT"/>
        </w:rPr>
        <w:t>kodas 169104080</w:t>
      </w:r>
      <w:r w:rsidR="009A6B8D">
        <w:rPr>
          <w:rFonts w:eastAsia="Times New Roman" w:cs="Times New Roman"/>
          <w:szCs w:val="24"/>
          <w:lang w:eastAsia="lt-LT"/>
        </w:rPr>
        <w:t xml:space="preserve">, kartu su prašymu </w:t>
      </w:r>
      <w:r>
        <w:rPr>
          <w:rFonts w:eastAsia="Times New Roman" w:cs="Times New Roman"/>
          <w:szCs w:val="24"/>
          <w:lang w:eastAsia="lt-LT"/>
        </w:rPr>
        <w:t xml:space="preserve">pateikta 2018 m. spalio mėn. 1d. paramos sutarties kopija ir </w:t>
      </w:r>
      <w:r w:rsidR="00CA3DAD">
        <w:rPr>
          <w:rFonts w:eastAsia="Times New Roman" w:cs="Times New Roman"/>
          <w:szCs w:val="24"/>
          <w:lang w:eastAsia="lt-LT"/>
        </w:rPr>
        <w:t>teiktos paramos sąskaitos išrašo kopija.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="009A6B8D">
        <w:rPr>
          <w:rFonts w:eastAsia="Times New Roman" w:cs="Times New Roman"/>
          <w:szCs w:val="24"/>
          <w:lang w:eastAsia="lt-LT"/>
        </w:rPr>
        <w:t>Komisijos pir</w:t>
      </w:r>
      <w:r w:rsidR="00CA3DAD">
        <w:rPr>
          <w:rFonts w:eastAsia="Times New Roman" w:cs="Times New Roman"/>
          <w:szCs w:val="24"/>
          <w:lang w:eastAsia="lt-LT"/>
        </w:rPr>
        <w:t>mininkė Žibutė</w:t>
      </w:r>
      <w:r w:rsidR="00E25AA5">
        <w:rPr>
          <w:rFonts w:eastAsia="Times New Roman" w:cs="Times New Roman"/>
          <w:szCs w:val="24"/>
          <w:lang w:eastAsia="lt-LT"/>
        </w:rPr>
        <w:t xml:space="preserve"> </w:t>
      </w:r>
      <w:proofErr w:type="spellStart"/>
      <w:r w:rsidR="00E25AA5">
        <w:rPr>
          <w:rFonts w:eastAsia="Times New Roman" w:cs="Times New Roman"/>
          <w:szCs w:val="24"/>
          <w:lang w:eastAsia="lt-LT"/>
        </w:rPr>
        <w:t>Gaivenienė</w:t>
      </w:r>
      <w:proofErr w:type="spellEnd"/>
      <w:r w:rsidR="00E25AA5">
        <w:rPr>
          <w:rFonts w:eastAsia="Times New Roman" w:cs="Times New Roman"/>
          <w:szCs w:val="24"/>
          <w:lang w:eastAsia="lt-LT"/>
        </w:rPr>
        <w:t xml:space="preserve"> pasakė, kad komisija, svarstydama pateiktus prašymus,</w:t>
      </w:r>
      <w:r w:rsidR="009A6B8D">
        <w:rPr>
          <w:rFonts w:eastAsia="Times New Roman" w:cs="Times New Roman"/>
          <w:szCs w:val="24"/>
          <w:lang w:eastAsia="lt-LT"/>
        </w:rPr>
        <w:t xml:space="preserve"> v</w:t>
      </w:r>
      <w:r w:rsidR="00E25AA5">
        <w:rPr>
          <w:rFonts w:eastAsia="Times New Roman" w:cs="Times New Roman"/>
          <w:szCs w:val="24"/>
          <w:lang w:eastAsia="lt-LT"/>
        </w:rPr>
        <w:t>adovaujasi</w:t>
      </w:r>
      <w:r w:rsidR="009A6B8D">
        <w:rPr>
          <w:rFonts w:eastAsia="Times New Roman" w:cs="Times New Roman"/>
          <w:szCs w:val="24"/>
          <w:lang w:eastAsia="lt-LT"/>
        </w:rPr>
        <w:t xml:space="preserve"> 2019 m. rugpjūčio 22 d. Panevėžio miesto tarybos sprendimu Nr. 1-303 </w:t>
      </w:r>
      <w:r w:rsidR="009A6B8D" w:rsidRPr="009A6B8D">
        <w:rPr>
          <w:rFonts w:eastAsia="Times New Roman" w:cs="Times New Roman"/>
          <w:szCs w:val="24"/>
          <w:lang w:eastAsia="lt-LT"/>
        </w:rPr>
        <w:t>„</w:t>
      </w:r>
      <w:r w:rsidR="009A6B8D" w:rsidRPr="009A6B8D">
        <w:rPr>
          <w:szCs w:val="24"/>
          <w:lang w:eastAsia="lt-LT"/>
        </w:rPr>
        <w:t>Mokesčių lengvatų juridiniams ir fiziniams asmenims, vykdantiems ūkinę veiklą, remiantiems kultūros, meno, sporto ir mokslo veiklas Panevėžio miesto savivaldybėje,</w:t>
      </w:r>
      <w:r w:rsidR="009A6B8D" w:rsidRPr="009A6B8D">
        <w:t xml:space="preserve"> </w:t>
      </w:r>
      <w:r w:rsidR="009A6B8D" w:rsidRPr="009A6B8D">
        <w:rPr>
          <w:szCs w:val="24"/>
          <w:lang w:eastAsia="lt-LT"/>
        </w:rPr>
        <w:t>taikymo</w:t>
      </w:r>
      <w:r w:rsidR="00CA3DAD">
        <w:rPr>
          <w:bCs/>
          <w:szCs w:val="24"/>
          <w:lang w:eastAsia="lt-LT"/>
        </w:rPr>
        <w:t xml:space="preserve"> taisyklėmis“. Komisija bendru sutarimu nusprendė nesvarstyti</w:t>
      </w:r>
      <w:r w:rsidR="009A6B8D">
        <w:rPr>
          <w:bCs/>
          <w:szCs w:val="24"/>
          <w:lang w:eastAsia="lt-LT"/>
        </w:rPr>
        <w:t xml:space="preserve"> </w:t>
      </w:r>
      <w:r w:rsidR="00CA3DAD">
        <w:rPr>
          <w:bCs/>
          <w:szCs w:val="24"/>
          <w:lang w:eastAsia="lt-LT"/>
        </w:rPr>
        <w:t>2018 m. dokumentų.</w:t>
      </w:r>
    </w:p>
    <w:p w14:paraId="36E62885" w14:textId="77777777" w:rsidR="009F43B3" w:rsidRDefault="009F43B3" w:rsidP="003D1CFF">
      <w:pPr>
        <w:spacing w:line="360" w:lineRule="auto"/>
        <w:ind w:firstLine="1296"/>
        <w:rPr>
          <w:rFonts w:cs="Times New Roman"/>
          <w:szCs w:val="24"/>
        </w:rPr>
      </w:pPr>
      <w:r w:rsidRPr="003D1CFF">
        <w:rPr>
          <w:b/>
        </w:rPr>
        <w:lastRenderedPageBreak/>
        <w:t>NUTARTA:</w:t>
      </w:r>
      <w:r>
        <w:t xml:space="preserve"> </w:t>
      </w:r>
      <w:r w:rsidR="000E2283">
        <w:t xml:space="preserve">patvirtinti </w:t>
      </w:r>
      <w:r w:rsidR="009A0C09">
        <w:t xml:space="preserve">dešimties </w:t>
      </w:r>
      <w:r w:rsidR="000E2283">
        <w:t xml:space="preserve">paramos teikėjų sąrašą </w:t>
      </w:r>
      <w:r w:rsidR="000567B5" w:rsidRPr="00EA0995">
        <w:rPr>
          <w:rFonts w:cs="Times New Roman"/>
          <w:szCs w:val="24"/>
        </w:rPr>
        <w:t xml:space="preserve">dėl </w:t>
      </w:r>
      <w:r w:rsidR="000567B5">
        <w:rPr>
          <w:rFonts w:cs="Times New Roman"/>
          <w:szCs w:val="24"/>
        </w:rPr>
        <w:t>mokesčių lengvatų taikymo konkretiems paramos teikėjams</w:t>
      </w:r>
      <w:r w:rsidR="000567B5">
        <w:t xml:space="preserve"> </w:t>
      </w:r>
      <w:r w:rsidR="009A0C09">
        <w:t xml:space="preserve">(priedas) </w:t>
      </w:r>
      <w:r w:rsidR="000E2283">
        <w:t xml:space="preserve">ir </w:t>
      </w:r>
      <w:r>
        <w:t>teikti Miesto plėtros skyriui nutarimą</w:t>
      </w:r>
      <w:r w:rsidR="000E2283">
        <w:rPr>
          <w:rFonts w:cs="Times New Roman"/>
          <w:szCs w:val="24"/>
        </w:rPr>
        <w:t xml:space="preserve"> dėl Tarybos sprendimo </w:t>
      </w:r>
      <w:r w:rsidR="00247140">
        <w:rPr>
          <w:rFonts w:cs="Times New Roman"/>
          <w:szCs w:val="24"/>
        </w:rPr>
        <w:t xml:space="preserve">projekto rengimo. </w:t>
      </w:r>
    </w:p>
    <w:p w14:paraId="36E62886" w14:textId="77777777" w:rsidR="000567B5" w:rsidRDefault="000567B5" w:rsidP="00247140">
      <w:pPr>
        <w:spacing w:line="360" w:lineRule="auto"/>
        <w:rPr>
          <w:rFonts w:cs="Times New Roman"/>
          <w:szCs w:val="24"/>
        </w:rPr>
      </w:pPr>
    </w:p>
    <w:p w14:paraId="36E62887" w14:textId="77777777" w:rsidR="00E36D2C" w:rsidRPr="00B231CA" w:rsidRDefault="00E36D2C" w:rsidP="006A1DC8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Posėdžio pirmininkė                                                                                Žibutė </w:t>
      </w:r>
      <w:proofErr w:type="spellStart"/>
      <w:r>
        <w:rPr>
          <w:rFonts w:cs="Times New Roman"/>
          <w:szCs w:val="24"/>
        </w:rPr>
        <w:t>Gaivenienė</w:t>
      </w:r>
      <w:proofErr w:type="spellEnd"/>
    </w:p>
    <w:p w14:paraId="36E62888" w14:textId="77777777" w:rsidR="00E36D2C" w:rsidRDefault="00E36D2C" w:rsidP="00E36D2C">
      <w:pPr>
        <w:spacing w:line="240" w:lineRule="auto"/>
        <w:rPr>
          <w:rFonts w:cs="Times New Roman"/>
          <w:szCs w:val="24"/>
        </w:rPr>
      </w:pPr>
    </w:p>
    <w:p w14:paraId="36E62889" w14:textId="77777777" w:rsidR="000567B5" w:rsidRPr="00A369DA" w:rsidRDefault="00E36D2C" w:rsidP="00A369DA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Posėdžio sekretorė                                                                                    Živilė Užtupaitė</w:t>
      </w:r>
    </w:p>
    <w:p w14:paraId="36E6288A" w14:textId="77777777" w:rsidR="009A0C09" w:rsidRDefault="009A0C09" w:rsidP="00251C3E">
      <w:pPr>
        <w:spacing w:line="360" w:lineRule="auto"/>
      </w:pPr>
    </w:p>
    <w:p w14:paraId="36E6288B" w14:textId="77777777" w:rsidR="00CA3DAD" w:rsidRDefault="00CA3DAD" w:rsidP="00251C3E">
      <w:pPr>
        <w:spacing w:line="360" w:lineRule="auto"/>
      </w:pPr>
    </w:p>
    <w:p w14:paraId="36E6288C" w14:textId="77777777" w:rsidR="00CA3DAD" w:rsidRDefault="00CA3DAD" w:rsidP="00251C3E">
      <w:pPr>
        <w:spacing w:line="360" w:lineRule="auto"/>
      </w:pPr>
    </w:p>
    <w:p w14:paraId="36E6288D" w14:textId="77777777" w:rsidR="00CA3DAD" w:rsidRDefault="00CA3DAD" w:rsidP="00251C3E">
      <w:pPr>
        <w:spacing w:line="360" w:lineRule="auto"/>
      </w:pPr>
    </w:p>
    <w:p w14:paraId="36E6288E" w14:textId="77777777" w:rsidR="00CA3DAD" w:rsidRDefault="00CA3DAD" w:rsidP="00251C3E">
      <w:pPr>
        <w:spacing w:line="360" w:lineRule="auto"/>
      </w:pPr>
    </w:p>
    <w:p w14:paraId="36E6288F" w14:textId="77777777" w:rsidR="00CA3DAD" w:rsidRDefault="00CA3DAD" w:rsidP="00251C3E">
      <w:pPr>
        <w:spacing w:line="360" w:lineRule="auto"/>
      </w:pPr>
    </w:p>
    <w:p w14:paraId="36E62890" w14:textId="77777777" w:rsidR="00CA3DAD" w:rsidRDefault="00CA3DAD" w:rsidP="00251C3E">
      <w:pPr>
        <w:spacing w:line="360" w:lineRule="auto"/>
      </w:pPr>
    </w:p>
    <w:p w14:paraId="36E62891" w14:textId="77777777" w:rsidR="00CA3DAD" w:rsidRDefault="00CA3DAD" w:rsidP="00251C3E">
      <w:pPr>
        <w:spacing w:line="360" w:lineRule="auto"/>
      </w:pPr>
    </w:p>
    <w:p w14:paraId="36E62892" w14:textId="77777777" w:rsidR="00CA3DAD" w:rsidRDefault="00CA3DAD" w:rsidP="00251C3E">
      <w:pPr>
        <w:spacing w:line="360" w:lineRule="auto"/>
      </w:pPr>
    </w:p>
    <w:p w14:paraId="36E62893" w14:textId="77777777" w:rsidR="00CA3DAD" w:rsidRDefault="00CA3DAD" w:rsidP="00251C3E">
      <w:pPr>
        <w:spacing w:line="360" w:lineRule="auto"/>
      </w:pPr>
    </w:p>
    <w:p w14:paraId="36E62894" w14:textId="77777777" w:rsidR="00CA3DAD" w:rsidRDefault="00CA3DAD" w:rsidP="00251C3E">
      <w:pPr>
        <w:spacing w:line="360" w:lineRule="auto"/>
      </w:pPr>
    </w:p>
    <w:p w14:paraId="36E62895" w14:textId="77777777" w:rsidR="00CA3DAD" w:rsidRDefault="00CA3DAD" w:rsidP="00251C3E">
      <w:pPr>
        <w:spacing w:line="360" w:lineRule="auto"/>
      </w:pPr>
    </w:p>
    <w:p w14:paraId="36E62896" w14:textId="77777777" w:rsidR="00CA3DAD" w:rsidRDefault="00CA3DAD" w:rsidP="00251C3E">
      <w:pPr>
        <w:spacing w:line="360" w:lineRule="auto"/>
      </w:pPr>
    </w:p>
    <w:p w14:paraId="36E62897" w14:textId="77777777" w:rsidR="00CA3DAD" w:rsidRDefault="00CA3DAD" w:rsidP="00251C3E">
      <w:pPr>
        <w:spacing w:line="360" w:lineRule="auto"/>
      </w:pPr>
    </w:p>
    <w:p w14:paraId="36E62898" w14:textId="77777777" w:rsidR="00CA3DAD" w:rsidRDefault="00CA3DAD" w:rsidP="00251C3E">
      <w:pPr>
        <w:spacing w:line="360" w:lineRule="auto"/>
      </w:pPr>
    </w:p>
    <w:p w14:paraId="36E62899" w14:textId="77777777" w:rsidR="00CA3DAD" w:rsidRDefault="00CA3DAD" w:rsidP="00251C3E">
      <w:pPr>
        <w:spacing w:line="360" w:lineRule="auto"/>
      </w:pPr>
    </w:p>
    <w:p w14:paraId="36E6289A" w14:textId="77777777" w:rsidR="00CA3DAD" w:rsidRDefault="00CA3DAD" w:rsidP="00251C3E">
      <w:pPr>
        <w:spacing w:line="360" w:lineRule="auto"/>
      </w:pPr>
    </w:p>
    <w:p w14:paraId="36E6289B" w14:textId="77777777" w:rsidR="00CA3DAD" w:rsidRDefault="00CA3DAD" w:rsidP="00251C3E">
      <w:pPr>
        <w:spacing w:line="360" w:lineRule="auto"/>
      </w:pPr>
    </w:p>
    <w:p w14:paraId="36E6289C" w14:textId="77777777" w:rsidR="00CA3DAD" w:rsidRDefault="00CA3DAD" w:rsidP="00251C3E">
      <w:pPr>
        <w:spacing w:line="360" w:lineRule="auto"/>
      </w:pPr>
    </w:p>
    <w:p w14:paraId="36E6289D" w14:textId="77777777" w:rsidR="00CA3DAD" w:rsidRDefault="00CA3DAD" w:rsidP="00251C3E">
      <w:pPr>
        <w:spacing w:line="360" w:lineRule="auto"/>
      </w:pPr>
    </w:p>
    <w:p w14:paraId="36E6289E" w14:textId="77777777" w:rsidR="00CA3DAD" w:rsidRDefault="00CA3DAD" w:rsidP="00251C3E">
      <w:pPr>
        <w:spacing w:line="360" w:lineRule="auto"/>
      </w:pPr>
    </w:p>
    <w:p w14:paraId="36E6289F" w14:textId="77777777" w:rsidR="00CA3DAD" w:rsidRDefault="00CA3DAD" w:rsidP="00251C3E">
      <w:pPr>
        <w:spacing w:line="360" w:lineRule="auto"/>
      </w:pPr>
    </w:p>
    <w:p w14:paraId="36E628A0" w14:textId="77777777" w:rsidR="00CA3DAD" w:rsidRDefault="00CA3DAD" w:rsidP="00251C3E">
      <w:pPr>
        <w:spacing w:line="360" w:lineRule="auto"/>
      </w:pPr>
    </w:p>
    <w:p w14:paraId="36E628A1" w14:textId="77777777" w:rsidR="00CA3DAD" w:rsidRDefault="00CA3DAD" w:rsidP="00251C3E">
      <w:pPr>
        <w:spacing w:line="360" w:lineRule="auto"/>
      </w:pPr>
    </w:p>
    <w:p w14:paraId="36E628A2" w14:textId="77777777" w:rsidR="00CA3DAD" w:rsidRDefault="00CA3DAD" w:rsidP="00251C3E">
      <w:pPr>
        <w:spacing w:line="360" w:lineRule="auto"/>
      </w:pPr>
    </w:p>
    <w:p w14:paraId="36E628A3" w14:textId="77777777" w:rsidR="00CA3DAD" w:rsidRDefault="00CA3DAD" w:rsidP="00251C3E">
      <w:pPr>
        <w:spacing w:line="360" w:lineRule="auto"/>
      </w:pPr>
    </w:p>
    <w:p w14:paraId="36E628A4" w14:textId="77777777" w:rsidR="00CA3DAD" w:rsidRDefault="00CA3DAD" w:rsidP="00251C3E">
      <w:pPr>
        <w:spacing w:line="360" w:lineRule="auto"/>
      </w:pPr>
    </w:p>
    <w:p w14:paraId="36E628A5" w14:textId="77777777" w:rsidR="009F43B3" w:rsidRPr="00B231CA" w:rsidRDefault="009F43B3" w:rsidP="009F43B3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Priedas pr</w:t>
      </w:r>
      <w:r w:rsidR="006A1DC8">
        <w:rPr>
          <w:rFonts w:cs="Times New Roman"/>
          <w:szCs w:val="24"/>
        </w:rPr>
        <w:t>ie 2020 m. sausio</w:t>
      </w:r>
      <w:r w:rsidRPr="00B231C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</w:t>
      </w:r>
      <w:r w:rsidRPr="00B231CA">
        <w:rPr>
          <w:rFonts w:cs="Times New Roman"/>
          <w:szCs w:val="24"/>
        </w:rPr>
        <w:t>d.</w:t>
      </w:r>
    </w:p>
    <w:p w14:paraId="36E628A6" w14:textId="77777777" w:rsidR="009F43B3" w:rsidRPr="00CA3DAD" w:rsidRDefault="009F43B3" w:rsidP="00CA3DAD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</w:t>
      </w:r>
      <w:r w:rsidR="006A1DC8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Protokolo Nr.</w:t>
      </w:r>
    </w:p>
    <w:p w14:paraId="36E628A7" w14:textId="77777777" w:rsidR="009F43B3" w:rsidRDefault="009F43B3" w:rsidP="00087566">
      <w:pPr>
        <w:spacing w:line="360" w:lineRule="auto"/>
        <w:jc w:val="center"/>
      </w:pPr>
    </w:p>
    <w:p w14:paraId="36E628A8" w14:textId="77777777" w:rsidR="009F43B3" w:rsidRDefault="009F43B3" w:rsidP="009F43B3">
      <w:pPr>
        <w:spacing w:line="240" w:lineRule="auto"/>
        <w:jc w:val="center"/>
        <w:rPr>
          <w:rFonts w:cs="Times New Roman"/>
          <w:b/>
          <w:szCs w:val="24"/>
        </w:rPr>
      </w:pPr>
      <w:r w:rsidRPr="00B231CA">
        <w:rPr>
          <w:rFonts w:cs="Times New Roman"/>
          <w:b/>
          <w:szCs w:val="24"/>
        </w:rPr>
        <w:t xml:space="preserve">PANEVĖŽIO MIESTO PARAMOS GAVĖJŲ KULTŪROS, MENO, SPORTO IR MOKSLO SRITYSE SĄRAŠO SUDARYMO IR PARAMOS TEIKĖJŲ PRAŠYMŲ SVARSTYMO KOMISIJOS NUTARIMAS SAVIVALDYBĖS ADMINISTRACIJOS </w:t>
      </w:r>
      <w:r w:rsidRPr="006827DC">
        <w:rPr>
          <w:rFonts w:cs="Times New Roman"/>
          <w:b/>
          <w:szCs w:val="24"/>
        </w:rPr>
        <w:t>MIESTO PLĖTROS SKYRIUI</w:t>
      </w:r>
    </w:p>
    <w:p w14:paraId="36E628A9" w14:textId="77777777" w:rsidR="009F43B3" w:rsidRPr="006827DC" w:rsidRDefault="009F43B3" w:rsidP="009F43B3">
      <w:pPr>
        <w:spacing w:line="240" w:lineRule="auto"/>
        <w:jc w:val="center"/>
        <w:rPr>
          <w:rFonts w:cs="Times New Roman"/>
          <w:b/>
          <w:szCs w:val="24"/>
        </w:rPr>
      </w:pPr>
      <w:r w:rsidRPr="006827DC">
        <w:rPr>
          <w:rFonts w:cs="Times New Roman"/>
          <w:szCs w:val="24"/>
        </w:rPr>
        <w:fldChar w:fldCharType="begin"/>
      </w:r>
      <w:r w:rsidRPr="006827DC">
        <w:rPr>
          <w:rFonts w:cs="Times New Roman"/>
          <w:szCs w:val="24"/>
        </w:rPr>
        <w:instrText xml:space="preserve"> LINK Excel.Sheet.12 "C:\\Users\\Indre4\\Desktop\\Darbai\\Mokesčių lengvatos\\Mokesčių mažinimas.xlsx" Lapas1!R1C1:R15C5 \a \f 4 \h  \* MERGEFORMAT </w:instrText>
      </w:r>
      <w:r w:rsidRPr="006827DC">
        <w:rPr>
          <w:rFonts w:cs="Times New Roman"/>
          <w:szCs w:val="24"/>
        </w:rPr>
        <w:fldChar w:fldCharType="separate"/>
      </w:r>
    </w:p>
    <w:p w14:paraId="36E628AA" w14:textId="77777777" w:rsidR="009F43B3" w:rsidRDefault="009F43B3" w:rsidP="009F43B3">
      <w:pPr>
        <w:rPr>
          <w:rFonts w:cs="Times New Roman"/>
          <w:szCs w:val="24"/>
        </w:rPr>
      </w:pPr>
      <w:r w:rsidRPr="006827DC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>Komisija</w:t>
      </w:r>
      <w:r w:rsidR="000567B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išanalizavusi gautus prašymus dėl mokesčių lengvatų taikymo,</w:t>
      </w:r>
      <w:r w:rsidR="000E2283">
        <w:rPr>
          <w:rFonts w:cs="Times New Roman"/>
          <w:szCs w:val="24"/>
        </w:rPr>
        <w:t xml:space="preserve"> teikia Miesto plėtros skyriui n</w:t>
      </w:r>
      <w:r>
        <w:rPr>
          <w:rFonts w:cs="Times New Roman"/>
          <w:szCs w:val="24"/>
        </w:rPr>
        <w:t xml:space="preserve">utarimą: </w:t>
      </w:r>
    </w:p>
    <w:p w14:paraId="36E628AB" w14:textId="77777777" w:rsidR="009F43B3" w:rsidRDefault="009F43B3" w:rsidP="009F43B3">
      <w:pPr>
        <w:rPr>
          <w:rFonts w:cs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3"/>
        <w:gridCol w:w="2978"/>
        <w:gridCol w:w="2693"/>
        <w:gridCol w:w="3254"/>
      </w:tblGrid>
      <w:tr w:rsidR="00F76B99" w14:paraId="36E628B0" w14:textId="77777777" w:rsidTr="0053733B">
        <w:tc>
          <w:tcPr>
            <w:tcW w:w="703" w:type="dxa"/>
            <w:vAlign w:val="center"/>
          </w:tcPr>
          <w:p w14:paraId="36E628AC" w14:textId="77777777" w:rsidR="00F76B99" w:rsidRPr="0053733B" w:rsidRDefault="00F76B99" w:rsidP="0053733B">
            <w:pPr>
              <w:jc w:val="center"/>
              <w:rPr>
                <w:rFonts w:cs="Times New Roman"/>
                <w:b/>
                <w:szCs w:val="24"/>
              </w:rPr>
            </w:pPr>
            <w:r w:rsidRPr="0053733B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2978" w:type="dxa"/>
            <w:vAlign w:val="center"/>
          </w:tcPr>
          <w:p w14:paraId="36E628AD" w14:textId="77777777" w:rsidR="00F76B99" w:rsidRDefault="00F76B99" w:rsidP="0053733B">
            <w:pPr>
              <w:jc w:val="center"/>
              <w:rPr>
                <w:rFonts w:cs="Times New Roman"/>
                <w:szCs w:val="24"/>
              </w:rPr>
            </w:pPr>
            <w:r w:rsidRPr="006827DC">
              <w:rPr>
                <w:rFonts w:eastAsia="Times New Roman" w:cs="Times New Roman"/>
                <w:b/>
                <w:bCs/>
                <w:color w:val="000000"/>
                <w:szCs w:val="24"/>
              </w:rPr>
              <w:t>Paramos teikėjo pavadinimas,  įmonės kodas</w:t>
            </w:r>
          </w:p>
        </w:tc>
        <w:tc>
          <w:tcPr>
            <w:tcW w:w="2693" w:type="dxa"/>
            <w:vAlign w:val="center"/>
          </w:tcPr>
          <w:p w14:paraId="36E628AE" w14:textId="77777777" w:rsidR="00F76B99" w:rsidRDefault="00F76B99" w:rsidP="0053733B">
            <w:pPr>
              <w:jc w:val="center"/>
              <w:rPr>
                <w:rFonts w:cs="Times New Roman"/>
                <w:szCs w:val="24"/>
              </w:rPr>
            </w:pPr>
            <w:r w:rsidRPr="006827DC">
              <w:rPr>
                <w:rFonts w:eastAsia="Times New Roman" w:cs="Times New Roman"/>
                <w:b/>
                <w:bCs/>
                <w:color w:val="000000"/>
                <w:szCs w:val="24"/>
              </w:rPr>
              <w:t>Pa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ramos teikėjų skirtos lėšos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Eur</w:t>
            </w:r>
            <w:proofErr w:type="spellEnd"/>
          </w:p>
        </w:tc>
        <w:tc>
          <w:tcPr>
            <w:tcW w:w="3254" w:type="dxa"/>
            <w:vAlign w:val="center"/>
          </w:tcPr>
          <w:p w14:paraId="36E628AF" w14:textId="77777777" w:rsidR="00F76B99" w:rsidRDefault="0053733B" w:rsidP="005373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Teikiama n</w:t>
            </w:r>
            <w:r w:rsidR="00F76B99">
              <w:rPr>
                <w:rFonts w:eastAsia="Times New Roman" w:cs="Times New Roman"/>
                <w:b/>
                <w:bCs/>
                <w:color w:val="000000"/>
                <w:szCs w:val="24"/>
              </w:rPr>
              <w:t>ekilnojamojo turto mokesčio lengvata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Eur</w:t>
            </w:r>
            <w:proofErr w:type="spellEnd"/>
          </w:p>
        </w:tc>
      </w:tr>
      <w:tr w:rsidR="00F76B99" w14:paraId="36E628B5" w14:textId="77777777" w:rsidTr="0053733B">
        <w:tc>
          <w:tcPr>
            <w:tcW w:w="703" w:type="dxa"/>
            <w:vAlign w:val="center"/>
          </w:tcPr>
          <w:p w14:paraId="36E628B1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1.</w:t>
            </w:r>
          </w:p>
        </w:tc>
        <w:tc>
          <w:tcPr>
            <w:tcW w:w="2978" w:type="dxa"/>
            <w:vAlign w:val="center"/>
          </w:tcPr>
          <w:p w14:paraId="36E628B2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UAB "Kalnapilio - Tauro grupė", </w:t>
            </w:r>
            <w:r w:rsidRPr="0053733B">
              <w:rPr>
                <w:rFonts w:eastAsia="Times New Roman" w:cs="Times New Roman"/>
                <w:szCs w:val="24"/>
                <w:lang w:eastAsia="lt-LT"/>
              </w:rPr>
              <w:t xml:space="preserve">kodas </w:t>
            </w: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121958128</w:t>
            </w:r>
          </w:p>
        </w:tc>
        <w:tc>
          <w:tcPr>
            <w:tcW w:w="2693" w:type="dxa"/>
            <w:vAlign w:val="center"/>
          </w:tcPr>
          <w:p w14:paraId="36E628B3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40 000,00</w:t>
            </w:r>
          </w:p>
        </w:tc>
        <w:tc>
          <w:tcPr>
            <w:tcW w:w="3254" w:type="dxa"/>
            <w:vAlign w:val="center"/>
          </w:tcPr>
          <w:p w14:paraId="36E628B4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18 181,00</w:t>
            </w:r>
          </w:p>
        </w:tc>
      </w:tr>
      <w:tr w:rsidR="00F76B99" w14:paraId="36E628BB" w14:textId="77777777" w:rsidTr="0053733B">
        <w:tc>
          <w:tcPr>
            <w:tcW w:w="703" w:type="dxa"/>
            <w:vAlign w:val="center"/>
          </w:tcPr>
          <w:p w14:paraId="36E628B6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2.</w:t>
            </w:r>
          </w:p>
        </w:tc>
        <w:tc>
          <w:tcPr>
            <w:tcW w:w="2978" w:type="dxa"/>
            <w:vAlign w:val="center"/>
          </w:tcPr>
          <w:p w14:paraId="36E628B7" w14:textId="77777777" w:rsidR="0053733B" w:rsidRPr="0053733B" w:rsidRDefault="0053733B" w:rsidP="0053733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UAB "</w:t>
            </w:r>
            <w:proofErr w:type="spellStart"/>
            <w:r w:rsidRPr="0053733B">
              <w:rPr>
                <w:rFonts w:eastAsia="Times New Roman" w:cs="Times New Roman"/>
                <w:szCs w:val="24"/>
                <w:lang w:eastAsia="lt-LT"/>
              </w:rPr>
              <w:t>Plukiai</w:t>
            </w:r>
            <w:proofErr w:type="spellEnd"/>
            <w:r w:rsidRPr="0053733B">
              <w:rPr>
                <w:rFonts w:eastAsia="Times New Roman" w:cs="Times New Roman"/>
                <w:szCs w:val="24"/>
                <w:lang w:eastAsia="lt-LT"/>
              </w:rPr>
              <w:t>"</w:t>
            </w:r>
            <w:r w:rsidR="000E2283">
              <w:rPr>
                <w:rFonts w:eastAsia="Times New Roman" w:cs="Times New Roman"/>
                <w:szCs w:val="24"/>
                <w:lang w:eastAsia="lt-LT"/>
              </w:rPr>
              <w:t>,</w:t>
            </w:r>
          </w:p>
          <w:p w14:paraId="36E628B8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kodas 147589688</w:t>
            </w:r>
          </w:p>
        </w:tc>
        <w:tc>
          <w:tcPr>
            <w:tcW w:w="2693" w:type="dxa"/>
            <w:vAlign w:val="center"/>
          </w:tcPr>
          <w:p w14:paraId="36E628B9" w14:textId="77777777" w:rsidR="00F76B99" w:rsidRPr="0053733B" w:rsidRDefault="0053733B" w:rsidP="0053733B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1 412,00</w:t>
            </w:r>
          </w:p>
        </w:tc>
        <w:tc>
          <w:tcPr>
            <w:tcW w:w="3254" w:type="dxa"/>
            <w:vAlign w:val="center"/>
          </w:tcPr>
          <w:p w14:paraId="36E628BA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706,00</w:t>
            </w:r>
          </w:p>
        </w:tc>
      </w:tr>
      <w:tr w:rsidR="00F76B99" w14:paraId="36E628C1" w14:textId="77777777" w:rsidTr="0053733B">
        <w:tc>
          <w:tcPr>
            <w:tcW w:w="703" w:type="dxa"/>
            <w:vAlign w:val="center"/>
          </w:tcPr>
          <w:p w14:paraId="36E628BC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3.</w:t>
            </w:r>
          </w:p>
        </w:tc>
        <w:tc>
          <w:tcPr>
            <w:tcW w:w="2978" w:type="dxa"/>
            <w:vAlign w:val="center"/>
          </w:tcPr>
          <w:p w14:paraId="36E628BD" w14:textId="77777777" w:rsidR="0053733B" w:rsidRPr="0053733B" w:rsidRDefault="0053733B" w:rsidP="0053733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UAB „Stigma“,</w:t>
            </w:r>
          </w:p>
          <w:p w14:paraId="36E628BE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kodas 169104080</w:t>
            </w:r>
          </w:p>
        </w:tc>
        <w:tc>
          <w:tcPr>
            <w:tcW w:w="2693" w:type="dxa"/>
            <w:vAlign w:val="center"/>
          </w:tcPr>
          <w:p w14:paraId="36E628BF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10 000,00</w:t>
            </w:r>
          </w:p>
        </w:tc>
        <w:tc>
          <w:tcPr>
            <w:tcW w:w="3254" w:type="dxa"/>
            <w:vAlign w:val="center"/>
          </w:tcPr>
          <w:p w14:paraId="36E628C0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5 000,00</w:t>
            </w:r>
          </w:p>
        </w:tc>
      </w:tr>
      <w:tr w:rsidR="00F76B99" w14:paraId="36E628C6" w14:textId="77777777" w:rsidTr="0053733B">
        <w:tc>
          <w:tcPr>
            <w:tcW w:w="703" w:type="dxa"/>
            <w:vAlign w:val="center"/>
          </w:tcPr>
          <w:p w14:paraId="36E628C2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4.</w:t>
            </w:r>
          </w:p>
        </w:tc>
        <w:tc>
          <w:tcPr>
            <w:tcW w:w="2978" w:type="dxa"/>
            <w:vAlign w:val="center"/>
          </w:tcPr>
          <w:p w14:paraId="36E628C3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UAB „HARJU ELEKTER“, kodas 147171016</w:t>
            </w:r>
          </w:p>
        </w:tc>
        <w:tc>
          <w:tcPr>
            <w:tcW w:w="2693" w:type="dxa"/>
            <w:vAlign w:val="center"/>
          </w:tcPr>
          <w:p w14:paraId="36E628C4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3 000,00</w:t>
            </w:r>
          </w:p>
        </w:tc>
        <w:tc>
          <w:tcPr>
            <w:tcW w:w="3254" w:type="dxa"/>
            <w:vAlign w:val="center"/>
          </w:tcPr>
          <w:p w14:paraId="36E628C5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1 500,00</w:t>
            </w:r>
          </w:p>
        </w:tc>
      </w:tr>
      <w:tr w:rsidR="00F76B99" w14:paraId="36E628CC" w14:textId="77777777" w:rsidTr="0053733B">
        <w:tc>
          <w:tcPr>
            <w:tcW w:w="703" w:type="dxa"/>
            <w:vAlign w:val="center"/>
          </w:tcPr>
          <w:p w14:paraId="36E628C7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5.</w:t>
            </w:r>
          </w:p>
        </w:tc>
        <w:tc>
          <w:tcPr>
            <w:tcW w:w="2978" w:type="dxa"/>
            <w:vAlign w:val="center"/>
          </w:tcPr>
          <w:p w14:paraId="36E628C8" w14:textId="77777777" w:rsidR="0053733B" w:rsidRPr="0053733B" w:rsidRDefault="0053733B" w:rsidP="0053733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UAB „</w:t>
            </w:r>
            <w:proofErr w:type="spellStart"/>
            <w:r w:rsidRPr="0053733B">
              <w:rPr>
                <w:rFonts w:eastAsia="Times New Roman" w:cs="Times New Roman"/>
                <w:szCs w:val="24"/>
                <w:lang w:eastAsia="lt-LT"/>
              </w:rPr>
              <w:t>Naftėnas</w:t>
            </w:r>
            <w:proofErr w:type="spellEnd"/>
            <w:r w:rsidRPr="0053733B">
              <w:rPr>
                <w:rFonts w:eastAsia="Times New Roman" w:cs="Times New Roman"/>
                <w:szCs w:val="24"/>
                <w:lang w:eastAsia="lt-LT"/>
              </w:rPr>
              <w:t>“</w:t>
            </w:r>
            <w:r w:rsidR="000E2283">
              <w:rPr>
                <w:rFonts w:eastAsia="Times New Roman" w:cs="Times New Roman"/>
                <w:szCs w:val="24"/>
                <w:lang w:eastAsia="lt-LT"/>
              </w:rPr>
              <w:t>,</w:t>
            </w:r>
          </w:p>
          <w:p w14:paraId="36E628C9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kodas 148238336</w:t>
            </w:r>
          </w:p>
        </w:tc>
        <w:tc>
          <w:tcPr>
            <w:tcW w:w="2693" w:type="dxa"/>
            <w:vAlign w:val="center"/>
          </w:tcPr>
          <w:p w14:paraId="36E628CA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81 000,00</w:t>
            </w:r>
          </w:p>
        </w:tc>
        <w:tc>
          <w:tcPr>
            <w:tcW w:w="3254" w:type="dxa"/>
            <w:vAlign w:val="center"/>
          </w:tcPr>
          <w:p w14:paraId="36E628CB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2 479,00</w:t>
            </w:r>
          </w:p>
        </w:tc>
      </w:tr>
      <w:tr w:rsidR="00F76B99" w14:paraId="36E628D2" w14:textId="77777777" w:rsidTr="0053733B">
        <w:tc>
          <w:tcPr>
            <w:tcW w:w="703" w:type="dxa"/>
            <w:vAlign w:val="center"/>
          </w:tcPr>
          <w:p w14:paraId="36E628CD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6.</w:t>
            </w:r>
          </w:p>
        </w:tc>
        <w:tc>
          <w:tcPr>
            <w:tcW w:w="2978" w:type="dxa"/>
            <w:vAlign w:val="center"/>
          </w:tcPr>
          <w:p w14:paraId="36E628CE" w14:textId="77777777" w:rsidR="0053733B" w:rsidRPr="0053733B" w:rsidRDefault="0053733B" w:rsidP="0053733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Akcinė bendrovė „Lietkabelis“</w:t>
            </w:r>
            <w:r w:rsidR="000E2283">
              <w:rPr>
                <w:rFonts w:eastAsia="Times New Roman" w:cs="Times New Roman"/>
                <w:szCs w:val="24"/>
                <w:lang w:eastAsia="lt-LT"/>
              </w:rPr>
              <w:t>,</w:t>
            </w:r>
          </w:p>
          <w:p w14:paraId="36E628CF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kodas 147738655</w:t>
            </w:r>
          </w:p>
        </w:tc>
        <w:tc>
          <w:tcPr>
            <w:tcW w:w="2693" w:type="dxa"/>
            <w:vAlign w:val="center"/>
          </w:tcPr>
          <w:p w14:paraId="36E628D0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31 070,01</w:t>
            </w:r>
          </w:p>
        </w:tc>
        <w:tc>
          <w:tcPr>
            <w:tcW w:w="3254" w:type="dxa"/>
            <w:vAlign w:val="center"/>
          </w:tcPr>
          <w:p w14:paraId="36E628D1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15 535,00</w:t>
            </w:r>
          </w:p>
        </w:tc>
      </w:tr>
      <w:tr w:rsidR="00F76B99" w14:paraId="36E628D8" w14:textId="77777777" w:rsidTr="0053733B">
        <w:tc>
          <w:tcPr>
            <w:tcW w:w="703" w:type="dxa"/>
            <w:vAlign w:val="center"/>
          </w:tcPr>
          <w:p w14:paraId="36E628D3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7.</w:t>
            </w:r>
          </w:p>
        </w:tc>
        <w:tc>
          <w:tcPr>
            <w:tcW w:w="2978" w:type="dxa"/>
            <w:vAlign w:val="center"/>
          </w:tcPr>
          <w:p w14:paraId="36E628D4" w14:textId="77777777" w:rsidR="0053733B" w:rsidRPr="0053733B" w:rsidRDefault="0053733B" w:rsidP="0053733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UAB „Guolių Era“</w:t>
            </w:r>
            <w:r w:rsidR="000E2283">
              <w:rPr>
                <w:rFonts w:eastAsia="Times New Roman" w:cs="Times New Roman"/>
                <w:szCs w:val="24"/>
                <w:lang w:eastAsia="lt-LT"/>
              </w:rPr>
              <w:t>,</w:t>
            </w:r>
          </w:p>
          <w:p w14:paraId="36E628D5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kodas 300614948</w:t>
            </w:r>
          </w:p>
        </w:tc>
        <w:tc>
          <w:tcPr>
            <w:tcW w:w="2693" w:type="dxa"/>
            <w:vAlign w:val="center"/>
          </w:tcPr>
          <w:p w14:paraId="36E628D6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5 000,00</w:t>
            </w:r>
          </w:p>
        </w:tc>
        <w:tc>
          <w:tcPr>
            <w:tcW w:w="3254" w:type="dxa"/>
            <w:vAlign w:val="center"/>
          </w:tcPr>
          <w:p w14:paraId="36E628D7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692,00</w:t>
            </w:r>
          </w:p>
        </w:tc>
      </w:tr>
      <w:tr w:rsidR="00F76B99" w14:paraId="36E628DE" w14:textId="77777777" w:rsidTr="0053733B">
        <w:tc>
          <w:tcPr>
            <w:tcW w:w="703" w:type="dxa"/>
            <w:vAlign w:val="center"/>
          </w:tcPr>
          <w:p w14:paraId="36E628D9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8.</w:t>
            </w:r>
          </w:p>
        </w:tc>
        <w:tc>
          <w:tcPr>
            <w:tcW w:w="2978" w:type="dxa"/>
            <w:vAlign w:val="center"/>
          </w:tcPr>
          <w:p w14:paraId="36E628DA" w14:textId="77777777" w:rsidR="0053733B" w:rsidRPr="0053733B" w:rsidRDefault="0053733B" w:rsidP="0053733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UAB „KOMEX“</w:t>
            </w:r>
            <w:r w:rsidR="000E2283">
              <w:rPr>
                <w:rFonts w:eastAsia="Times New Roman" w:cs="Times New Roman"/>
                <w:szCs w:val="24"/>
                <w:lang w:eastAsia="lt-LT"/>
              </w:rPr>
              <w:t>,</w:t>
            </w:r>
          </w:p>
          <w:p w14:paraId="36E628DB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kodas 110022220</w:t>
            </w:r>
          </w:p>
        </w:tc>
        <w:tc>
          <w:tcPr>
            <w:tcW w:w="2693" w:type="dxa"/>
            <w:vAlign w:val="center"/>
          </w:tcPr>
          <w:p w14:paraId="36E628DC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5 000,00</w:t>
            </w:r>
          </w:p>
        </w:tc>
        <w:tc>
          <w:tcPr>
            <w:tcW w:w="3254" w:type="dxa"/>
            <w:vAlign w:val="center"/>
          </w:tcPr>
          <w:p w14:paraId="36E628DD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2 500,00</w:t>
            </w:r>
          </w:p>
        </w:tc>
      </w:tr>
      <w:tr w:rsidR="00F76B99" w14:paraId="36E628E3" w14:textId="77777777" w:rsidTr="0053733B">
        <w:tc>
          <w:tcPr>
            <w:tcW w:w="703" w:type="dxa"/>
            <w:vAlign w:val="center"/>
          </w:tcPr>
          <w:p w14:paraId="36E628DF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9.</w:t>
            </w:r>
          </w:p>
        </w:tc>
        <w:tc>
          <w:tcPr>
            <w:tcW w:w="2978" w:type="dxa"/>
            <w:vAlign w:val="center"/>
          </w:tcPr>
          <w:p w14:paraId="36E628E0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UAB „Panevėžio autobusų parkas“</w:t>
            </w:r>
            <w:r w:rsidR="000E2283">
              <w:rPr>
                <w:rFonts w:eastAsia="Times New Roman" w:cs="Times New Roman"/>
                <w:szCs w:val="24"/>
                <w:lang w:eastAsia="lt-LT"/>
              </w:rPr>
              <w:t>,</w:t>
            </w:r>
            <w:r w:rsidRPr="0053733B">
              <w:rPr>
                <w:rFonts w:eastAsia="Times New Roman" w:cs="Times New Roman"/>
                <w:szCs w:val="24"/>
                <w:lang w:eastAsia="lt-LT"/>
              </w:rPr>
              <w:t xml:space="preserve"> kodas 147024322</w:t>
            </w:r>
          </w:p>
        </w:tc>
        <w:tc>
          <w:tcPr>
            <w:tcW w:w="2693" w:type="dxa"/>
            <w:vAlign w:val="center"/>
          </w:tcPr>
          <w:p w14:paraId="36E628E1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5 987,39</w:t>
            </w:r>
          </w:p>
        </w:tc>
        <w:tc>
          <w:tcPr>
            <w:tcW w:w="3254" w:type="dxa"/>
            <w:vAlign w:val="center"/>
          </w:tcPr>
          <w:p w14:paraId="36E628E2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2 993,7</w:t>
            </w:r>
          </w:p>
        </w:tc>
      </w:tr>
      <w:tr w:rsidR="00F76B99" w14:paraId="36E628E9" w14:textId="77777777" w:rsidTr="0053733B">
        <w:tc>
          <w:tcPr>
            <w:tcW w:w="703" w:type="dxa"/>
            <w:vAlign w:val="center"/>
          </w:tcPr>
          <w:p w14:paraId="36E628E4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cs="Times New Roman"/>
                <w:szCs w:val="24"/>
              </w:rPr>
              <w:t>10.</w:t>
            </w:r>
          </w:p>
        </w:tc>
        <w:tc>
          <w:tcPr>
            <w:tcW w:w="2978" w:type="dxa"/>
            <w:vAlign w:val="center"/>
          </w:tcPr>
          <w:p w14:paraId="36E628E5" w14:textId="77777777" w:rsidR="0053733B" w:rsidRPr="0053733B" w:rsidRDefault="0053733B" w:rsidP="0053733B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UAB „Via </w:t>
            </w:r>
            <w:proofErr w:type="spellStart"/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Unica</w:t>
            </w:r>
            <w:proofErr w:type="spellEnd"/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“</w:t>
            </w:r>
            <w:r w:rsidR="000E2283">
              <w:rPr>
                <w:rFonts w:eastAsia="Times New Roman" w:cs="Times New Roman"/>
                <w:color w:val="000000"/>
                <w:szCs w:val="24"/>
                <w:lang w:eastAsia="lt-LT"/>
              </w:rPr>
              <w:t>,</w:t>
            </w:r>
          </w:p>
          <w:p w14:paraId="36E628E6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kodas 148258933</w:t>
            </w:r>
          </w:p>
        </w:tc>
        <w:tc>
          <w:tcPr>
            <w:tcW w:w="2693" w:type="dxa"/>
            <w:vAlign w:val="center"/>
          </w:tcPr>
          <w:p w14:paraId="36E628E7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szCs w:val="24"/>
                <w:lang w:eastAsia="lt-LT"/>
              </w:rPr>
              <w:t>18 537,54</w:t>
            </w:r>
          </w:p>
        </w:tc>
        <w:tc>
          <w:tcPr>
            <w:tcW w:w="3254" w:type="dxa"/>
            <w:vAlign w:val="center"/>
          </w:tcPr>
          <w:p w14:paraId="36E628E8" w14:textId="77777777" w:rsidR="00F76B99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  <w:r w:rsidRPr="0053733B">
              <w:rPr>
                <w:rFonts w:eastAsia="Times New Roman" w:cs="Times New Roman"/>
                <w:color w:val="000000"/>
                <w:szCs w:val="24"/>
                <w:lang w:eastAsia="lt-LT"/>
              </w:rPr>
              <w:t>9 268,77</w:t>
            </w:r>
          </w:p>
        </w:tc>
      </w:tr>
      <w:tr w:rsidR="0053733B" w14:paraId="36E628EE" w14:textId="77777777" w:rsidTr="0053733B">
        <w:tc>
          <w:tcPr>
            <w:tcW w:w="703" w:type="dxa"/>
            <w:vAlign w:val="center"/>
          </w:tcPr>
          <w:p w14:paraId="36E628EA" w14:textId="77777777" w:rsidR="0053733B" w:rsidRPr="0053733B" w:rsidRDefault="0053733B" w:rsidP="005373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8" w:type="dxa"/>
            <w:vAlign w:val="center"/>
          </w:tcPr>
          <w:p w14:paraId="36E628EB" w14:textId="77777777" w:rsidR="0053733B" w:rsidRPr="006A1DC8" w:rsidRDefault="0053733B" w:rsidP="005373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6A1DC8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2693" w:type="dxa"/>
            <w:vAlign w:val="center"/>
          </w:tcPr>
          <w:p w14:paraId="36E628EC" w14:textId="77777777" w:rsidR="0053733B" w:rsidRPr="006A1DC8" w:rsidRDefault="0053733B" w:rsidP="0053733B">
            <w:pPr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6A1DC8">
              <w:rPr>
                <w:rFonts w:eastAsia="Times New Roman" w:cs="Times New Roman"/>
                <w:b/>
                <w:szCs w:val="24"/>
                <w:lang w:eastAsia="lt-LT"/>
              </w:rPr>
              <w:t>201 006,94</w:t>
            </w:r>
          </w:p>
        </w:tc>
        <w:tc>
          <w:tcPr>
            <w:tcW w:w="3254" w:type="dxa"/>
            <w:vAlign w:val="center"/>
          </w:tcPr>
          <w:p w14:paraId="36E628ED" w14:textId="77777777" w:rsidR="0053733B" w:rsidRPr="006A1DC8" w:rsidRDefault="006A1DC8" w:rsidP="0053733B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6A1DC8"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58 855,47</w:t>
            </w:r>
          </w:p>
        </w:tc>
      </w:tr>
    </w:tbl>
    <w:p w14:paraId="36E628EF" w14:textId="77777777" w:rsidR="009F43B3" w:rsidRPr="006827DC" w:rsidRDefault="009F43B3" w:rsidP="009F43B3">
      <w:pPr>
        <w:rPr>
          <w:rFonts w:cs="Times New Roman"/>
          <w:szCs w:val="24"/>
        </w:rPr>
      </w:pPr>
    </w:p>
    <w:p w14:paraId="36E628F0" w14:textId="77777777" w:rsidR="009F43B3" w:rsidRDefault="009F43B3" w:rsidP="00087566">
      <w:pPr>
        <w:spacing w:line="360" w:lineRule="auto"/>
        <w:jc w:val="center"/>
      </w:pPr>
    </w:p>
    <w:sectPr w:rsidR="009F43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8E5"/>
    <w:multiLevelType w:val="multilevel"/>
    <w:tmpl w:val="F300E0D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656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eastAsia="Times New Roman" w:cs="Times New Roman" w:hint="default"/>
        <w:color w:val="000000"/>
      </w:rPr>
    </w:lvl>
  </w:abstractNum>
  <w:abstractNum w:abstractNumId="1" w15:restartNumberingAfterBreak="0">
    <w:nsid w:val="3938624A"/>
    <w:multiLevelType w:val="hybridMultilevel"/>
    <w:tmpl w:val="AA702122"/>
    <w:lvl w:ilvl="0" w:tplc="DC58DD62">
      <w:start w:val="5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4003A"/>
    <w:multiLevelType w:val="hybridMultilevel"/>
    <w:tmpl w:val="877ADF6A"/>
    <w:lvl w:ilvl="0" w:tplc="7F987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4A92"/>
    <w:multiLevelType w:val="hybridMultilevel"/>
    <w:tmpl w:val="7142675C"/>
    <w:lvl w:ilvl="0" w:tplc="BAB679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4441E81"/>
    <w:multiLevelType w:val="multilevel"/>
    <w:tmpl w:val="F300E0D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656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eastAsia="Times New Roman" w:cs="Times New Roman" w:hint="default"/>
        <w:color w:val="000000"/>
      </w:rPr>
    </w:lvl>
  </w:abstractNum>
  <w:abstractNum w:abstractNumId="5" w15:restartNumberingAfterBreak="0">
    <w:nsid w:val="7AD50558"/>
    <w:multiLevelType w:val="multilevel"/>
    <w:tmpl w:val="DAF68F02"/>
    <w:lvl w:ilvl="0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BC"/>
    <w:rsid w:val="000567B5"/>
    <w:rsid w:val="00087566"/>
    <w:rsid w:val="000E2283"/>
    <w:rsid w:val="0022689F"/>
    <w:rsid w:val="00247140"/>
    <w:rsid w:val="00251C3E"/>
    <w:rsid w:val="002D30BC"/>
    <w:rsid w:val="003D1CFF"/>
    <w:rsid w:val="0053733B"/>
    <w:rsid w:val="005C05D5"/>
    <w:rsid w:val="00616282"/>
    <w:rsid w:val="00620B20"/>
    <w:rsid w:val="006A1DC8"/>
    <w:rsid w:val="006B1777"/>
    <w:rsid w:val="00934DC3"/>
    <w:rsid w:val="0097606F"/>
    <w:rsid w:val="009A0C09"/>
    <w:rsid w:val="009A6B8D"/>
    <w:rsid w:val="009F43B3"/>
    <w:rsid w:val="00A151AA"/>
    <w:rsid w:val="00A369DA"/>
    <w:rsid w:val="00CA3DAD"/>
    <w:rsid w:val="00D00C01"/>
    <w:rsid w:val="00DE7444"/>
    <w:rsid w:val="00E25AA5"/>
    <w:rsid w:val="00E36D2C"/>
    <w:rsid w:val="00EA3E90"/>
    <w:rsid w:val="00F76B99"/>
    <w:rsid w:val="00F91A51"/>
    <w:rsid w:val="00F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27E6"/>
  <w15:chartTrackingRefBased/>
  <w15:docId w15:val="{CDA1A224-4C8C-45B6-A2B9-264EC0DB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7444"/>
    <w:pPr>
      <w:spacing w:after="0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7566"/>
    <w:pPr>
      <w:ind w:left="720"/>
      <w:contextualSpacing/>
    </w:pPr>
  </w:style>
  <w:style w:type="character" w:customStyle="1" w:styleId="Style3">
    <w:name w:val="Style3"/>
    <w:uiPriority w:val="99"/>
    <w:rsid w:val="006B177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39"/>
    <w:rsid w:val="00F76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1C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1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4133</Words>
  <Characters>2357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Daiva Breivienė</cp:lastModifiedBy>
  <cp:revision>2</cp:revision>
  <cp:lastPrinted>2020-01-10T07:37:00Z</cp:lastPrinted>
  <dcterms:created xsi:type="dcterms:W3CDTF">2020-01-16T07:57:00Z</dcterms:created>
  <dcterms:modified xsi:type="dcterms:W3CDTF">2020-01-16T07:57:00Z</dcterms:modified>
</cp:coreProperties>
</file>