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65503" w14:textId="77777777" w:rsidR="0017794E" w:rsidRPr="00E33CFC" w:rsidRDefault="0017794E" w:rsidP="00E97C1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33CFC">
        <w:rPr>
          <w:b/>
          <w:sz w:val="28"/>
          <w:szCs w:val="28"/>
        </w:rPr>
        <w:t>AIŠKINAMASIS RAŠTAS</w:t>
      </w:r>
    </w:p>
    <w:p w14:paraId="49165504" w14:textId="77777777" w:rsidR="004F09FC" w:rsidRPr="003A74F4" w:rsidRDefault="004F09FC" w:rsidP="0017794E">
      <w:pPr>
        <w:jc w:val="center"/>
        <w:rPr>
          <w:b/>
          <w:sz w:val="24"/>
          <w:szCs w:val="24"/>
        </w:rPr>
      </w:pPr>
    </w:p>
    <w:p w14:paraId="49165505" w14:textId="77777777" w:rsidR="005F683D" w:rsidRPr="00306C3F" w:rsidRDefault="005F683D" w:rsidP="005F683D">
      <w:pPr>
        <w:pStyle w:val="Antrat2"/>
        <w:rPr>
          <w:szCs w:val="24"/>
        </w:rPr>
      </w:pPr>
      <w:r w:rsidRPr="00306C3F">
        <w:rPr>
          <w:szCs w:val="24"/>
        </w:rPr>
        <w:t>SPRENDIMAS</w:t>
      </w:r>
    </w:p>
    <w:p w14:paraId="49165506" w14:textId="77777777" w:rsidR="005F683D" w:rsidRPr="005800B6" w:rsidRDefault="005F683D" w:rsidP="00D17E11">
      <w:pPr>
        <w:widowControl w:val="0"/>
        <w:suppressAutoHyphens/>
        <w:jc w:val="center"/>
        <w:rPr>
          <w:b/>
          <w:sz w:val="24"/>
          <w:szCs w:val="24"/>
        </w:rPr>
      </w:pPr>
      <w:r w:rsidRPr="00306C3F">
        <w:rPr>
          <w:b/>
          <w:sz w:val="24"/>
          <w:szCs w:val="24"/>
        </w:rPr>
        <w:t xml:space="preserve">DĖL </w:t>
      </w:r>
      <w:r w:rsidR="00180CF1" w:rsidRPr="005800B6">
        <w:rPr>
          <w:b/>
          <w:sz w:val="24"/>
          <w:szCs w:val="24"/>
        </w:rPr>
        <w:t xml:space="preserve">DIDŽIAUSIO LEISTINO DARBUOTOJŲ, DIRBANČIŲ PAGAL DARBO SUTARTIS SAVIVALDYBĖS </w:t>
      </w:r>
      <w:r w:rsidR="00180CF1" w:rsidRPr="005800B6">
        <w:rPr>
          <w:b/>
          <w:color w:val="000000"/>
          <w:sz w:val="24"/>
          <w:szCs w:val="24"/>
        </w:rPr>
        <w:t>IKIMOKYKLINIO, BENDROJO, NEFORMALIOJO VAIKŲ ŠVIETIMO MOKYKLOSE</w:t>
      </w:r>
      <w:r w:rsidR="002A4EBA">
        <w:rPr>
          <w:b/>
          <w:color w:val="000000"/>
          <w:sz w:val="24"/>
          <w:szCs w:val="24"/>
        </w:rPr>
        <w:t xml:space="preserve">, </w:t>
      </w:r>
      <w:r w:rsidR="00180CF1" w:rsidRPr="005800B6">
        <w:rPr>
          <w:b/>
          <w:color w:val="000000"/>
          <w:sz w:val="24"/>
          <w:szCs w:val="24"/>
        </w:rPr>
        <w:t>FORMALŲJĮ ŠVIETIMĄ PAPILDANČIO UGDYMO MOKYKLOSE IR ŠVIETIMO PAGALBOS ĮSTAIGOSE, PAREIGYBIŲ SKAIČIAUS</w:t>
      </w:r>
      <w:r w:rsidR="00180CF1" w:rsidRPr="005800B6">
        <w:rPr>
          <w:b/>
          <w:sz w:val="24"/>
          <w:szCs w:val="24"/>
        </w:rPr>
        <w:t xml:space="preserve"> PATVIRTIN</w:t>
      </w:r>
      <w:r w:rsidR="00C46C4C" w:rsidRPr="005800B6">
        <w:rPr>
          <w:b/>
          <w:sz w:val="24"/>
          <w:szCs w:val="24"/>
        </w:rPr>
        <w:t xml:space="preserve">IMO IR </w:t>
      </w:r>
      <w:r w:rsidR="00180CF1" w:rsidRPr="005800B6">
        <w:rPr>
          <w:b/>
          <w:sz w:val="24"/>
          <w:szCs w:val="24"/>
        </w:rPr>
        <w:t xml:space="preserve"> SAVIVALDYBĖS TARYBOS </w:t>
      </w:r>
      <w:r w:rsidR="00180CF1" w:rsidRPr="005800B6">
        <w:rPr>
          <w:rFonts w:eastAsia="Lucida Sans Unicode"/>
          <w:b/>
          <w:sz w:val="24"/>
          <w:szCs w:val="24"/>
          <w:lang w:eastAsia="ar-SA"/>
        </w:rPr>
        <w:t>201</w:t>
      </w:r>
      <w:r w:rsidR="00D17E11">
        <w:rPr>
          <w:rFonts w:eastAsia="Lucida Sans Unicode"/>
          <w:b/>
          <w:sz w:val="24"/>
          <w:szCs w:val="24"/>
          <w:lang w:eastAsia="ar-SA"/>
        </w:rPr>
        <w:t>9</w:t>
      </w:r>
      <w:r w:rsidR="00180CF1" w:rsidRPr="005800B6">
        <w:rPr>
          <w:rFonts w:eastAsia="Lucida Sans Unicode"/>
          <w:b/>
          <w:sz w:val="24"/>
          <w:szCs w:val="24"/>
          <w:lang w:eastAsia="ar-SA"/>
        </w:rPr>
        <w:t xml:space="preserve"> M. </w:t>
      </w:r>
      <w:r w:rsidR="00696536">
        <w:rPr>
          <w:b/>
          <w:bCs/>
          <w:sz w:val="24"/>
          <w:szCs w:val="24"/>
        </w:rPr>
        <w:t>RUGSĖJO</w:t>
      </w:r>
      <w:r w:rsidR="00A5298E">
        <w:rPr>
          <w:b/>
          <w:bCs/>
          <w:sz w:val="24"/>
          <w:szCs w:val="24"/>
        </w:rPr>
        <w:t xml:space="preserve"> 26 D. SPRENDIMO NR. 1-344 </w:t>
      </w:r>
      <w:r w:rsidR="00C46C4C" w:rsidRPr="005800B6">
        <w:rPr>
          <w:b/>
          <w:sz w:val="24"/>
          <w:szCs w:val="24"/>
        </w:rPr>
        <w:t>PRIPAŽINIMO NETEKUSIU GALIOS</w:t>
      </w:r>
    </w:p>
    <w:p w14:paraId="49165507" w14:textId="77777777" w:rsidR="005F683D" w:rsidRDefault="005F683D" w:rsidP="003A74F4">
      <w:pPr>
        <w:jc w:val="center"/>
        <w:rPr>
          <w:b/>
          <w:sz w:val="24"/>
          <w:szCs w:val="24"/>
        </w:rPr>
      </w:pPr>
    </w:p>
    <w:p w14:paraId="49165508" w14:textId="77777777" w:rsidR="00826234" w:rsidRDefault="00826234" w:rsidP="003A74F4">
      <w:pPr>
        <w:jc w:val="center"/>
        <w:rPr>
          <w:b/>
          <w:sz w:val="24"/>
          <w:szCs w:val="24"/>
        </w:rPr>
      </w:pPr>
    </w:p>
    <w:p w14:paraId="49165509" w14:textId="77777777" w:rsidR="00050C70" w:rsidRPr="003A74F4" w:rsidRDefault="005C039F" w:rsidP="00050C70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6D11F6" w:rsidRPr="003A74F4">
        <w:rPr>
          <w:sz w:val="24"/>
          <w:szCs w:val="24"/>
        </w:rPr>
        <w:t xml:space="preserve"> m. </w:t>
      </w:r>
      <w:r w:rsidR="001730E7">
        <w:rPr>
          <w:sz w:val="24"/>
          <w:szCs w:val="24"/>
        </w:rPr>
        <w:t xml:space="preserve">sausio    </w:t>
      </w:r>
      <w:r w:rsidR="004F09FC" w:rsidRPr="003A74F4">
        <w:rPr>
          <w:sz w:val="24"/>
          <w:szCs w:val="24"/>
        </w:rPr>
        <w:t xml:space="preserve"> </w:t>
      </w:r>
      <w:r w:rsidR="00050C70" w:rsidRPr="003A74F4">
        <w:rPr>
          <w:sz w:val="24"/>
          <w:szCs w:val="24"/>
        </w:rPr>
        <w:t>d.</w:t>
      </w:r>
    </w:p>
    <w:p w14:paraId="4916550A" w14:textId="77777777" w:rsidR="00050C70" w:rsidRPr="003A74F4" w:rsidRDefault="00050C70" w:rsidP="00050C70">
      <w:pPr>
        <w:jc w:val="center"/>
        <w:rPr>
          <w:sz w:val="24"/>
          <w:szCs w:val="24"/>
        </w:rPr>
      </w:pPr>
      <w:r w:rsidRPr="003A74F4">
        <w:rPr>
          <w:sz w:val="24"/>
          <w:szCs w:val="24"/>
        </w:rPr>
        <w:t>Panevėžys</w:t>
      </w:r>
    </w:p>
    <w:p w14:paraId="4916550B" w14:textId="77777777" w:rsidR="00050C70" w:rsidRPr="00567CFB" w:rsidRDefault="00050C70" w:rsidP="003A74F4">
      <w:pPr>
        <w:jc w:val="center"/>
        <w:rPr>
          <w:sz w:val="24"/>
          <w:szCs w:val="24"/>
        </w:rPr>
      </w:pPr>
    </w:p>
    <w:p w14:paraId="4916550C" w14:textId="77777777" w:rsidR="00E61DC5" w:rsidRDefault="00050C70" w:rsidP="006235D2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</w:rPr>
      </w:pPr>
      <w:r w:rsidRPr="00567CFB">
        <w:rPr>
          <w:b/>
          <w:sz w:val="24"/>
          <w:szCs w:val="24"/>
        </w:rPr>
        <w:t>1. Problemos esmė:</w:t>
      </w:r>
      <w:r w:rsidR="00EF79EA" w:rsidRPr="00567CFB">
        <w:rPr>
          <w:sz w:val="24"/>
          <w:szCs w:val="24"/>
        </w:rPr>
        <w:t xml:space="preserve"> </w:t>
      </w:r>
      <w:r w:rsidR="00567CFB" w:rsidRPr="00567CFB">
        <w:rPr>
          <w:sz w:val="24"/>
          <w:szCs w:val="24"/>
        </w:rPr>
        <w:t xml:space="preserve">Respublikos biudžetinių įstaigų įstatymo 9 straipsnio 2 dalies 4 punktas nustato, kad įstaigos vadovas turi patvirtinti biudžetinės įstaigos struktūrą ir pareigybių sąrašą, neviršijant nustatyto didžiausio leistino pareigybių skaičiaus. Pagal Valstybės tarnybos įstatymo 8 straipsnio 5 dalies nuostatas didžiausią leistiną darbuotojų, dirbančių pagal darbo sutartis ir gaunančių darbo užmokestį iš savivaldybės biudžeto, pareigybių skaičių savivaldybės institucijose ir įstaigose tvirtina savivaldybės taryba. </w:t>
      </w:r>
    </w:p>
    <w:p w14:paraId="4916550D" w14:textId="77777777" w:rsidR="00232349" w:rsidRDefault="00E329E5" w:rsidP="006235D2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Taupant Savivaldybės biudžeto lėšas, įvedus ikimokyklinėse ugdymo mokyklose apsaugos ir priešgaisrines </w:t>
      </w:r>
      <w:r w:rsidR="00AB399A">
        <w:rPr>
          <w:sz w:val="24"/>
          <w:szCs w:val="24"/>
        </w:rPr>
        <w:t xml:space="preserve">signalizacijas, buvo </w:t>
      </w:r>
      <w:r w:rsidR="00B86284">
        <w:rPr>
          <w:sz w:val="24"/>
          <w:szCs w:val="24"/>
        </w:rPr>
        <w:t xml:space="preserve">panaikinti </w:t>
      </w:r>
      <w:r w:rsidR="00ED7C9B">
        <w:rPr>
          <w:sz w:val="24"/>
          <w:szCs w:val="24"/>
        </w:rPr>
        <w:t>sargų etatai</w:t>
      </w:r>
      <w:r w:rsidR="003D7CE9">
        <w:rPr>
          <w:sz w:val="24"/>
          <w:szCs w:val="24"/>
        </w:rPr>
        <w:t xml:space="preserve">. Keliose </w:t>
      </w:r>
      <w:r w:rsidR="00AB399A">
        <w:rPr>
          <w:sz w:val="24"/>
          <w:szCs w:val="24"/>
        </w:rPr>
        <w:t>ikimokyklinėse įstaigose</w:t>
      </w:r>
      <w:r w:rsidR="00570000">
        <w:rPr>
          <w:sz w:val="24"/>
          <w:szCs w:val="24"/>
        </w:rPr>
        <w:t xml:space="preserve"> dėl nedarbingumo ir </w:t>
      </w:r>
      <w:r w:rsidR="009C3D14">
        <w:rPr>
          <w:sz w:val="24"/>
          <w:szCs w:val="24"/>
        </w:rPr>
        <w:t xml:space="preserve">užsitęsusių įrengimo darbų, </w:t>
      </w:r>
      <w:r w:rsidR="00AB399A">
        <w:rPr>
          <w:sz w:val="24"/>
          <w:szCs w:val="24"/>
        </w:rPr>
        <w:t xml:space="preserve"> s</w:t>
      </w:r>
      <w:r w:rsidR="00ED7C9B">
        <w:rPr>
          <w:sz w:val="24"/>
          <w:szCs w:val="24"/>
        </w:rPr>
        <w:t xml:space="preserve">argų etatai buvo mažinami vėliau, </w:t>
      </w:r>
      <w:r>
        <w:rPr>
          <w:sz w:val="24"/>
          <w:szCs w:val="24"/>
        </w:rPr>
        <w:t xml:space="preserve">todėl bendras pareigybių skaičius </w:t>
      </w:r>
      <w:r w:rsidR="00ED7C9B">
        <w:rPr>
          <w:sz w:val="24"/>
          <w:szCs w:val="24"/>
        </w:rPr>
        <w:t xml:space="preserve">ikimokyklinėse ugdymo mokyklose </w:t>
      </w:r>
      <w:r w:rsidR="001C71AA">
        <w:rPr>
          <w:sz w:val="24"/>
          <w:szCs w:val="24"/>
        </w:rPr>
        <w:t>su</w:t>
      </w:r>
      <w:r w:rsidR="003D7CE9">
        <w:rPr>
          <w:sz w:val="24"/>
          <w:szCs w:val="24"/>
        </w:rPr>
        <w:t>mažėja</w:t>
      </w:r>
      <w:r w:rsidR="004C0FD0">
        <w:rPr>
          <w:sz w:val="24"/>
          <w:szCs w:val="24"/>
        </w:rPr>
        <w:t>: lopšelyje-darželyje „Sigutė“ sumažinta nuo 48 pareigybių iki 47, lopšelyje-darželyje „Žvaigždutė</w:t>
      </w:r>
      <w:r w:rsidR="004C0FD0" w:rsidRPr="004C0FD0">
        <w:rPr>
          <w:sz w:val="24"/>
          <w:szCs w:val="24"/>
        </w:rPr>
        <w:t>“</w:t>
      </w:r>
      <w:r w:rsidR="004C0FD0">
        <w:rPr>
          <w:sz w:val="24"/>
          <w:szCs w:val="24"/>
        </w:rPr>
        <w:t>, nuo 51 pareigybės iki 49, lopšelyje-darželyje „Riešutėlis“, nuo 41 pareigybės iki 40, lopšelyje-darželyje „Vaivorykštė“, nuo 40 pareigybių iki 39, lopšelyje-darželyje „Vaikystė“, nuo 57 pareigybių iki 56, lopšelyje-darželyje „Žilvitis“, nuo 47 pareigybių iki 46, lopšelyje-darželyje „Taika“, nuo 40 pareigybių iki 39.</w:t>
      </w:r>
    </w:p>
    <w:p w14:paraId="4916550E" w14:textId="77777777" w:rsidR="003271E9" w:rsidRDefault="00232349" w:rsidP="006235D2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Keičiantis švietimo pagalbos gavėjų skaičiui tikslinamas ir pareigybių skaičius, </w:t>
      </w:r>
      <w:r w:rsidR="00BD7E99">
        <w:rPr>
          <w:sz w:val="24"/>
          <w:szCs w:val="24"/>
        </w:rPr>
        <w:t>vadovaujantis mokymo lėšų apskaičiavimo, pask</w:t>
      </w:r>
      <w:r w:rsidR="003577F5">
        <w:rPr>
          <w:sz w:val="24"/>
          <w:szCs w:val="24"/>
        </w:rPr>
        <w:t>irsty</w:t>
      </w:r>
      <w:r w:rsidR="009C6293">
        <w:rPr>
          <w:sz w:val="24"/>
          <w:szCs w:val="24"/>
        </w:rPr>
        <w:t>mo ir panaudojimo metodika, bei t</w:t>
      </w:r>
      <w:r w:rsidR="003577F5">
        <w:rPr>
          <w:sz w:val="24"/>
          <w:szCs w:val="24"/>
        </w:rPr>
        <w:t>eisės aktais</w:t>
      </w:r>
      <w:r>
        <w:rPr>
          <w:sz w:val="24"/>
          <w:szCs w:val="24"/>
        </w:rPr>
        <w:t>.</w:t>
      </w:r>
      <w:r w:rsidR="003577F5">
        <w:rPr>
          <w:sz w:val="24"/>
          <w:szCs w:val="24"/>
        </w:rPr>
        <w:t xml:space="preserve"> </w:t>
      </w:r>
      <w:r w:rsidR="00D3263E">
        <w:rPr>
          <w:sz w:val="24"/>
          <w:szCs w:val="24"/>
        </w:rPr>
        <w:t xml:space="preserve">Lopšelyje-darželyje </w:t>
      </w:r>
    </w:p>
    <w:p w14:paraId="4916550F" w14:textId="77777777" w:rsidR="00D3263E" w:rsidRDefault="00D3263E" w:rsidP="00D3263E">
      <w:pPr>
        <w:pStyle w:val="Pagrindinistekstas"/>
        <w:tabs>
          <w:tab w:val="left" w:pos="736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„Žilvinas“ padidėja </w:t>
      </w:r>
      <w:r w:rsidR="00E961CD">
        <w:rPr>
          <w:sz w:val="24"/>
          <w:szCs w:val="24"/>
        </w:rPr>
        <w:t xml:space="preserve">0,5 mokytojo padėjėjo pareigybės, </w:t>
      </w:r>
      <w:r w:rsidR="00713BEF">
        <w:rPr>
          <w:sz w:val="24"/>
          <w:szCs w:val="24"/>
        </w:rPr>
        <w:t>„Minties“ gimnazijoje prisideda 1 pareigybė mokytojo padėjėjo ir 0,5 specialiojo pedagogo pareigybės</w:t>
      </w:r>
      <w:r w:rsidR="009C3D14">
        <w:rPr>
          <w:sz w:val="24"/>
          <w:szCs w:val="24"/>
        </w:rPr>
        <w:t>.</w:t>
      </w:r>
      <w:r w:rsidR="004219D5">
        <w:rPr>
          <w:sz w:val="24"/>
          <w:szCs w:val="24"/>
        </w:rPr>
        <w:t xml:space="preserve"> </w:t>
      </w:r>
      <w:r w:rsidR="004219D5" w:rsidRPr="004219D5">
        <w:rPr>
          <w:sz w:val="24"/>
          <w:szCs w:val="24"/>
        </w:rPr>
        <w:t>„Šviesos“ specialiojo ugdymo centre 4,28 pareigyb</w:t>
      </w:r>
      <w:r w:rsidR="004219D5">
        <w:rPr>
          <w:sz w:val="24"/>
          <w:szCs w:val="24"/>
        </w:rPr>
        <w:t>ės yra dengiamos iš ugdymo lėšų.</w:t>
      </w:r>
    </w:p>
    <w:p w14:paraId="49165510" w14:textId="77777777" w:rsidR="009C3D14" w:rsidRPr="006235D2" w:rsidRDefault="006235D2" w:rsidP="006235D2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</w:rPr>
      </w:pPr>
      <w:r w:rsidRPr="006235D2">
        <w:rPr>
          <w:sz w:val="24"/>
          <w:szCs w:val="24"/>
        </w:rPr>
        <w:t>Panevėžio švietimo centre</w:t>
      </w:r>
      <w:r w:rsidR="0076230B">
        <w:rPr>
          <w:sz w:val="24"/>
          <w:szCs w:val="24"/>
        </w:rPr>
        <w:t xml:space="preserve"> įsteigus 2 padalinius – Panevėžio </w:t>
      </w:r>
      <w:proofErr w:type="spellStart"/>
      <w:r w:rsidR="0076230B">
        <w:rPr>
          <w:sz w:val="24"/>
          <w:szCs w:val="24"/>
        </w:rPr>
        <w:t>robotikos</w:t>
      </w:r>
      <w:proofErr w:type="spellEnd"/>
      <w:r w:rsidR="0076230B">
        <w:rPr>
          <w:sz w:val="24"/>
          <w:szCs w:val="24"/>
        </w:rPr>
        <w:t xml:space="preserve"> centrą „</w:t>
      </w:r>
      <w:proofErr w:type="spellStart"/>
      <w:r w:rsidR="0076230B">
        <w:rPr>
          <w:sz w:val="24"/>
          <w:szCs w:val="24"/>
        </w:rPr>
        <w:t>RoboLabas</w:t>
      </w:r>
      <w:proofErr w:type="spellEnd"/>
      <w:r w:rsidR="0076230B">
        <w:rPr>
          <w:sz w:val="24"/>
          <w:szCs w:val="24"/>
        </w:rPr>
        <w:t>“ ir Panevėžio regioninį STEAM atviros prieigos centrą, siekiant užtikrinti veiksmingą švietimo centro</w:t>
      </w:r>
      <w:r w:rsidR="00841760">
        <w:rPr>
          <w:sz w:val="24"/>
          <w:szCs w:val="24"/>
        </w:rPr>
        <w:t xml:space="preserve"> ir padalinių darbą, įsteigiama 1</w:t>
      </w:r>
      <w:r w:rsidR="0076230B">
        <w:rPr>
          <w:sz w:val="24"/>
          <w:szCs w:val="24"/>
        </w:rPr>
        <w:t xml:space="preserve"> ūkio dalies dar</w:t>
      </w:r>
      <w:r w:rsidR="00841760">
        <w:rPr>
          <w:sz w:val="24"/>
          <w:szCs w:val="24"/>
        </w:rPr>
        <w:t xml:space="preserve">buotojo pareigybė ir 1 </w:t>
      </w:r>
      <w:r w:rsidR="0076230B">
        <w:rPr>
          <w:sz w:val="24"/>
          <w:szCs w:val="24"/>
        </w:rPr>
        <w:t>švietimo paslaugų vadybininko pareigybė</w:t>
      </w:r>
      <w:r w:rsidR="00841760">
        <w:rPr>
          <w:sz w:val="24"/>
          <w:szCs w:val="24"/>
        </w:rPr>
        <w:t>.</w:t>
      </w:r>
      <w:r w:rsidR="00EE0BE6">
        <w:rPr>
          <w:sz w:val="24"/>
          <w:szCs w:val="24"/>
        </w:rPr>
        <w:t xml:space="preserve"> 0,25 didinama vyriausiojo buhalterio pareigybė, 0,25 valytojo pareigybė ir 0,5 pareigybės didinamas metodininko pareigybių skaičius padalinyje.</w:t>
      </w:r>
    </w:p>
    <w:p w14:paraId="49165511" w14:textId="77777777" w:rsidR="00713BEF" w:rsidRPr="002A4C72" w:rsidRDefault="003935C5" w:rsidP="006235D2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Mokykloms peržiūrėjus aplinkos etatus ir įsivertinus atitinkamų pareigybių reikalingumą, užimtumą, </w:t>
      </w:r>
      <w:r w:rsidRPr="003935C5">
        <w:rPr>
          <w:sz w:val="24"/>
          <w:szCs w:val="24"/>
        </w:rPr>
        <w:t>p</w:t>
      </w:r>
      <w:r>
        <w:rPr>
          <w:sz w:val="24"/>
          <w:szCs w:val="24"/>
        </w:rPr>
        <w:t>asikeitus finansavimo šaltin</w:t>
      </w:r>
      <w:r w:rsidR="00713BEF">
        <w:rPr>
          <w:sz w:val="24"/>
          <w:szCs w:val="24"/>
        </w:rPr>
        <w:t>iui, pareigybių skaičius mažėja: 5-oje gimnazijoje sumažėja 0,25 bibliotekininko, 0,15 remonto darbininko ir 0,25 valytojo pareigybės, Rožyno progimnazijoje panaikinama 1 valgyklos darbuotojo pareigybė, Beržų progimnazijoje sumažėja 0,25 psichologo pareigybės, „Ąžuolo“ progimnazijoje mažėja 0,25 kompiuterių priežiūros inžinieriaus</w:t>
      </w:r>
      <w:r w:rsidR="0051265F">
        <w:rPr>
          <w:sz w:val="24"/>
          <w:szCs w:val="24"/>
        </w:rPr>
        <w:t>,</w:t>
      </w:r>
      <w:r w:rsidR="00713BEF">
        <w:rPr>
          <w:sz w:val="24"/>
          <w:szCs w:val="24"/>
        </w:rPr>
        <w:t xml:space="preserve"> 0,05 kiemsargio,</w:t>
      </w:r>
      <w:r w:rsidR="0051265F">
        <w:rPr>
          <w:sz w:val="24"/>
          <w:szCs w:val="24"/>
        </w:rPr>
        <w:t xml:space="preserve"> 0,1 valytojo, 0,25 kopijuotojo</w:t>
      </w:r>
      <w:r w:rsidR="00713BEF">
        <w:rPr>
          <w:sz w:val="24"/>
          <w:szCs w:val="24"/>
        </w:rPr>
        <w:t>, 0,05 garso įrenginių priežiūros darbininko, „Minties“ g</w:t>
      </w:r>
      <w:r w:rsidR="0051265F">
        <w:rPr>
          <w:sz w:val="24"/>
          <w:szCs w:val="24"/>
        </w:rPr>
        <w:t>imnazijoje mažėja 1,45 valytojo</w:t>
      </w:r>
      <w:r w:rsidR="00713BEF">
        <w:rPr>
          <w:sz w:val="24"/>
          <w:szCs w:val="24"/>
        </w:rPr>
        <w:t xml:space="preserve">, 0,5 sekretoriaus, 0,5 bibliotekos vedėjo pareigybės, </w:t>
      </w:r>
      <w:r w:rsidR="00A912B0">
        <w:rPr>
          <w:sz w:val="24"/>
          <w:szCs w:val="24"/>
        </w:rPr>
        <w:t>Suaugusiųjų ir jaunimo mokymo centre mažėja 0,5 valytojo pareigybės ir 2,27 projektinių mokytojų.</w:t>
      </w:r>
    </w:p>
    <w:p w14:paraId="49165512" w14:textId="77777777" w:rsidR="00050C70" w:rsidRPr="00E97C15" w:rsidRDefault="00120EF8" w:rsidP="006235D2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</w:rPr>
      </w:pPr>
      <w:r w:rsidRPr="00AF05BB">
        <w:rPr>
          <w:b/>
          <w:sz w:val="24"/>
          <w:szCs w:val="24"/>
        </w:rPr>
        <w:t>2</w:t>
      </w:r>
      <w:r w:rsidR="00050C70" w:rsidRPr="00AF05BB">
        <w:rPr>
          <w:b/>
          <w:sz w:val="24"/>
          <w:szCs w:val="24"/>
        </w:rPr>
        <w:t>. Kaip</w:t>
      </w:r>
      <w:r w:rsidR="00050C70" w:rsidRPr="00E97C15">
        <w:rPr>
          <w:b/>
          <w:sz w:val="24"/>
          <w:szCs w:val="24"/>
        </w:rPr>
        <w:t xml:space="preserve"> šiuo metu sprendžiami sprendimo projekte aptarti klausimai:</w:t>
      </w:r>
      <w:r w:rsidR="00050C70" w:rsidRPr="00E97C15">
        <w:rPr>
          <w:sz w:val="24"/>
          <w:szCs w:val="24"/>
        </w:rPr>
        <w:t xml:space="preserve"> Parengtas Tarybos sprendimo projektas</w:t>
      </w:r>
      <w:r w:rsidR="00C2354A" w:rsidRPr="00E97C15">
        <w:rPr>
          <w:sz w:val="24"/>
          <w:szCs w:val="24"/>
        </w:rPr>
        <w:t>.</w:t>
      </w:r>
    </w:p>
    <w:p w14:paraId="49165513" w14:textId="77777777" w:rsidR="00050C70" w:rsidRPr="00BB765E" w:rsidRDefault="00050C70" w:rsidP="006235D2">
      <w:pPr>
        <w:spacing w:line="276" w:lineRule="auto"/>
        <w:ind w:firstLine="567"/>
        <w:jc w:val="both"/>
        <w:rPr>
          <w:sz w:val="24"/>
          <w:szCs w:val="24"/>
        </w:rPr>
      </w:pPr>
      <w:r w:rsidRPr="00BC70AD">
        <w:rPr>
          <w:b/>
          <w:sz w:val="24"/>
          <w:szCs w:val="24"/>
        </w:rPr>
        <w:lastRenderedPageBreak/>
        <w:t>3. Sprendimo priėmimo</w:t>
      </w:r>
      <w:r w:rsidRPr="00BB765E">
        <w:rPr>
          <w:b/>
          <w:sz w:val="24"/>
          <w:szCs w:val="24"/>
        </w:rPr>
        <w:t xml:space="preserve"> būtinumo pagrindimas, kokių pozityvių rezultatų laukiama:</w:t>
      </w:r>
      <w:r w:rsidRPr="00BB765E">
        <w:rPr>
          <w:sz w:val="24"/>
          <w:szCs w:val="24"/>
        </w:rPr>
        <w:t xml:space="preserve"> </w:t>
      </w:r>
      <w:r w:rsidR="0028507F">
        <w:rPr>
          <w:sz w:val="24"/>
          <w:szCs w:val="24"/>
        </w:rPr>
        <w:t>Mokyklų vadovai</w:t>
      </w:r>
      <w:r w:rsidR="004037EA">
        <w:rPr>
          <w:sz w:val="24"/>
          <w:szCs w:val="24"/>
        </w:rPr>
        <w:t xml:space="preserve"> tvirtindami pareigybių sąrašus vadovaujasi nustatytu didžiausiu leistinu</w:t>
      </w:r>
      <w:r w:rsidR="0028507F">
        <w:rPr>
          <w:sz w:val="24"/>
          <w:szCs w:val="24"/>
        </w:rPr>
        <w:t xml:space="preserve"> </w:t>
      </w:r>
      <w:r w:rsidR="004037EA">
        <w:rPr>
          <w:sz w:val="24"/>
          <w:szCs w:val="24"/>
        </w:rPr>
        <w:t>pareigybių skaičiumi</w:t>
      </w:r>
      <w:r w:rsidR="0028507F">
        <w:rPr>
          <w:sz w:val="24"/>
          <w:szCs w:val="24"/>
        </w:rPr>
        <w:t xml:space="preserve">. </w:t>
      </w:r>
    </w:p>
    <w:p w14:paraId="49165514" w14:textId="77777777" w:rsidR="00E528A4" w:rsidRDefault="00050C70" w:rsidP="00DD2F17">
      <w:pPr>
        <w:spacing w:line="276" w:lineRule="auto"/>
        <w:ind w:firstLine="567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4.</w:t>
      </w:r>
      <w:r w:rsidR="00277790" w:rsidRPr="00BB765E">
        <w:rPr>
          <w:b/>
          <w:sz w:val="24"/>
          <w:szCs w:val="24"/>
        </w:rPr>
        <w:t xml:space="preserve"> </w:t>
      </w:r>
      <w:r w:rsidRPr="00BB765E">
        <w:rPr>
          <w:b/>
          <w:sz w:val="24"/>
          <w:szCs w:val="24"/>
        </w:rPr>
        <w:t>Skaičiavimai, išlaidų sąmatos, finansavimo šaltiniai:</w:t>
      </w:r>
      <w:r w:rsidRPr="00BB765E">
        <w:rPr>
          <w:sz w:val="24"/>
          <w:szCs w:val="24"/>
        </w:rPr>
        <w:t xml:space="preserve"> </w:t>
      </w:r>
      <w:r w:rsidR="004037EA">
        <w:rPr>
          <w:sz w:val="24"/>
          <w:szCs w:val="24"/>
        </w:rPr>
        <w:t xml:space="preserve">Ugdymo reikmėms finansuoti Savivaldybei skiriama specialioji tikslinė dotacija. </w:t>
      </w:r>
      <w:r w:rsidR="000E7EE3">
        <w:rPr>
          <w:sz w:val="24"/>
          <w:szCs w:val="24"/>
        </w:rPr>
        <w:t xml:space="preserve">Panevėžio </w:t>
      </w:r>
      <w:proofErr w:type="spellStart"/>
      <w:r w:rsidR="000E7EE3">
        <w:rPr>
          <w:sz w:val="24"/>
          <w:szCs w:val="24"/>
        </w:rPr>
        <w:t>robotikos</w:t>
      </w:r>
      <w:proofErr w:type="spellEnd"/>
      <w:r w:rsidR="000E7EE3">
        <w:rPr>
          <w:sz w:val="24"/>
          <w:szCs w:val="24"/>
        </w:rPr>
        <w:t xml:space="preserve"> centrui </w:t>
      </w:r>
      <w:r w:rsidR="000E7EE3" w:rsidRPr="000E7EE3">
        <w:rPr>
          <w:sz w:val="24"/>
          <w:szCs w:val="24"/>
        </w:rPr>
        <w:t>„</w:t>
      </w:r>
      <w:proofErr w:type="spellStart"/>
      <w:r w:rsidR="000E7EE3" w:rsidRPr="000E7EE3">
        <w:rPr>
          <w:sz w:val="24"/>
          <w:szCs w:val="24"/>
        </w:rPr>
        <w:t>R</w:t>
      </w:r>
      <w:r w:rsidR="000E7EE3">
        <w:rPr>
          <w:sz w:val="24"/>
          <w:szCs w:val="24"/>
        </w:rPr>
        <w:t>oboLabas</w:t>
      </w:r>
      <w:proofErr w:type="spellEnd"/>
      <w:r w:rsidR="000E7EE3">
        <w:rPr>
          <w:sz w:val="24"/>
          <w:szCs w:val="24"/>
        </w:rPr>
        <w:t>“ ir Panevėžio regioniniam STEAM atviros prieigos centrui papildomai finansuoti iš saviv</w:t>
      </w:r>
      <w:r w:rsidR="00696D66">
        <w:rPr>
          <w:sz w:val="24"/>
          <w:szCs w:val="24"/>
        </w:rPr>
        <w:t>aldybės biudžeto reikia 2</w:t>
      </w:r>
      <w:r w:rsidR="00DD2F17">
        <w:rPr>
          <w:sz w:val="24"/>
          <w:szCs w:val="24"/>
        </w:rPr>
        <w:t>2</w:t>
      </w:r>
      <w:r w:rsidR="00696D66">
        <w:rPr>
          <w:sz w:val="24"/>
          <w:szCs w:val="24"/>
        </w:rPr>
        <w:t xml:space="preserve">,7 tūkst. </w:t>
      </w:r>
      <w:proofErr w:type="spellStart"/>
      <w:r w:rsidR="00696D66">
        <w:rPr>
          <w:sz w:val="24"/>
          <w:szCs w:val="24"/>
        </w:rPr>
        <w:t>E</w:t>
      </w:r>
      <w:r w:rsidR="00DD2F17">
        <w:rPr>
          <w:sz w:val="24"/>
          <w:szCs w:val="24"/>
        </w:rPr>
        <w:t>ur</w:t>
      </w:r>
      <w:proofErr w:type="spellEnd"/>
      <w:r w:rsidR="00DD2F17">
        <w:rPr>
          <w:sz w:val="24"/>
          <w:szCs w:val="24"/>
        </w:rPr>
        <w:t xml:space="preserve"> (kartu su </w:t>
      </w:r>
      <w:proofErr w:type="spellStart"/>
      <w:r w:rsidR="00DD2F17">
        <w:rPr>
          <w:sz w:val="24"/>
          <w:szCs w:val="24"/>
        </w:rPr>
        <w:t>soc</w:t>
      </w:r>
      <w:proofErr w:type="spellEnd"/>
      <w:r w:rsidR="00DD2F17">
        <w:rPr>
          <w:sz w:val="24"/>
          <w:szCs w:val="24"/>
        </w:rPr>
        <w:t>.</w:t>
      </w:r>
      <w:r w:rsidR="00372923">
        <w:rPr>
          <w:sz w:val="24"/>
          <w:szCs w:val="24"/>
        </w:rPr>
        <w:t xml:space="preserve"> </w:t>
      </w:r>
      <w:r w:rsidR="00DD2F17">
        <w:rPr>
          <w:sz w:val="24"/>
          <w:szCs w:val="24"/>
        </w:rPr>
        <w:t>draudimo įmokomis)</w:t>
      </w:r>
      <w:r w:rsidR="000E7EE3">
        <w:rPr>
          <w:sz w:val="24"/>
          <w:szCs w:val="24"/>
        </w:rPr>
        <w:t>.</w:t>
      </w:r>
    </w:p>
    <w:p w14:paraId="49165515" w14:textId="77777777" w:rsidR="00050C70" w:rsidRPr="00BB765E" w:rsidRDefault="00050C70" w:rsidP="006235D2">
      <w:pPr>
        <w:spacing w:line="276" w:lineRule="auto"/>
        <w:ind w:firstLine="567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5. Galimos neigiamos pasekmės priėmus sprendimą, kokių priemonių reikėtų imtis, kad tokių pasekmių būtų išvengta:</w:t>
      </w:r>
      <w:r w:rsidRPr="00BB765E">
        <w:rPr>
          <w:sz w:val="24"/>
          <w:szCs w:val="24"/>
        </w:rPr>
        <w:t xml:space="preserve"> Neigiamų pasekmių nebus.</w:t>
      </w:r>
    </w:p>
    <w:p w14:paraId="49165516" w14:textId="77777777" w:rsidR="00E33CFC" w:rsidRPr="00AE5A0D" w:rsidRDefault="00050C70" w:rsidP="006235D2">
      <w:pPr>
        <w:spacing w:line="276" w:lineRule="auto"/>
        <w:ind w:firstLine="567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6. Kieno iniciatyva parengtas sprendimo projektas:</w:t>
      </w:r>
      <w:r w:rsidRPr="00BB765E">
        <w:rPr>
          <w:sz w:val="24"/>
          <w:szCs w:val="24"/>
        </w:rPr>
        <w:t xml:space="preserve"> Projektas </w:t>
      </w:r>
      <w:r w:rsidRPr="00AE5A0D">
        <w:rPr>
          <w:sz w:val="24"/>
          <w:szCs w:val="24"/>
        </w:rPr>
        <w:t xml:space="preserve">parengtas </w:t>
      </w:r>
      <w:r w:rsidR="007C6B77">
        <w:rPr>
          <w:sz w:val="24"/>
          <w:szCs w:val="24"/>
        </w:rPr>
        <w:t>Savivaldybės administracijos</w:t>
      </w:r>
      <w:r w:rsidR="00327836" w:rsidRPr="00AE5A0D">
        <w:rPr>
          <w:sz w:val="24"/>
          <w:szCs w:val="24"/>
        </w:rPr>
        <w:t xml:space="preserve"> </w:t>
      </w:r>
      <w:r w:rsidRPr="00AE5A0D">
        <w:rPr>
          <w:sz w:val="24"/>
          <w:szCs w:val="24"/>
        </w:rPr>
        <w:t>iniciatyva.</w:t>
      </w:r>
    </w:p>
    <w:p w14:paraId="49165517" w14:textId="77777777" w:rsidR="00A76C1F" w:rsidRDefault="0028507F" w:rsidP="006235D2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8974C9">
        <w:rPr>
          <w:sz w:val="24"/>
          <w:szCs w:val="24"/>
        </w:rPr>
        <w:t>:</w:t>
      </w:r>
      <w:r w:rsidR="00A76C1F">
        <w:rPr>
          <w:sz w:val="24"/>
          <w:szCs w:val="24"/>
        </w:rPr>
        <w:t xml:space="preserve"> </w:t>
      </w:r>
    </w:p>
    <w:p w14:paraId="49165518" w14:textId="77777777" w:rsidR="0028507F" w:rsidRDefault="0028507F" w:rsidP="006235D2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Lyginamasis variantas</w:t>
      </w:r>
      <w:r w:rsidR="008B3EFC">
        <w:rPr>
          <w:sz w:val="24"/>
          <w:szCs w:val="24"/>
        </w:rPr>
        <w:t>, 2 lapai</w:t>
      </w:r>
      <w:r w:rsidR="008974C9">
        <w:rPr>
          <w:sz w:val="24"/>
          <w:szCs w:val="24"/>
        </w:rPr>
        <w:t>.</w:t>
      </w:r>
    </w:p>
    <w:p w14:paraId="49165519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A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B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C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D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E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F" w14:textId="77777777" w:rsidR="00B72365" w:rsidRDefault="008974C9" w:rsidP="003A74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Švietimo ir jaunimo reikalų skyriaus vedėjas                                                          Dainius Šipelis</w:t>
      </w:r>
    </w:p>
    <w:p w14:paraId="49165520" w14:textId="77777777" w:rsidR="0022069B" w:rsidRDefault="0022069B" w:rsidP="003A74F4">
      <w:pPr>
        <w:spacing w:line="360" w:lineRule="auto"/>
        <w:rPr>
          <w:sz w:val="24"/>
          <w:szCs w:val="24"/>
        </w:rPr>
      </w:pPr>
    </w:p>
    <w:p w14:paraId="49165521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2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3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4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5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6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7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8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9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A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B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C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D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E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F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30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31" w14:textId="77777777" w:rsidR="00210004" w:rsidRPr="00CB4046" w:rsidRDefault="00642F7F" w:rsidP="00CB4046">
      <w:pPr>
        <w:rPr>
          <w:sz w:val="24"/>
          <w:szCs w:val="24"/>
        </w:rPr>
      </w:pPr>
      <w:r>
        <w:rPr>
          <w:sz w:val="24"/>
          <w:szCs w:val="24"/>
        </w:rPr>
        <w:t>Ramunė Šileikienė</w:t>
      </w:r>
      <w:r w:rsidR="00641874" w:rsidRPr="00BB765E">
        <w:rPr>
          <w:sz w:val="24"/>
          <w:szCs w:val="24"/>
        </w:rPr>
        <w:t xml:space="preserve">, </w:t>
      </w:r>
      <w:r w:rsidR="00534E73" w:rsidRPr="00BB765E">
        <w:rPr>
          <w:sz w:val="24"/>
          <w:szCs w:val="24"/>
        </w:rPr>
        <w:t xml:space="preserve">tel. </w:t>
      </w:r>
      <w:r w:rsidR="00641874" w:rsidRPr="00BB765E">
        <w:rPr>
          <w:sz w:val="24"/>
          <w:szCs w:val="24"/>
        </w:rPr>
        <w:t>50 13</w:t>
      </w:r>
      <w:r w:rsidR="00534E73" w:rsidRPr="00BB765E">
        <w:rPr>
          <w:sz w:val="24"/>
          <w:szCs w:val="24"/>
        </w:rPr>
        <w:t xml:space="preserve"> </w:t>
      </w:r>
      <w:r>
        <w:rPr>
          <w:sz w:val="24"/>
          <w:szCs w:val="24"/>
        </w:rPr>
        <w:t>69</w:t>
      </w:r>
      <w:r w:rsidR="00641874" w:rsidRPr="00BB765E">
        <w:rPr>
          <w:sz w:val="24"/>
          <w:szCs w:val="24"/>
        </w:rPr>
        <w:t>, el.</w:t>
      </w:r>
      <w:r w:rsidR="00534E73" w:rsidRPr="00BB765E">
        <w:rPr>
          <w:sz w:val="24"/>
          <w:szCs w:val="24"/>
        </w:rPr>
        <w:t xml:space="preserve"> </w:t>
      </w:r>
      <w:r w:rsidR="00641874" w:rsidRPr="00BB765E">
        <w:rPr>
          <w:sz w:val="24"/>
          <w:szCs w:val="24"/>
        </w:rPr>
        <w:t xml:space="preserve">p. </w:t>
      </w:r>
      <w:hyperlink r:id="rId5" w:history="1">
        <w:r w:rsidR="00A34DE0" w:rsidRPr="00153111">
          <w:rPr>
            <w:rStyle w:val="Hipersaitas"/>
            <w:sz w:val="24"/>
            <w:szCs w:val="24"/>
          </w:rPr>
          <w:t>ramune.sileikiene@panevezys.lt</w:t>
        </w:r>
      </w:hyperlink>
      <w:r w:rsidR="002D3DBE">
        <w:rPr>
          <w:sz w:val="24"/>
          <w:szCs w:val="24"/>
        </w:rPr>
        <w:t xml:space="preserve"> </w:t>
      </w:r>
    </w:p>
    <w:p w14:paraId="49165532" w14:textId="77777777" w:rsidR="00E5060B" w:rsidRDefault="00E5060B" w:rsidP="00210004">
      <w:pPr>
        <w:jc w:val="right"/>
        <w:rPr>
          <w:b/>
          <w:sz w:val="24"/>
          <w:szCs w:val="24"/>
        </w:rPr>
      </w:pPr>
    </w:p>
    <w:p w14:paraId="49165533" w14:textId="77777777" w:rsidR="00E5060B" w:rsidRDefault="00E5060B" w:rsidP="00210004">
      <w:pPr>
        <w:jc w:val="right"/>
        <w:rPr>
          <w:b/>
          <w:sz w:val="24"/>
          <w:szCs w:val="24"/>
        </w:rPr>
      </w:pPr>
    </w:p>
    <w:p w14:paraId="49165534" w14:textId="77777777" w:rsidR="00E5060B" w:rsidRDefault="00E5060B" w:rsidP="00210004">
      <w:pPr>
        <w:jc w:val="right"/>
        <w:rPr>
          <w:b/>
          <w:sz w:val="24"/>
          <w:szCs w:val="24"/>
        </w:rPr>
      </w:pPr>
    </w:p>
    <w:p w14:paraId="49165535" w14:textId="77777777" w:rsidR="00023707" w:rsidRDefault="00023707" w:rsidP="00210004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14:paraId="49165536" w14:textId="77777777" w:rsidR="00023707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9165537" w14:textId="77777777" w:rsidR="00023707" w:rsidRPr="002E5FA4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5FA4">
        <w:rPr>
          <w:sz w:val="24"/>
          <w:szCs w:val="24"/>
        </w:rPr>
        <w:t>PATVIRTINTA</w:t>
      </w:r>
    </w:p>
    <w:p w14:paraId="49165538" w14:textId="77777777" w:rsidR="00023707" w:rsidRPr="00D00738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0738">
        <w:rPr>
          <w:sz w:val="24"/>
          <w:szCs w:val="24"/>
        </w:rPr>
        <w:t>Panevėžio miesto savivaldybės tarybos</w:t>
      </w:r>
    </w:p>
    <w:p w14:paraId="49165539" w14:textId="77777777" w:rsidR="00023707" w:rsidRPr="004D3EFD" w:rsidRDefault="00023707" w:rsidP="00FA538F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="001730E7">
        <w:rPr>
          <w:sz w:val="24"/>
          <w:szCs w:val="24"/>
        </w:rPr>
        <w:t>2020</w:t>
      </w:r>
      <w:r w:rsidR="005C039F">
        <w:rPr>
          <w:sz w:val="24"/>
          <w:szCs w:val="24"/>
        </w:rPr>
        <w:t xml:space="preserve"> m. </w:t>
      </w:r>
      <w:r w:rsidR="001730E7">
        <w:rPr>
          <w:sz w:val="24"/>
          <w:szCs w:val="24"/>
        </w:rPr>
        <w:t xml:space="preserve">     sprendimu Nr.</w:t>
      </w:r>
      <w:r w:rsidRPr="00D00738">
        <w:rPr>
          <w:sz w:val="24"/>
          <w:szCs w:val="24"/>
        </w:rPr>
        <w:t xml:space="preserve">            </w:t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14:paraId="4916553A" w14:textId="77777777" w:rsidR="00023707" w:rsidRPr="004D3EFD" w:rsidRDefault="00023707" w:rsidP="00023707">
      <w:pPr>
        <w:jc w:val="center"/>
        <w:rPr>
          <w:b/>
          <w:sz w:val="24"/>
          <w:szCs w:val="24"/>
        </w:rPr>
      </w:pPr>
    </w:p>
    <w:p w14:paraId="4916553B" w14:textId="77777777" w:rsidR="00023707" w:rsidRPr="004D3EFD" w:rsidRDefault="00023707" w:rsidP="00023707">
      <w:pPr>
        <w:jc w:val="center"/>
        <w:rPr>
          <w:b/>
          <w:sz w:val="24"/>
          <w:szCs w:val="24"/>
        </w:rPr>
      </w:pPr>
      <w:r w:rsidRPr="004D3EFD">
        <w:rPr>
          <w:b/>
          <w:sz w:val="24"/>
          <w:szCs w:val="24"/>
        </w:rPr>
        <w:t xml:space="preserve">DIDŽIAUSIAS LEISTINAS DARBUOTOJŲ, DIRBANČIŲ PAGAL DARBO </w:t>
      </w:r>
    </w:p>
    <w:p w14:paraId="4916553C" w14:textId="77777777" w:rsidR="00023707" w:rsidRPr="004D3EFD" w:rsidRDefault="00023707" w:rsidP="00023707">
      <w:pPr>
        <w:jc w:val="center"/>
        <w:rPr>
          <w:b/>
          <w:sz w:val="24"/>
          <w:szCs w:val="24"/>
        </w:rPr>
      </w:pPr>
      <w:r w:rsidRPr="004D3EFD">
        <w:rPr>
          <w:b/>
          <w:sz w:val="24"/>
          <w:szCs w:val="24"/>
        </w:rPr>
        <w:t>SUTARTIS PANEVĖŽIO MIESTO</w:t>
      </w:r>
      <w:r w:rsidRPr="004D3EFD">
        <w:rPr>
          <w:sz w:val="24"/>
          <w:szCs w:val="24"/>
        </w:rPr>
        <w:t xml:space="preserve"> </w:t>
      </w:r>
      <w:r w:rsidRPr="004D3EFD">
        <w:rPr>
          <w:b/>
          <w:sz w:val="24"/>
          <w:szCs w:val="24"/>
        </w:rPr>
        <w:t>SAVIVALDYBĖS IKIMOKYKLINIO, BENDROJO, NEFORMALIOJO VAIKŲ ŠVIETIMO MOKYKLOSE</w:t>
      </w:r>
      <w:r w:rsidR="0085580D">
        <w:rPr>
          <w:b/>
          <w:sz w:val="24"/>
          <w:szCs w:val="24"/>
        </w:rPr>
        <w:t xml:space="preserve">, </w:t>
      </w:r>
      <w:r w:rsidRPr="004D3EFD">
        <w:rPr>
          <w:b/>
          <w:sz w:val="24"/>
          <w:szCs w:val="24"/>
        </w:rPr>
        <w:t xml:space="preserve">FORMALŲJĮ ŠVIETIMĄ PAPILDANČIO UGDYMO MOKYKLOSE IR ŠVIETIMO PAGALBOS ĮSTAIGOSE, PAREIGYBIŲ SKAIČIUS </w:t>
      </w:r>
    </w:p>
    <w:p w14:paraId="4916553D" w14:textId="77777777" w:rsidR="00023707" w:rsidRPr="004D3EFD" w:rsidRDefault="00023707" w:rsidP="00023707">
      <w:pPr>
        <w:rPr>
          <w:b/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65"/>
        <w:gridCol w:w="4304"/>
      </w:tblGrid>
      <w:tr w:rsidR="00023707" w:rsidRPr="004D3EFD" w14:paraId="49165541" w14:textId="77777777" w:rsidTr="00F41A06">
        <w:trPr>
          <w:trHeight w:val="9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3E" w14:textId="77777777"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Eil. Nr.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3F" w14:textId="77777777"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Biudžetinės įstaigos pavadinimas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40" w14:textId="77777777" w:rsidR="00023707" w:rsidRPr="004D3EFD" w:rsidRDefault="00023707" w:rsidP="00F41A06">
            <w:pPr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Darbuotojų, dirbančių pagal darbo sutartis, pareigybių skaičius</w:t>
            </w:r>
          </w:p>
        </w:tc>
      </w:tr>
      <w:tr w:rsidR="00023707" w:rsidRPr="004D3EFD" w14:paraId="49165545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43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Lopšelis-darželis „Draugystė</w:t>
            </w:r>
            <w:r w:rsidRPr="004D3EFD">
              <w:rPr>
                <w:rFonts w:ascii="TimesNewRoman" w:hAnsi="TimesNewRoman" w:cs="TimesNewRoman"/>
                <w:sz w:val="24"/>
                <w:szCs w:val="24"/>
              </w:rPr>
              <w:t xml:space="preserve">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44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81</w:t>
            </w:r>
          </w:p>
        </w:tc>
      </w:tr>
      <w:tr w:rsidR="00023707" w:rsidRPr="004D3EFD" w14:paraId="49165549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6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47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„Pušynėlis“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48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023707" w:rsidRPr="004D3EFD" w14:paraId="4916554D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A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4B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„Jūratė“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4C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023707" w:rsidRPr="004D3EFD" w14:paraId="49165551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E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4F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„Aušra“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50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023707" w:rsidRPr="004D3EFD" w14:paraId="49165555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53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„Vyturėlis“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54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023707" w:rsidRPr="004D3EFD" w14:paraId="49165559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6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57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„Žibutė“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58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023707" w:rsidRPr="004D3EFD" w14:paraId="4916555D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A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5B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„Gintarėlis“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5C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23707" w:rsidRPr="004D3EFD" w14:paraId="49165561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E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5F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Lopšelis-darželis „Sigutė“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60" w14:textId="77777777" w:rsidR="00023707" w:rsidRPr="00311379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1379">
              <w:rPr>
                <w:bCs/>
                <w:strike/>
                <w:color w:val="000000"/>
                <w:sz w:val="24"/>
                <w:szCs w:val="24"/>
              </w:rPr>
              <w:t>48</w:t>
            </w:r>
            <w:r w:rsidR="00311379">
              <w:rPr>
                <w:bCs/>
                <w:strike/>
                <w:color w:val="000000"/>
                <w:sz w:val="24"/>
                <w:szCs w:val="24"/>
              </w:rPr>
              <w:t xml:space="preserve"> </w:t>
            </w:r>
            <w:r w:rsidR="00311379">
              <w:rPr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023707" w:rsidRPr="004D3EFD" w14:paraId="49165565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63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Kastyčio Ramanausko lopšelis-darželis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64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023707" w:rsidRPr="004D3EFD" w14:paraId="49165569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6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67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Lopšelis-darželis „Žilvinas“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68" w14:textId="77777777" w:rsidR="00023707" w:rsidRPr="00311379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1379">
              <w:rPr>
                <w:bCs/>
                <w:strike/>
                <w:color w:val="000000"/>
                <w:sz w:val="24"/>
                <w:szCs w:val="24"/>
              </w:rPr>
              <w:t>30</w:t>
            </w:r>
            <w:r w:rsidR="00311379">
              <w:rPr>
                <w:bCs/>
                <w:strike/>
                <w:color w:val="000000"/>
                <w:sz w:val="24"/>
                <w:szCs w:val="24"/>
              </w:rPr>
              <w:t xml:space="preserve"> </w:t>
            </w:r>
            <w:r w:rsidR="00311379">
              <w:rPr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023707" w:rsidRPr="004D3EFD" w14:paraId="4916556D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A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6B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„Nykštukas“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6C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023707" w:rsidRPr="004D3EFD" w14:paraId="49165571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E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6F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„Kastytis“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70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023707" w:rsidRPr="004D3EFD" w14:paraId="49165575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73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„Varpelis“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74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023707" w:rsidRPr="004D3EFD" w14:paraId="49165579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6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77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„Kregždutė“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78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023707" w:rsidRPr="004D3EFD" w14:paraId="4916557D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A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7B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„Pasaka“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7C" w14:textId="77777777" w:rsidR="00023707" w:rsidRPr="0017258F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17258F">
              <w:rPr>
                <w:color w:val="000000"/>
                <w:sz w:val="24"/>
                <w:szCs w:val="24"/>
              </w:rPr>
              <w:t>54</w:t>
            </w:r>
          </w:p>
        </w:tc>
      </w:tr>
      <w:tr w:rsidR="00023707" w:rsidRPr="004D3EFD" w14:paraId="49165581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E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7F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„Žvaigždutė“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80" w14:textId="77777777" w:rsidR="00023707" w:rsidRPr="00081564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F22A8">
              <w:rPr>
                <w:bCs/>
                <w:strike/>
                <w:color w:val="000000"/>
                <w:sz w:val="24"/>
                <w:szCs w:val="24"/>
              </w:rPr>
              <w:t>51</w:t>
            </w:r>
            <w:r w:rsidR="00EF22A8">
              <w:rPr>
                <w:bCs/>
                <w:strike/>
                <w:color w:val="000000"/>
                <w:sz w:val="24"/>
                <w:szCs w:val="24"/>
              </w:rPr>
              <w:t xml:space="preserve"> </w:t>
            </w:r>
            <w:r w:rsidR="00311379">
              <w:rPr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023707" w:rsidRPr="004D3EFD" w14:paraId="49165585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83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„Riešutėlis“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84" w14:textId="77777777" w:rsidR="00023707" w:rsidRPr="00081564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F22A8">
              <w:rPr>
                <w:bCs/>
                <w:strike/>
                <w:color w:val="000000"/>
                <w:sz w:val="24"/>
                <w:szCs w:val="24"/>
              </w:rPr>
              <w:t>41</w:t>
            </w:r>
            <w:r w:rsidR="00081564">
              <w:rPr>
                <w:bCs/>
                <w:strike/>
                <w:color w:val="000000"/>
                <w:sz w:val="24"/>
                <w:szCs w:val="24"/>
              </w:rPr>
              <w:t xml:space="preserve"> </w:t>
            </w:r>
            <w:r w:rsidR="00081564">
              <w:rPr>
                <w:bCs/>
                <w:color w:val="000000"/>
                <w:sz w:val="24"/>
                <w:szCs w:val="24"/>
              </w:rPr>
              <w:t xml:space="preserve"> 40</w:t>
            </w:r>
          </w:p>
        </w:tc>
      </w:tr>
      <w:tr w:rsidR="00023707" w:rsidRPr="004D3EFD" w14:paraId="49165589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6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87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„Rugelis“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88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023707" w:rsidRPr="004D3EFD" w14:paraId="4916558D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A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8B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„Dobilas“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8C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023707" w:rsidRPr="004D3EFD" w14:paraId="49165591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E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8F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„Vaivorykštė“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90" w14:textId="77777777" w:rsidR="00023707" w:rsidRPr="00081564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F22A8">
              <w:rPr>
                <w:bCs/>
                <w:strike/>
                <w:color w:val="000000"/>
                <w:sz w:val="24"/>
                <w:szCs w:val="24"/>
              </w:rPr>
              <w:t>40</w:t>
            </w:r>
            <w:r w:rsidR="00081564">
              <w:rPr>
                <w:bCs/>
                <w:strike/>
                <w:color w:val="000000"/>
                <w:sz w:val="24"/>
                <w:szCs w:val="24"/>
              </w:rPr>
              <w:t xml:space="preserve"> </w:t>
            </w:r>
            <w:r w:rsidR="00081564">
              <w:rPr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023707" w:rsidRPr="004D3EFD" w14:paraId="49165595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93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„Vaikystė“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94" w14:textId="77777777" w:rsidR="00023707" w:rsidRPr="00081564" w:rsidRDefault="0026567E" w:rsidP="008209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F22A8">
              <w:rPr>
                <w:bCs/>
                <w:strike/>
                <w:color w:val="000000"/>
                <w:sz w:val="24"/>
                <w:szCs w:val="24"/>
              </w:rPr>
              <w:t>57</w:t>
            </w:r>
            <w:r w:rsidR="00081564">
              <w:rPr>
                <w:bCs/>
                <w:strike/>
                <w:color w:val="000000"/>
                <w:sz w:val="24"/>
                <w:szCs w:val="24"/>
              </w:rPr>
              <w:t xml:space="preserve"> </w:t>
            </w:r>
            <w:r w:rsidR="00081564">
              <w:rPr>
                <w:bCs/>
                <w:color w:val="000000"/>
                <w:sz w:val="24"/>
                <w:szCs w:val="24"/>
              </w:rPr>
              <w:t>56</w:t>
            </w:r>
          </w:p>
        </w:tc>
      </w:tr>
      <w:tr w:rsidR="00023707" w:rsidRPr="004D3EFD" w14:paraId="49165599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6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97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„Papartis“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98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023707" w:rsidRPr="004D3EFD" w14:paraId="4916559D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A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9B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„Žilvitis“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9C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02EAE">
              <w:rPr>
                <w:bCs/>
                <w:strike/>
                <w:sz w:val="24"/>
                <w:szCs w:val="24"/>
              </w:rPr>
              <w:t>47</w:t>
            </w:r>
            <w:r w:rsidR="00311379" w:rsidRPr="00A02EAE">
              <w:rPr>
                <w:bCs/>
                <w:sz w:val="24"/>
                <w:szCs w:val="24"/>
              </w:rPr>
              <w:t xml:space="preserve"> 46</w:t>
            </w:r>
          </w:p>
        </w:tc>
      </w:tr>
      <w:tr w:rsidR="00023707" w:rsidRPr="004D3EFD" w14:paraId="491655A1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E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9F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„Puriena“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A0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023707" w:rsidRPr="004D3EFD" w14:paraId="491655A5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A3" w14:textId="77777777" w:rsidR="00023707" w:rsidRPr="004D3EFD" w:rsidRDefault="00023707" w:rsidP="00F41A06">
            <w:pPr>
              <w:tabs>
                <w:tab w:val="right" w:pos="5596"/>
              </w:tabs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„Voveraitė“ </w:t>
            </w:r>
            <w:r w:rsidRPr="004D3EFD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A4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023707" w:rsidRPr="004D3EFD" w14:paraId="491655A9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6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A7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„Rūta“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A8" w14:textId="77777777" w:rsidR="00023707" w:rsidRPr="0017258F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023707" w:rsidRPr="004D3EFD" w14:paraId="491655AD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A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AB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„Taika“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AC" w14:textId="77777777" w:rsidR="00023707" w:rsidRPr="00081564" w:rsidRDefault="0026567E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F22A8">
              <w:rPr>
                <w:bCs/>
                <w:strike/>
                <w:color w:val="000000"/>
                <w:sz w:val="24"/>
                <w:szCs w:val="24"/>
              </w:rPr>
              <w:t>40</w:t>
            </w:r>
            <w:r w:rsidR="00081564">
              <w:rPr>
                <w:bCs/>
                <w:strike/>
                <w:color w:val="000000"/>
                <w:sz w:val="24"/>
                <w:szCs w:val="24"/>
              </w:rPr>
              <w:t xml:space="preserve"> </w:t>
            </w:r>
            <w:r w:rsidR="00081564">
              <w:rPr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023707" w:rsidRPr="004D3EFD" w14:paraId="491655B1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E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AF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„Diemedis“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B0" w14:textId="77777777" w:rsidR="00023707" w:rsidRPr="0017258F" w:rsidRDefault="006E07CC" w:rsidP="00F41A0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023707" w:rsidRPr="004D3EFD" w14:paraId="491655B5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3" w14:textId="77777777"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B4" w14:textId="77777777" w:rsidR="00023707" w:rsidRPr="0017258F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17258F">
              <w:rPr>
                <w:color w:val="000000"/>
                <w:sz w:val="24"/>
                <w:szCs w:val="24"/>
              </w:rPr>
              <w:t>33</w:t>
            </w:r>
          </w:p>
        </w:tc>
      </w:tr>
      <w:tr w:rsidR="00023707" w:rsidRPr="004D3EFD" w14:paraId="491655B9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6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7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Juozo Balčikonio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8" w14:textId="77777777" w:rsidR="00023707" w:rsidRPr="0017258F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17258F">
              <w:rPr>
                <w:bCs/>
                <w:sz w:val="24"/>
                <w:szCs w:val="24"/>
              </w:rPr>
              <w:t>91</w:t>
            </w:r>
          </w:p>
        </w:tc>
      </w:tr>
      <w:tr w:rsidR="00023707" w:rsidRPr="004D3EFD" w14:paraId="491655BD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A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B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C" w14:textId="77777777" w:rsidR="00023707" w:rsidRPr="0017258F" w:rsidRDefault="00623FFF" w:rsidP="00F41A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17258F">
              <w:rPr>
                <w:bCs/>
                <w:sz w:val="24"/>
                <w:szCs w:val="24"/>
              </w:rPr>
              <w:t>79</w:t>
            </w:r>
          </w:p>
        </w:tc>
      </w:tr>
      <w:tr w:rsidR="00023707" w:rsidRPr="004D3EFD" w14:paraId="491655C1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E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F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„Vilties“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0" w14:textId="77777777" w:rsidR="00023707" w:rsidRPr="0017258F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17258F">
              <w:rPr>
                <w:bCs/>
                <w:sz w:val="24"/>
                <w:szCs w:val="24"/>
              </w:rPr>
              <w:t>88</w:t>
            </w:r>
          </w:p>
        </w:tc>
      </w:tr>
      <w:tr w:rsidR="00023707" w:rsidRPr="004D3EFD" w14:paraId="491655C5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C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3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„Aušros“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4" w14:textId="77777777" w:rsidR="00023707" w:rsidRPr="0017258F" w:rsidRDefault="00623FFF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17258F">
              <w:rPr>
                <w:bCs/>
                <w:sz w:val="24"/>
                <w:szCs w:val="24"/>
              </w:rPr>
              <w:t>49</w:t>
            </w:r>
          </w:p>
        </w:tc>
      </w:tr>
      <w:tr w:rsidR="00023707" w:rsidRPr="004D3EFD" w14:paraId="491655C9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C6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7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5-oji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8" w14:textId="77777777" w:rsidR="00023707" w:rsidRPr="007D7CC6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trike/>
                <w:sz w:val="24"/>
                <w:szCs w:val="24"/>
              </w:rPr>
              <w:t>88</w:t>
            </w:r>
            <w:r w:rsidR="00E36829" w:rsidRPr="007D7CC6">
              <w:rPr>
                <w:bCs/>
                <w:strike/>
                <w:sz w:val="24"/>
                <w:szCs w:val="24"/>
              </w:rPr>
              <w:t xml:space="preserve"> </w:t>
            </w:r>
            <w:r w:rsidR="00E36829" w:rsidRPr="007D7CC6">
              <w:rPr>
                <w:bCs/>
                <w:sz w:val="24"/>
                <w:szCs w:val="24"/>
              </w:rPr>
              <w:t>87</w:t>
            </w:r>
          </w:p>
        </w:tc>
      </w:tr>
      <w:tr w:rsidR="00023707" w:rsidRPr="004D3EFD" w14:paraId="491655CD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CA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B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Juozo Miltinio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C" w14:textId="77777777" w:rsidR="00023707" w:rsidRPr="007D7CC6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>93</w:t>
            </w:r>
          </w:p>
        </w:tc>
      </w:tr>
      <w:tr w:rsidR="00023707" w:rsidRPr="004D3EFD" w14:paraId="491655D1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CE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F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Rožyno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0" w14:textId="77777777" w:rsidR="00023707" w:rsidRPr="007D7CC6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trike/>
                <w:sz w:val="24"/>
                <w:szCs w:val="24"/>
              </w:rPr>
              <w:t>60</w:t>
            </w:r>
            <w:r w:rsidR="00E36829" w:rsidRPr="007D7CC6">
              <w:rPr>
                <w:bCs/>
                <w:strike/>
                <w:sz w:val="24"/>
                <w:szCs w:val="24"/>
              </w:rPr>
              <w:t xml:space="preserve"> </w:t>
            </w:r>
            <w:r w:rsidR="00E36829" w:rsidRPr="007D7CC6">
              <w:rPr>
                <w:bCs/>
                <w:sz w:val="24"/>
                <w:szCs w:val="24"/>
              </w:rPr>
              <w:t>59</w:t>
            </w:r>
          </w:p>
        </w:tc>
      </w:tr>
      <w:tr w:rsidR="00023707" w:rsidRPr="004D3EFD" w14:paraId="491655D5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D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3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Beržų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4" w14:textId="77777777" w:rsidR="00023707" w:rsidRPr="007D7CC6" w:rsidRDefault="00623FFF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trike/>
                <w:sz w:val="24"/>
                <w:szCs w:val="24"/>
              </w:rPr>
              <w:t>68</w:t>
            </w:r>
            <w:r w:rsidR="00E36829" w:rsidRPr="007D7CC6">
              <w:rPr>
                <w:bCs/>
                <w:strike/>
                <w:sz w:val="24"/>
                <w:szCs w:val="24"/>
              </w:rPr>
              <w:t xml:space="preserve"> </w:t>
            </w:r>
            <w:r w:rsidR="00E36829" w:rsidRPr="007D7CC6">
              <w:rPr>
                <w:bCs/>
                <w:sz w:val="24"/>
                <w:szCs w:val="24"/>
              </w:rPr>
              <w:t>67</w:t>
            </w:r>
          </w:p>
        </w:tc>
      </w:tr>
      <w:tr w:rsidR="00023707" w:rsidRPr="004D3EFD" w14:paraId="491655D9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D6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7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„Saulėtekio“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8" w14:textId="77777777" w:rsidR="00023707" w:rsidRPr="007D7CC6" w:rsidRDefault="00623FFF" w:rsidP="0082093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>88</w:t>
            </w:r>
          </w:p>
        </w:tc>
      </w:tr>
      <w:tr w:rsidR="00023707" w:rsidRPr="004D3EFD" w14:paraId="491655DD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DA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B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C" w14:textId="77777777" w:rsidR="00023707" w:rsidRPr="007D7CC6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>11</w:t>
            </w:r>
            <w:r w:rsidR="001D0EDD" w:rsidRPr="007D7CC6">
              <w:rPr>
                <w:bCs/>
                <w:sz w:val="24"/>
                <w:szCs w:val="24"/>
              </w:rPr>
              <w:t>9</w:t>
            </w:r>
          </w:p>
        </w:tc>
      </w:tr>
      <w:tr w:rsidR="00023707" w:rsidRPr="004D3EFD" w14:paraId="491655E1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DE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F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„Žemynos“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0" w14:textId="77777777" w:rsidR="00023707" w:rsidRPr="007D7CC6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>103</w:t>
            </w:r>
          </w:p>
        </w:tc>
      </w:tr>
      <w:tr w:rsidR="00023707" w:rsidRPr="004D3EFD" w14:paraId="491655E5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E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3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„Vyturio“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4" w14:textId="77777777" w:rsidR="00023707" w:rsidRPr="007D7CC6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 xml:space="preserve"> 93</w:t>
            </w:r>
          </w:p>
        </w:tc>
      </w:tr>
      <w:tr w:rsidR="00023707" w:rsidRPr="004D3EFD" w14:paraId="491655E9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E6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7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Alfonso Lipniūno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8" w14:textId="77777777" w:rsidR="00023707" w:rsidRPr="007D7CC6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>60</w:t>
            </w:r>
          </w:p>
        </w:tc>
      </w:tr>
      <w:tr w:rsidR="00023707" w:rsidRPr="004D3EFD" w14:paraId="491655ED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EA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B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„Ąžuolo“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C" w14:textId="77777777" w:rsidR="00023707" w:rsidRPr="007D7CC6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trike/>
                <w:sz w:val="24"/>
                <w:szCs w:val="24"/>
              </w:rPr>
              <w:t>78</w:t>
            </w:r>
            <w:r w:rsidR="00E36829" w:rsidRPr="007D7CC6">
              <w:rPr>
                <w:bCs/>
                <w:strike/>
                <w:sz w:val="24"/>
                <w:szCs w:val="24"/>
              </w:rPr>
              <w:t xml:space="preserve"> </w:t>
            </w:r>
            <w:r w:rsidR="00E36829" w:rsidRPr="007D7CC6">
              <w:rPr>
                <w:bCs/>
                <w:sz w:val="24"/>
                <w:szCs w:val="24"/>
              </w:rPr>
              <w:t>77</w:t>
            </w:r>
          </w:p>
        </w:tc>
      </w:tr>
      <w:tr w:rsidR="00023707" w:rsidRPr="004D3EFD" w14:paraId="491655F1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EE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F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„Minties“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0" w14:textId="77777777" w:rsidR="00023707" w:rsidRPr="007D7CC6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trike/>
                <w:sz w:val="24"/>
                <w:szCs w:val="24"/>
              </w:rPr>
              <w:t>77</w:t>
            </w:r>
            <w:r w:rsidR="00E36829" w:rsidRPr="007D7CC6">
              <w:rPr>
                <w:bCs/>
                <w:strike/>
                <w:sz w:val="24"/>
                <w:szCs w:val="24"/>
              </w:rPr>
              <w:t xml:space="preserve"> </w:t>
            </w:r>
            <w:r w:rsidR="00E36829" w:rsidRPr="007D7CC6">
              <w:rPr>
                <w:bCs/>
                <w:sz w:val="24"/>
                <w:szCs w:val="24"/>
              </w:rPr>
              <w:t>7</w:t>
            </w:r>
            <w:r w:rsidR="00A02EAE" w:rsidRPr="007D7CC6">
              <w:rPr>
                <w:bCs/>
                <w:sz w:val="24"/>
                <w:szCs w:val="24"/>
              </w:rPr>
              <w:t>6</w:t>
            </w:r>
          </w:p>
        </w:tc>
      </w:tr>
      <w:tr w:rsidR="00023707" w:rsidRPr="004D3EFD" w14:paraId="491655F5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F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3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„Šaltinio“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4" w14:textId="77777777" w:rsidR="00023707" w:rsidRPr="007D7CC6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>73</w:t>
            </w:r>
          </w:p>
        </w:tc>
      </w:tr>
      <w:tr w:rsidR="00023707" w:rsidRPr="004D3EFD" w14:paraId="491655F9" w14:textId="77777777" w:rsidTr="00F41A06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F6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7" w14:textId="77777777" w:rsidR="00023707" w:rsidRPr="004D3EFD" w:rsidRDefault="00023707" w:rsidP="00F41A06">
            <w:pPr>
              <w:rPr>
                <w:strike/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„Šviesos“ specialiojo ugdymo centras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8" w14:textId="77777777" w:rsidR="00023707" w:rsidRPr="007D7CC6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trike/>
                <w:sz w:val="24"/>
                <w:szCs w:val="24"/>
              </w:rPr>
              <w:t>99</w:t>
            </w:r>
            <w:r w:rsidR="00A02EAE" w:rsidRPr="007D7CC6">
              <w:rPr>
                <w:bCs/>
                <w:strike/>
                <w:sz w:val="24"/>
                <w:szCs w:val="24"/>
              </w:rPr>
              <w:t xml:space="preserve"> </w:t>
            </w:r>
            <w:r w:rsidR="00A02EAE" w:rsidRPr="007D7CC6">
              <w:rPr>
                <w:bCs/>
                <w:sz w:val="24"/>
                <w:szCs w:val="24"/>
              </w:rPr>
              <w:t>95</w:t>
            </w:r>
          </w:p>
        </w:tc>
      </w:tr>
      <w:tr w:rsidR="00023707" w:rsidRPr="004D3EFD" w14:paraId="491655FD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FA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B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C" w14:textId="77777777" w:rsidR="00023707" w:rsidRPr="007D7CC6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7D7CC6">
              <w:rPr>
                <w:sz w:val="24"/>
                <w:szCs w:val="24"/>
              </w:rPr>
              <w:t>47</w:t>
            </w:r>
          </w:p>
        </w:tc>
      </w:tr>
      <w:tr w:rsidR="00023707" w:rsidRPr="004D3EFD" w14:paraId="49165601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FE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F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Pradinė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0" w14:textId="77777777" w:rsidR="00023707" w:rsidRPr="007D7CC6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>40</w:t>
            </w:r>
          </w:p>
        </w:tc>
      </w:tr>
      <w:tr w:rsidR="00023707" w:rsidRPr="004D3EFD" w14:paraId="49165605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0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3" w14:textId="77777777" w:rsidR="00023707" w:rsidRPr="004D3EFD" w:rsidRDefault="00023707" w:rsidP="00F41A06">
            <w:pPr>
              <w:rPr>
                <w:strike/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Raimundo Sargūno sporto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4" w14:textId="77777777" w:rsidR="00023707" w:rsidRPr="007D7CC6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>100</w:t>
            </w:r>
          </w:p>
        </w:tc>
      </w:tr>
      <w:tr w:rsidR="00023707" w:rsidRPr="004D3EFD" w14:paraId="49165609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06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7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Suaugusiųjų ir jaunimo mokymo centras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8" w14:textId="77777777" w:rsidR="00023707" w:rsidRPr="007D7CC6" w:rsidRDefault="00623FFF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7D7CC6">
              <w:rPr>
                <w:bCs/>
                <w:strike/>
                <w:sz w:val="24"/>
                <w:szCs w:val="24"/>
              </w:rPr>
              <w:t>56</w:t>
            </w:r>
            <w:r w:rsidR="00E36829" w:rsidRPr="007D7CC6">
              <w:rPr>
                <w:bCs/>
                <w:strike/>
                <w:sz w:val="24"/>
                <w:szCs w:val="24"/>
              </w:rPr>
              <w:t xml:space="preserve"> </w:t>
            </w:r>
            <w:r w:rsidR="00E36829" w:rsidRPr="007D7CC6">
              <w:rPr>
                <w:bCs/>
                <w:sz w:val="24"/>
                <w:szCs w:val="24"/>
              </w:rPr>
              <w:t>53</w:t>
            </w:r>
          </w:p>
        </w:tc>
      </w:tr>
      <w:tr w:rsidR="00023707" w:rsidRPr="004D3EFD" w14:paraId="4916560D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0A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B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Specialioji mokykla-daugiafunkcis centras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C" w14:textId="77777777" w:rsidR="00023707" w:rsidRPr="0017258F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17258F">
              <w:rPr>
                <w:bCs/>
                <w:sz w:val="24"/>
                <w:szCs w:val="24"/>
              </w:rPr>
              <w:t>45</w:t>
            </w:r>
          </w:p>
        </w:tc>
      </w:tr>
      <w:tr w:rsidR="00023707" w:rsidRPr="004D3EFD" w14:paraId="49165611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0E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F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Moksleivių namai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0" w14:textId="77777777" w:rsidR="00023707" w:rsidRPr="0017258F" w:rsidRDefault="00C5053B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17258F">
              <w:rPr>
                <w:bCs/>
                <w:sz w:val="24"/>
                <w:szCs w:val="24"/>
              </w:rPr>
              <w:t>3</w:t>
            </w:r>
            <w:r w:rsidR="00DD7962" w:rsidRPr="0017258F">
              <w:rPr>
                <w:bCs/>
                <w:sz w:val="24"/>
                <w:szCs w:val="24"/>
              </w:rPr>
              <w:t>2</w:t>
            </w:r>
          </w:p>
        </w:tc>
      </w:tr>
      <w:tr w:rsidR="00023707" w:rsidRPr="004D3EFD" w14:paraId="49165615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1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3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Gamtos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4" w14:textId="77777777" w:rsidR="00023707" w:rsidRPr="0017258F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17258F">
              <w:rPr>
                <w:sz w:val="24"/>
                <w:szCs w:val="24"/>
              </w:rPr>
              <w:t>25</w:t>
            </w:r>
          </w:p>
        </w:tc>
      </w:tr>
      <w:tr w:rsidR="00023707" w:rsidRPr="004D3EFD" w14:paraId="49165619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16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7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Muzikos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8" w14:textId="77777777" w:rsidR="00023707" w:rsidRPr="0017258F" w:rsidRDefault="00624342" w:rsidP="00F41A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17258F">
              <w:rPr>
                <w:bCs/>
                <w:sz w:val="24"/>
                <w:szCs w:val="24"/>
              </w:rPr>
              <w:t>75</w:t>
            </w:r>
          </w:p>
        </w:tc>
      </w:tr>
      <w:tr w:rsidR="00023707" w:rsidRPr="004D3EFD" w14:paraId="4916561D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1A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B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Dailės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C" w14:textId="77777777" w:rsidR="00023707" w:rsidRPr="0017258F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17258F">
              <w:rPr>
                <w:sz w:val="24"/>
                <w:szCs w:val="24"/>
              </w:rPr>
              <w:t>24</w:t>
            </w:r>
          </w:p>
        </w:tc>
      </w:tr>
      <w:tr w:rsidR="00023707" w:rsidRPr="004D3EFD" w14:paraId="49165621" w14:textId="77777777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1E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F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Pedagoginė-psichologinė tarnyba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20" w14:textId="77777777" w:rsidR="00023707" w:rsidRPr="0017258F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17258F">
              <w:rPr>
                <w:sz w:val="24"/>
                <w:szCs w:val="24"/>
              </w:rPr>
              <w:t>17</w:t>
            </w:r>
          </w:p>
        </w:tc>
      </w:tr>
      <w:tr w:rsidR="00023707" w:rsidRPr="004D3EFD" w14:paraId="49165625" w14:textId="77777777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22" w14:textId="77777777"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23" w14:textId="77777777"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Švietimo centras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24" w14:textId="77777777" w:rsidR="00023707" w:rsidRPr="001A2A49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1A2A49">
              <w:rPr>
                <w:strike/>
                <w:sz w:val="24"/>
                <w:szCs w:val="24"/>
              </w:rPr>
              <w:t>17</w:t>
            </w:r>
            <w:r w:rsidR="001A2A49">
              <w:rPr>
                <w:strike/>
                <w:sz w:val="24"/>
                <w:szCs w:val="24"/>
              </w:rPr>
              <w:t xml:space="preserve"> </w:t>
            </w:r>
            <w:r w:rsidR="001A2A49">
              <w:rPr>
                <w:sz w:val="24"/>
                <w:szCs w:val="24"/>
              </w:rPr>
              <w:t>20</w:t>
            </w:r>
          </w:p>
        </w:tc>
      </w:tr>
    </w:tbl>
    <w:p w14:paraId="49165626" w14:textId="77777777" w:rsidR="00023707" w:rsidRPr="004D3EFD" w:rsidRDefault="00023707" w:rsidP="00023707">
      <w:pPr>
        <w:jc w:val="both"/>
        <w:rPr>
          <w:sz w:val="24"/>
          <w:szCs w:val="24"/>
        </w:rPr>
      </w:pPr>
    </w:p>
    <w:p w14:paraId="49165627" w14:textId="77777777" w:rsidR="00023707" w:rsidRPr="004D3EFD" w:rsidRDefault="00023707" w:rsidP="00023707">
      <w:pPr>
        <w:rPr>
          <w:sz w:val="24"/>
          <w:szCs w:val="24"/>
        </w:rPr>
      </w:pPr>
    </w:p>
    <w:p w14:paraId="49165628" w14:textId="77777777" w:rsidR="00023707" w:rsidRDefault="00023707">
      <w:pPr>
        <w:rPr>
          <w:sz w:val="24"/>
          <w:szCs w:val="24"/>
        </w:rPr>
      </w:pPr>
    </w:p>
    <w:p w14:paraId="49165629" w14:textId="77777777" w:rsidR="002E5FA4" w:rsidRPr="002E5FA4" w:rsidRDefault="002E5FA4" w:rsidP="002E5FA4">
      <w:pPr>
        <w:rPr>
          <w:sz w:val="24"/>
          <w:szCs w:val="24"/>
        </w:rPr>
      </w:pPr>
    </w:p>
    <w:sectPr w:rsidR="002E5FA4" w:rsidRPr="002E5FA4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14B7B"/>
    <w:multiLevelType w:val="multilevel"/>
    <w:tmpl w:val="1488214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23707"/>
    <w:rsid w:val="00047A49"/>
    <w:rsid w:val="00050C70"/>
    <w:rsid w:val="000669EA"/>
    <w:rsid w:val="00081564"/>
    <w:rsid w:val="000B7EDE"/>
    <w:rsid w:val="000D5AAF"/>
    <w:rsid w:val="000E7EE3"/>
    <w:rsid w:val="000F74DC"/>
    <w:rsid w:val="00120EF8"/>
    <w:rsid w:val="00122C1D"/>
    <w:rsid w:val="00143243"/>
    <w:rsid w:val="00147194"/>
    <w:rsid w:val="0017258F"/>
    <w:rsid w:val="001730E7"/>
    <w:rsid w:val="0017794E"/>
    <w:rsid w:val="00180CF1"/>
    <w:rsid w:val="001A2A49"/>
    <w:rsid w:val="001C71AA"/>
    <w:rsid w:val="001D083C"/>
    <w:rsid w:val="001D0EDD"/>
    <w:rsid w:val="001F38B4"/>
    <w:rsid w:val="00206E7A"/>
    <w:rsid w:val="00210004"/>
    <w:rsid w:val="0022069B"/>
    <w:rsid w:val="0022747A"/>
    <w:rsid w:val="002277C6"/>
    <w:rsid w:val="00232349"/>
    <w:rsid w:val="002400BF"/>
    <w:rsid w:val="002423E8"/>
    <w:rsid w:val="00246136"/>
    <w:rsid w:val="0025446F"/>
    <w:rsid w:val="0026567E"/>
    <w:rsid w:val="00275761"/>
    <w:rsid w:val="0027651E"/>
    <w:rsid w:val="00276F84"/>
    <w:rsid w:val="00277790"/>
    <w:rsid w:val="0028507F"/>
    <w:rsid w:val="00296A95"/>
    <w:rsid w:val="002A4C72"/>
    <w:rsid w:val="002A4EBA"/>
    <w:rsid w:val="002A5795"/>
    <w:rsid w:val="002C1B8C"/>
    <w:rsid w:val="002D3DBE"/>
    <w:rsid w:val="002E5FA4"/>
    <w:rsid w:val="00311379"/>
    <w:rsid w:val="00322019"/>
    <w:rsid w:val="003271E9"/>
    <w:rsid w:val="00327836"/>
    <w:rsid w:val="0033054A"/>
    <w:rsid w:val="0035434A"/>
    <w:rsid w:val="003577F5"/>
    <w:rsid w:val="00367311"/>
    <w:rsid w:val="00372923"/>
    <w:rsid w:val="003935C5"/>
    <w:rsid w:val="003A74F4"/>
    <w:rsid w:val="003D6937"/>
    <w:rsid w:val="003D7CE9"/>
    <w:rsid w:val="003F2157"/>
    <w:rsid w:val="003F52A1"/>
    <w:rsid w:val="004037EA"/>
    <w:rsid w:val="004219D5"/>
    <w:rsid w:val="00434729"/>
    <w:rsid w:val="00434D9F"/>
    <w:rsid w:val="0046169A"/>
    <w:rsid w:val="004702C6"/>
    <w:rsid w:val="004822A7"/>
    <w:rsid w:val="00497FF2"/>
    <w:rsid w:val="004A6D6E"/>
    <w:rsid w:val="004C0FD0"/>
    <w:rsid w:val="004F09FC"/>
    <w:rsid w:val="00501F53"/>
    <w:rsid w:val="0051265F"/>
    <w:rsid w:val="005173FD"/>
    <w:rsid w:val="00522F3D"/>
    <w:rsid w:val="00534E73"/>
    <w:rsid w:val="00567CFB"/>
    <w:rsid w:val="00570000"/>
    <w:rsid w:val="005800B6"/>
    <w:rsid w:val="005C039F"/>
    <w:rsid w:val="005C147D"/>
    <w:rsid w:val="005E27EF"/>
    <w:rsid w:val="005E59CC"/>
    <w:rsid w:val="005F1E54"/>
    <w:rsid w:val="005F683D"/>
    <w:rsid w:val="006235D2"/>
    <w:rsid w:val="00623C98"/>
    <w:rsid w:val="00623FFF"/>
    <w:rsid w:val="00624342"/>
    <w:rsid w:val="00641874"/>
    <w:rsid w:val="00642F7F"/>
    <w:rsid w:val="00661BBC"/>
    <w:rsid w:val="0068572F"/>
    <w:rsid w:val="00696536"/>
    <w:rsid w:val="00696D66"/>
    <w:rsid w:val="006A69A2"/>
    <w:rsid w:val="006D11F6"/>
    <w:rsid w:val="006E07CC"/>
    <w:rsid w:val="006F0086"/>
    <w:rsid w:val="006F76DA"/>
    <w:rsid w:val="00702915"/>
    <w:rsid w:val="00706C68"/>
    <w:rsid w:val="00713BEF"/>
    <w:rsid w:val="007200DE"/>
    <w:rsid w:val="00721D25"/>
    <w:rsid w:val="00723455"/>
    <w:rsid w:val="00733727"/>
    <w:rsid w:val="0076230B"/>
    <w:rsid w:val="00766D8E"/>
    <w:rsid w:val="00770E13"/>
    <w:rsid w:val="007A0B7E"/>
    <w:rsid w:val="007C12B4"/>
    <w:rsid w:val="007C1581"/>
    <w:rsid w:val="007C6B77"/>
    <w:rsid w:val="007D7CC6"/>
    <w:rsid w:val="007F3825"/>
    <w:rsid w:val="007F4F44"/>
    <w:rsid w:val="00816FFD"/>
    <w:rsid w:val="0082093B"/>
    <w:rsid w:val="00820CF1"/>
    <w:rsid w:val="00826234"/>
    <w:rsid w:val="00841760"/>
    <w:rsid w:val="00841918"/>
    <w:rsid w:val="0085580D"/>
    <w:rsid w:val="008974C9"/>
    <w:rsid w:val="008B3EFC"/>
    <w:rsid w:val="008B772E"/>
    <w:rsid w:val="008C0ADA"/>
    <w:rsid w:val="009060C4"/>
    <w:rsid w:val="009377D3"/>
    <w:rsid w:val="00967B4E"/>
    <w:rsid w:val="00972676"/>
    <w:rsid w:val="00980D67"/>
    <w:rsid w:val="009C3D14"/>
    <w:rsid w:val="009C6293"/>
    <w:rsid w:val="009D03ED"/>
    <w:rsid w:val="00A02EAE"/>
    <w:rsid w:val="00A074E7"/>
    <w:rsid w:val="00A10855"/>
    <w:rsid w:val="00A128C9"/>
    <w:rsid w:val="00A20E7E"/>
    <w:rsid w:val="00A26D79"/>
    <w:rsid w:val="00A34DE0"/>
    <w:rsid w:val="00A52162"/>
    <w:rsid w:val="00A5298E"/>
    <w:rsid w:val="00A76C1F"/>
    <w:rsid w:val="00A83E62"/>
    <w:rsid w:val="00A86D77"/>
    <w:rsid w:val="00A912B0"/>
    <w:rsid w:val="00AB399A"/>
    <w:rsid w:val="00AD7EA6"/>
    <w:rsid w:val="00AE5A0D"/>
    <w:rsid w:val="00AE7D70"/>
    <w:rsid w:val="00AF05BB"/>
    <w:rsid w:val="00B14641"/>
    <w:rsid w:val="00B469BE"/>
    <w:rsid w:val="00B63C45"/>
    <w:rsid w:val="00B72365"/>
    <w:rsid w:val="00B74B37"/>
    <w:rsid w:val="00B75552"/>
    <w:rsid w:val="00B86284"/>
    <w:rsid w:val="00BB60CC"/>
    <w:rsid w:val="00BB765E"/>
    <w:rsid w:val="00BC17BC"/>
    <w:rsid w:val="00BC1ACE"/>
    <w:rsid w:val="00BC70AD"/>
    <w:rsid w:val="00BD7E99"/>
    <w:rsid w:val="00C17B2D"/>
    <w:rsid w:val="00C2354A"/>
    <w:rsid w:val="00C2663B"/>
    <w:rsid w:val="00C35B3E"/>
    <w:rsid w:val="00C46C4C"/>
    <w:rsid w:val="00C5053B"/>
    <w:rsid w:val="00C87652"/>
    <w:rsid w:val="00CA5FA6"/>
    <w:rsid w:val="00CB4046"/>
    <w:rsid w:val="00CC752B"/>
    <w:rsid w:val="00CE6CA0"/>
    <w:rsid w:val="00CE7BC0"/>
    <w:rsid w:val="00CF67E5"/>
    <w:rsid w:val="00D00738"/>
    <w:rsid w:val="00D1380E"/>
    <w:rsid w:val="00D17E11"/>
    <w:rsid w:val="00D20137"/>
    <w:rsid w:val="00D23D64"/>
    <w:rsid w:val="00D3263E"/>
    <w:rsid w:val="00D92224"/>
    <w:rsid w:val="00DB1AA8"/>
    <w:rsid w:val="00DD128A"/>
    <w:rsid w:val="00DD2F17"/>
    <w:rsid w:val="00DD7962"/>
    <w:rsid w:val="00DE3AAC"/>
    <w:rsid w:val="00DE45DF"/>
    <w:rsid w:val="00DE5677"/>
    <w:rsid w:val="00E0211C"/>
    <w:rsid w:val="00E17B24"/>
    <w:rsid w:val="00E25324"/>
    <w:rsid w:val="00E329E5"/>
    <w:rsid w:val="00E33CFC"/>
    <w:rsid w:val="00E36829"/>
    <w:rsid w:val="00E5060B"/>
    <w:rsid w:val="00E528A4"/>
    <w:rsid w:val="00E61DC5"/>
    <w:rsid w:val="00E86973"/>
    <w:rsid w:val="00E869DF"/>
    <w:rsid w:val="00E961CD"/>
    <w:rsid w:val="00E97C15"/>
    <w:rsid w:val="00EA323F"/>
    <w:rsid w:val="00EA683D"/>
    <w:rsid w:val="00EC2128"/>
    <w:rsid w:val="00EC3E61"/>
    <w:rsid w:val="00ED7C9B"/>
    <w:rsid w:val="00EE0BE6"/>
    <w:rsid w:val="00EE3EAA"/>
    <w:rsid w:val="00EF22A8"/>
    <w:rsid w:val="00EF79EA"/>
    <w:rsid w:val="00F15910"/>
    <w:rsid w:val="00F15AAA"/>
    <w:rsid w:val="00F20E57"/>
    <w:rsid w:val="00F258BC"/>
    <w:rsid w:val="00F26E9D"/>
    <w:rsid w:val="00F72515"/>
    <w:rsid w:val="00F730EC"/>
    <w:rsid w:val="00F83F13"/>
    <w:rsid w:val="00F97B39"/>
    <w:rsid w:val="00FA538F"/>
    <w:rsid w:val="00FB2FC1"/>
    <w:rsid w:val="00FB3324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65503"/>
  <w15:docId w15:val="{87C33E4B-539C-4136-8976-BA5857A1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5F683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E5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link w:val="Pagrindinistekstas"/>
    <w:rsid w:val="00D23D64"/>
    <w:rPr>
      <w:sz w:val="22"/>
    </w:rPr>
  </w:style>
  <w:style w:type="paragraph" w:styleId="Sraopastraipa">
    <w:name w:val="List Paragraph"/>
    <w:basedOn w:val="prastasis"/>
    <w:uiPriority w:val="34"/>
    <w:qFormat/>
    <w:rsid w:val="00B14641"/>
    <w:pPr>
      <w:ind w:left="720"/>
      <w:contextualSpacing/>
    </w:pPr>
    <w:rPr>
      <w:rFonts w:eastAsia="Calibri"/>
      <w:sz w:val="24"/>
      <w:szCs w:val="22"/>
    </w:rPr>
  </w:style>
  <w:style w:type="character" w:customStyle="1" w:styleId="Antrat2Diagrama">
    <w:name w:val="Antraštė 2 Diagrama"/>
    <w:link w:val="Antrat2"/>
    <w:rsid w:val="005F683D"/>
    <w:rPr>
      <w:b/>
      <w:sz w:val="24"/>
      <w:lang w:eastAsia="en-US"/>
    </w:rPr>
  </w:style>
  <w:style w:type="character" w:customStyle="1" w:styleId="apple-converted-space">
    <w:name w:val="apple-converted-space"/>
    <w:rsid w:val="005F683D"/>
  </w:style>
  <w:style w:type="character" w:customStyle="1" w:styleId="Antrat3Diagrama">
    <w:name w:val="Antraštė 3 Diagrama"/>
    <w:link w:val="Antrat3"/>
    <w:rsid w:val="002E5FA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Betarp">
    <w:name w:val="No Spacing"/>
    <w:qFormat/>
    <w:rsid w:val="002E5FA4"/>
    <w:rPr>
      <w:rFonts w:eastAsia="Calibri"/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9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7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0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287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42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17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32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85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9907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AAAAAA"/>
                                                                                                                    <w:left w:val="single" w:sz="6" w:space="2" w:color="AAAAAA"/>
                                                                                                                    <w:bottom w:val="single" w:sz="6" w:space="2" w:color="AAAAAA"/>
                                                                                                                    <w:right w:val="single" w:sz="6" w:space="2" w:color="AAAAAA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972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6263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723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988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158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4974626">
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835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043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1773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110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67690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1625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une.sileik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6164</Characters>
  <Application>Microsoft Office Word</Application>
  <DocSecurity>4</DocSecurity>
  <Lines>51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6973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Daiva Breivienė</cp:lastModifiedBy>
  <cp:revision>2</cp:revision>
  <cp:lastPrinted>2020-01-13T08:52:00Z</cp:lastPrinted>
  <dcterms:created xsi:type="dcterms:W3CDTF">2020-01-16T09:32:00Z</dcterms:created>
  <dcterms:modified xsi:type="dcterms:W3CDTF">2020-01-16T09:32:00Z</dcterms:modified>
</cp:coreProperties>
</file>