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4DB2A" w14:textId="77777777" w:rsidR="00E950CE" w:rsidRPr="00E950CE" w:rsidRDefault="00E950CE" w:rsidP="00325F94">
      <w:pPr>
        <w:spacing w:after="0" w:line="240" w:lineRule="auto"/>
        <w:ind w:left="5670"/>
        <w:rPr>
          <w:rFonts w:ascii="Times New Roman" w:eastAsia="Calibri" w:hAnsi="Times New Roman" w:cs="Times New Roman"/>
          <w:sz w:val="24"/>
          <w:szCs w:val="24"/>
        </w:rPr>
      </w:pPr>
      <w:bookmarkStart w:id="0" w:name="_GoBack"/>
      <w:bookmarkEnd w:id="0"/>
      <w:r w:rsidRPr="00E950CE">
        <w:rPr>
          <w:rFonts w:ascii="Times New Roman" w:eastAsia="Calibri" w:hAnsi="Times New Roman" w:cs="Times New Roman"/>
          <w:sz w:val="24"/>
          <w:szCs w:val="24"/>
        </w:rPr>
        <w:t>PATVIRTINTA</w:t>
      </w:r>
    </w:p>
    <w:p w14:paraId="4188DDD5" w14:textId="77777777" w:rsidR="00E950CE" w:rsidRPr="00E950CE" w:rsidRDefault="00E950CE" w:rsidP="00325F94">
      <w:pPr>
        <w:spacing w:after="0" w:line="240" w:lineRule="auto"/>
        <w:ind w:left="5670"/>
        <w:rPr>
          <w:rFonts w:ascii="Times New Roman" w:eastAsia="Calibri" w:hAnsi="Times New Roman" w:cs="Times New Roman"/>
          <w:sz w:val="24"/>
          <w:szCs w:val="24"/>
        </w:rPr>
      </w:pPr>
      <w:r w:rsidRPr="00E950CE">
        <w:rPr>
          <w:rFonts w:ascii="Times New Roman" w:eastAsia="Calibri" w:hAnsi="Times New Roman" w:cs="Times New Roman"/>
          <w:sz w:val="24"/>
          <w:szCs w:val="24"/>
        </w:rPr>
        <w:t>Panevėžio miesto savivaldybės tarybos</w:t>
      </w:r>
    </w:p>
    <w:p w14:paraId="3AB30CB8" w14:textId="6A462E18" w:rsidR="00E950CE" w:rsidRPr="00E950CE" w:rsidRDefault="00E950CE" w:rsidP="00325F94">
      <w:pPr>
        <w:spacing w:after="0" w:line="240" w:lineRule="auto"/>
        <w:ind w:left="5670"/>
        <w:rPr>
          <w:rFonts w:ascii="Times New Roman" w:eastAsia="Calibri" w:hAnsi="Times New Roman" w:cs="Times New Roman"/>
          <w:sz w:val="24"/>
          <w:szCs w:val="24"/>
        </w:rPr>
      </w:pPr>
      <w:r w:rsidRPr="00E950CE">
        <w:rPr>
          <w:rFonts w:ascii="Times New Roman" w:eastAsia="Calibri" w:hAnsi="Times New Roman" w:cs="Times New Roman"/>
          <w:sz w:val="24"/>
          <w:szCs w:val="24"/>
        </w:rPr>
        <w:t xml:space="preserve">2020 m. sausio  d. sprendimu Nr. </w:t>
      </w:r>
    </w:p>
    <w:p w14:paraId="01FBCE9B" w14:textId="77777777" w:rsidR="00E950CE" w:rsidRPr="00E950CE" w:rsidRDefault="00E950CE" w:rsidP="00325F94">
      <w:pPr>
        <w:spacing w:after="0" w:line="240" w:lineRule="auto"/>
        <w:jc w:val="center"/>
        <w:rPr>
          <w:rFonts w:ascii="Times New Roman" w:eastAsia="Calibri" w:hAnsi="Times New Roman" w:cs="Times New Roman"/>
          <w:sz w:val="24"/>
          <w:szCs w:val="24"/>
        </w:rPr>
      </w:pPr>
    </w:p>
    <w:p w14:paraId="3431C908" w14:textId="77777777" w:rsidR="00E950CE" w:rsidRPr="00E950CE" w:rsidRDefault="00E950CE" w:rsidP="00325F94">
      <w:pPr>
        <w:spacing w:after="0" w:line="240" w:lineRule="auto"/>
        <w:jc w:val="center"/>
        <w:rPr>
          <w:rFonts w:ascii="Times New Roman" w:eastAsia="Calibri" w:hAnsi="Times New Roman" w:cs="Times New Roman"/>
          <w:sz w:val="24"/>
          <w:szCs w:val="24"/>
        </w:rPr>
      </w:pPr>
    </w:p>
    <w:p w14:paraId="74F9FEA3" w14:textId="5E69FB8E" w:rsidR="00E950CE" w:rsidRPr="00E950CE" w:rsidRDefault="00E950CE" w:rsidP="00325F94">
      <w:pPr>
        <w:keepNext/>
        <w:spacing w:after="0" w:line="240" w:lineRule="auto"/>
        <w:jc w:val="center"/>
        <w:rPr>
          <w:rFonts w:ascii="Times New Roman" w:eastAsia="Times New Roman" w:hAnsi="Times New Roman" w:cs="Times New Roman"/>
          <w:b/>
          <w:bCs/>
          <w:caps/>
          <w:sz w:val="24"/>
          <w:szCs w:val="24"/>
        </w:rPr>
      </w:pPr>
      <w:r w:rsidRPr="00E950CE">
        <w:rPr>
          <w:rFonts w:ascii="Times New Roman" w:eastAsia="Times New Roman" w:hAnsi="Times New Roman" w:cs="Times New Roman"/>
          <w:b/>
          <w:bCs/>
          <w:caps/>
          <w:sz w:val="24"/>
          <w:szCs w:val="24"/>
        </w:rPr>
        <w:t>PANEVĖŽIO MIESTO SAVIVALDYBĖS 2020</w:t>
      </w:r>
      <w:r w:rsidR="00325F94">
        <w:rPr>
          <w:rFonts w:ascii="Times New Roman" w:eastAsia="Times New Roman" w:hAnsi="Times New Roman" w:cs="Times New Roman"/>
          <w:b/>
          <w:bCs/>
          <w:caps/>
          <w:sz w:val="24"/>
          <w:szCs w:val="24"/>
        </w:rPr>
        <w:t>–</w:t>
      </w:r>
      <w:r w:rsidRPr="00E950CE">
        <w:rPr>
          <w:rFonts w:ascii="Times New Roman" w:eastAsia="Times New Roman" w:hAnsi="Times New Roman" w:cs="Times New Roman"/>
          <w:b/>
          <w:bCs/>
          <w:caps/>
          <w:sz w:val="24"/>
          <w:szCs w:val="24"/>
        </w:rPr>
        <w:t>2021 Metų UŽIMTUMO DIDINIMO PROGRAMA</w:t>
      </w:r>
    </w:p>
    <w:p w14:paraId="35AAB60A" w14:textId="77777777" w:rsidR="00E950CE" w:rsidRPr="00E950CE" w:rsidRDefault="00E950CE" w:rsidP="00325F94">
      <w:pPr>
        <w:spacing w:after="0" w:line="240" w:lineRule="auto"/>
        <w:jc w:val="center"/>
        <w:rPr>
          <w:rFonts w:ascii="Times New Roman" w:eastAsia="Calibri" w:hAnsi="Times New Roman" w:cs="Times New Roman"/>
          <w:sz w:val="24"/>
          <w:szCs w:val="24"/>
        </w:rPr>
      </w:pPr>
    </w:p>
    <w:p w14:paraId="71167D2A"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I SKYRIUS</w:t>
      </w:r>
    </w:p>
    <w:p w14:paraId="06CCA4CE"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BENDROJI DALIS</w:t>
      </w:r>
    </w:p>
    <w:p w14:paraId="73DB1FB7" w14:textId="77777777" w:rsidR="00E950CE" w:rsidRPr="00E950CE" w:rsidRDefault="00E950CE" w:rsidP="00325F94">
      <w:pPr>
        <w:spacing w:after="0" w:line="240" w:lineRule="auto"/>
        <w:ind w:firstLine="851"/>
        <w:jc w:val="center"/>
        <w:rPr>
          <w:rFonts w:ascii="Times New Roman" w:eastAsia="Calibri" w:hAnsi="Times New Roman" w:cs="Times New Roman"/>
          <w:b/>
          <w:sz w:val="24"/>
          <w:szCs w:val="24"/>
        </w:rPr>
      </w:pPr>
    </w:p>
    <w:p w14:paraId="385CA81E" w14:textId="2CC8AD71" w:rsidR="00E950CE" w:rsidRPr="00E950CE" w:rsidRDefault="00E950CE" w:rsidP="00325F94">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E950CE">
        <w:rPr>
          <w:rFonts w:ascii="Times New Roman" w:eastAsia="Calibri" w:hAnsi="Times New Roman" w:cs="Times New Roman"/>
          <w:sz w:val="24"/>
          <w:szCs w:val="24"/>
        </w:rPr>
        <w:t>1.</w:t>
      </w:r>
      <w:r w:rsidRPr="00E950CE">
        <w:rPr>
          <w:rFonts w:ascii="Times New Roman" w:eastAsia="Times New Roman" w:hAnsi="Times New Roman" w:cs="Times New Roman"/>
          <w:sz w:val="24"/>
          <w:szCs w:val="24"/>
          <w:lang w:eastAsia="lt-LT"/>
        </w:rPr>
        <w:t xml:space="preserve"> </w:t>
      </w:r>
      <w:r w:rsidRPr="00E950CE">
        <w:rPr>
          <w:rFonts w:ascii="Times New Roman" w:eastAsia="Calibri" w:hAnsi="Times New Roman" w:cs="Times New Roman"/>
          <w:sz w:val="24"/>
          <w:szCs w:val="24"/>
        </w:rPr>
        <w:t>Panevėžio</w:t>
      </w:r>
      <w:r w:rsidRPr="00E950CE">
        <w:rPr>
          <w:rFonts w:ascii="Times New Roman" w:eastAsia="Times New Roman" w:hAnsi="Times New Roman" w:cs="Times New Roman"/>
          <w:sz w:val="24"/>
          <w:szCs w:val="24"/>
          <w:lang w:eastAsia="lt-LT"/>
        </w:rPr>
        <w:t xml:space="preserve"> miesto savivaldybės 2020–2021 metų užimtumo didinimo programa (toliau – </w:t>
      </w:r>
      <w:r w:rsidRPr="00153557">
        <w:rPr>
          <w:rFonts w:ascii="Times New Roman" w:eastAsia="Times New Roman" w:hAnsi="Times New Roman" w:cs="Times New Roman"/>
          <w:sz w:val="24"/>
          <w:szCs w:val="24"/>
          <w:lang w:eastAsia="lt-LT"/>
        </w:rPr>
        <w:t>Programa</w:t>
      </w:r>
      <w:r w:rsidRPr="00E950CE">
        <w:rPr>
          <w:rFonts w:ascii="Times New Roman" w:eastAsia="Times New Roman" w:hAnsi="Times New Roman" w:cs="Times New Roman"/>
          <w:sz w:val="24"/>
          <w:szCs w:val="24"/>
          <w:lang w:eastAsia="lt-LT"/>
        </w:rPr>
        <w:t>) nustato užimtumo didinimo Panevėžio mieste uždavinius, tikslus, priemones, paraiškų pateikimo ir vertinimo, finansavimo skyrimo ir atsiskaitymo už paskirtas lėšas tvarką, Programos įgyvendinimo priežiūros ir kontrolės tvarką.</w:t>
      </w:r>
    </w:p>
    <w:p w14:paraId="55AA4B75" w14:textId="41AC2747" w:rsidR="00E950CE" w:rsidRPr="00E950CE" w:rsidRDefault="00E950CE" w:rsidP="00325F94">
      <w:pPr>
        <w:tabs>
          <w:tab w:val="left" w:pos="1418"/>
        </w:tabs>
        <w:spacing w:after="0" w:line="240" w:lineRule="auto"/>
        <w:ind w:firstLine="851"/>
        <w:jc w:val="both"/>
        <w:rPr>
          <w:rFonts w:ascii="Times New Roman" w:eastAsia="Calibri" w:hAnsi="Times New Roman" w:cs="Times New Roman"/>
          <w:bCs/>
          <w:strike/>
          <w:sz w:val="24"/>
          <w:szCs w:val="24"/>
        </w:rPr>
      </w:pPr>
      <w:r w:rsidRPr="00E950CE">
        <w:rPr>
          <w:rFonts w:ascii="Times New Roman" w:eastAsia="Calibri" w:hAnsi="Times New Roman" w:cs="Times New Roman"/>
          <w:sz w:val="24"/>
          <w:szCs w:val="24"/>
        </w:rPr>
        <w:t>2. Programa parengta ir vykdoma vadovaujantis Lietuvos Respublikos vietos savivaldos įstatymo 7</w:t>
      </w:r>
      <w:r w:rsidR="00401FA9">
        <w:rPr>
          <w:rFonts w:ascii="Times New Roman" w:eastAsia="Calibri" w:hAnsi="Times New Roman" w:cs="Times New Roman"/>
          <w:sz w:val="24"/>
          <w:szCs w:val="24"/>
        </w:rPr>
        <w:t xml:space="preserve"> </w:t>
      </w:r>
      <w:r w:rsidRPr="00E950CE">
        <w:rPr>
          <w:rFonts w:ascii="Times New Roman" w:eastAsia="Calibri" w:hAnsi="Times New Roman" w:cs="Times New Roman"/>
          <w:sz w:val="24"/>
          <w:szCs w:val="24"/>
        </w:rPr>
        <w:t xml:space="preserve">straipsnio 18 punktu, Lietuvos Respublikos užimtumo įstatymo 48 straipsnio 3 dalimi, </w:t>
      </w:r>
      <w:r w:rsidRPr="00E950CE">
        <w:rPr>
          <w:rFonts w:ascii="Times New Roman" w:eastAsia="Calibri" w:hAnsi="Times New Roman" w:cs="Times New Roman"/>
          <w:noProof/>
          <w:sz w:val="24"/>
          <w:szCs w:val="24"/>
        </w:rPr>
        <w:t xml:space="preserve">Užimtumo didinimo programų rengimo ir jų finansavimo tvarkos aprašu, patvirtintu </w:t>
      </w:r>
      <w:r w:rsidRPr="00E950CE">
        <w:rPr>
          <w:rFonts w:ascii="Times New Roman" w:eastAsia="Calibri" w:hAnsi="Times New Roman" w:cs="Times New Roman"/>
          <w:sz w:val="24"/>
          <w:szCs w:val="24"/>
        </w:rPr>
        <w:t>Lietuvos Respublikos socialinės apsaugos ir darbo ministro 2017 m. gegužės 23 d. įsakymu Nr. A1-257</w:t>
      </w:r>
      <w:r w:rsidR="00401FA9">
        <w:rPr>
          <w:rFonts w:ascii="Times New Roman" w:eastAsia="Calibri" w:hAnsi="Times New Roman" w:cs="Times New Roman"/>
          <w:sz w:val="24"/>
          <w:szCs w:val="24"/>
        </w:rPr>
        <w:t>,</w:t>
      </w:r>
      <w:r w:rsidRPr="00E950CE">
        <w:rPr>
          <w:rFonts w:ascii="Times New Roman" w:eastAsia="Calibri" w:hAnsi="Times New Roman" w:cs="Times New Roman"/>
          <w:sz w:val="24"/>
          <w:szCs w:val="24"/>
        </w:rPr>
        <w:t xml:space="preserve"> </w:t>
      </w:r>
      <w:r w:rsidRPr="00E950CE">
        <w:rPr>
          <w:rFonts w:ascii="Times New Roman" w:eastAsia="Calibri" w:hAnsi="Times New Roman" w:cs="Times New Roman"/>
          <w:noProof/>
          <w:sz w:val="24"/>
          <w:szCs w:val="24"/>
        </w:rPr>
        <w:t xml:space="preserve">ir </w:t>
      </w:r>
      <w:r w:rsidRPr="00E950CE">
        <w:rPr>
          <w:rFonts w:ascii="Times New Roman" w:eastAsia="Times New Roman" w:hAnsi="Times New Roman" w:cs="Times New Roman"/>
          <w:noProof/>
          <w:sz w:val="24"/>
          <w:szCs w:val="24"/>
        </w:rPr>
        <w:t>Užimtumo skatinimo ir motyvavimo paslaugų nedirbantiems ir socialinę paramą gaunantiems asmenims modelio įgyvendinimo sąlygų ir tvarkos aprašu</w:t>
      </w:r>
      <w:r w:rsidRPr="00E950CE">
        <w:rPr>
          <w:rFonts w:ascii="Times New Roman" w:eastAsia="Times New Roman" w:hAnsi="Times New Roman" w:cs="Times New Roman"/>
          <w:bCs/>
          <w:noProof/>
          <w:sz w:val="24"/>
          <w:szCs w:val="24"/>
        </w:rPr>
        <w:t>, patvirtintu Lietuvos Respublikos socialinės apsaugos ir darbo ministro 2019</w:t>
      </w:r>
      <w:r w:rsidR="00401FA9">
        <w:rPr>
          <w:rFonts w:ascii="Times New Roman" w:eastAsia="Times New Roman" w:hAnsi="Times New Roman" w:cs="Times New Roman"/>
          <w:bCs/>
          <w:noProof/>
          <w:sz w:val="24"/>
          <w:szCs w:val="24"/>
        </w:rPr>
        <w:t xml:space="preserve"> m. gegužės 1</w:t>
      </w:r>
      <w:r w:rsidRPr="00E950CE">
        <w:rPr>
          <w:rFonts w:ascii="Times New Roman" w:eastAsia="Times New Roman" w:hAnsi="Times New Roman" w:cs="Times New Roman"/>
          <w:bCs/>
          <w:noProof/>
          <w:sz w:val="24"/>
          <w:szCs w:val="24"/>
        </w:rPr>
        <w:t xml:space="preserve">3 </w:t>
      </w:r>
      <w:r w:rsidR="00401FA9">
        <w:rPr>
          <w:rFonts w:ascii="Times New Roman" w:eastAsia="Times New Roman" w:hAnsi="Times New Roman" w:cs="Times New Roman"/>
          <w:bCs/>
          <w:noProof/>
          <w:sz w:val="24"/>
          <w:szCs w:val="24"/>
        </w:rPr>
        <w:t xml:space="preserve">d. </w:t>
      </w:r>
      <w:r w:rsidRPr="00E950CE">
        <w:rPr>
          <w:rFonts w:ascii="Times New Roman" w:eastAsia="Times New Roman" w:hAnsi="Times New Roman" w:cs="Times New Roman"/>
          <w:bCs/>
          <w:noProof/>
          <w:sz w:val="24"/>
          <w:szCs w:val="24"/>
        </w:rPr>
        <w:t>įsakymu Nr. A1-269.</w:t>
      </w:r>
      <w:r w:rsidRPr="00E950CE">
        <w:rPr>
          <w:rFonts w:ascii="Times New Roman" w:eastAsia="Times New Roman" w:hAnsi="Times New Roman" w:cs="Times New Roman"/>
          <w:noProof/>
          <w:sz w:val="24"/>
          <w:szCs w:val="24"/>
        </w:rPr>
        <w:t xml:space="preserve"> </w:t>
      </w:r>
    </w:p>
    <w:p w14:paraId="011DA911" w14:textId="738EACCE" w:rsidR="00E950CE" w:rsidRPr="00E950CE" w:rsidRDefault="00153557" w:rsidP="00325F9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950CE" w:rsidRPr="00E950CE">
        <w:rPr>
          <w:rFonts w:ascii="Times New Roman" w:eastAsia="Calibri" w:hAnsi="Times New Roman" w:cs="Times New Roman"/>
          <w:sz w:val="24"/>
          <w:szCs w:val="24"/>
        </w:rPr>
        <w:t>. Programos tikslai:</w:t>
      </w:r>
    </w:p>
    <w:p w14:paraId="69EB9151" w14:textId="5F0CDEF2" w:rsidR="00E950CE" w:rsidRPr="00E950CE" w:rsidRDefault="00153557" w:rsidP="00325F9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950CE" w:rsidRPr="00E950CE">
        <w:rPr>
          <w:rFonts w:ascii="Times New Roman" w:eastAsia="Calibri" w:hAnsi="Times New Roman" w:cs="Times New Roman"/>
          <w:sz w:val="24"/>
          <w:szCs w:val="24"/>
        </w:rPr>
        <w:t xml:space="preserve">.1. didinti Panevėžio miesto bedarbių gyventojų, atitinkančių </w:t>
      </w:r>
      <w:r w:rsidR="00E950CE" w:rsidRPr="00E950CE">
        <w:rPr>
          <w:rFonts w:ascii="Times New Roman" w:eastAsia="Times New Roman" w:hAnsi="Times New Roman" w:cs="Times New Roman"/>
          <w:sz w:val="24"/>
          <w:szCs w:val="24"/>
        </w:rPr>
        <w:t xml:space="preserve">Lietuvos Respublikos užimtumo įstatymo 48 straipsnio 2 dalimi nustatytas sąlygas, </w:t>
      </w:r>
      <w:r w:rsidR="00E950CE" w:rsidRPr="00E950CE">
        <w:rPr>
          <w:rFonts w:ascii="Times New Roman" w:eastAsia="Calibri" w:hAnsi="Times New Roman" w:cs="Times New Roman"/>
          <w:sz w:val="24"/>
          <w:szCs w:val="24"/>
        </w:rPr>
        <w:t xml:space="preserve">užimtumą; </w:t>
      </w:r>
    </w:p>
    <w:p w14:paraId="0D32CDB6" w14:textId="0BE1D72C" w:rsidR="00E950CE" w:rsidRPr="00E950CE" w:rsidRDefault="00153557" w:rsidP="00325F94">
      <w:pPr>
        <w:tabs>
          <w:tab w:val="left" w:pos="1134"/>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color w:val="000000"/>
          <w:sz w:val="24"/>
          <w:szCs w:val="20"/>
        </w:rPr>
        <w:t>3</w:t>
      </w:r>
      <w:r w:rsidR="00E950CE" w:rsidRPr="00E950CE">
        <w:rPr>
          <w:rFonts w:ascii="Times New Roman" w:eastAsia="Times New Roman" w:hAnsi="Times New Roman" w:cs="Times New Roman"/>
          <w:bCs/>
          <w:color w:val="000000"/>
          <w:sz w:val="24"/>
          <w:szCs w:val="20"/>
        </w:rPr>
        <w:t>.2.</w:t>
      </w:r>
      <w:r w:rsidR="00E950CE" w:rsidRPr="00E950CE">
        <w:rPr>
          <w:rFonts w:ascii="Times New Roman" w:eastAsia="Times New Roman" w:hAnsi="Times New Roman" w:cs="Times New Roman"/>
          <w:sz w:val="24"/>
          <w:szCs w:val="24"/>
          <w:lang w:eastAsia="lt-LT"/>
        </w:rPr>
        <w:t xml:space="preserve"> ugdyti ir stiprinti </w:t>
      </w:r>
      <w:r w:rsidR="00E950CE" w:rsidRPr="00E950CE">
        <w:rPr>
          <w:rFonts w:ascii="Times New Roman" w:eastAsia="Calibri" w:hAnsi="Times New Roman" w:cs="Times New Roman"/>
          <w:sz w:val="24"/>
          <w:szCs w:val="24"/>
        </w:rPr>
        <w:t xml:space="preserve">Panevėžio miesto </w:t>
      </w:r>
      <w:r w:rsidR="00E950CE" w:rsidRPr="00E950CE">
        <w:rPr>
          <w:rFonts w:ascii="Times New Roman" w:eastAsia="Times New Roman" w:hAnsi="Times New Roman" w:cs="Times New Roman"/>
          <w:sz w:val="24"/>
          <w:szCs w:val="24"/>
          <w:lang w:eastAsia="lt-LT"/>
        </w:rPr>
        <w:t xml:space="preserve">bedarbių </w:t>
      </w:r>
      <w:r w:rsidR="00E950CE" w:rsidRPr="00E950CE">
        <w:rPr>
          <w:rFonts w:ascii="Times New Roman" w:eastAsia="Calibri" w:hAnsi="Times New Roman" w:cs="Times New Roman"/>
          <w:sz w:val="24"/>
          <w:szCs w:val="24"/>
        </w:rPr>
        <w:t>gyventojų</w:t>
      </w:r>
      <w:r w:rsidR="00E950CE" w:rsidRPr="00E950CE">
        <w:rPr>
          <w:rFonts w:ascii="Times New Roman" w:eastAsia="Times New Roman" w:hAnsi="Times New Roman" w:cs="Times New Roman"/>
          <w:sz w:val="24"/>
          <w:szCs w:val="24"/>
          <w:lang w:eastAsia="lt-LT"/>
        </w:rPr>
        <w:t xml:space="preserve"> socialinius, darbinius įgūdžius ir didinti jų galimybes susirasti darbą; </w:t>
      </w:r>
      <w:bookmarkStart w:id="1" w:name="part_fb1f8f53b64e4594adcc3ff971d8ea76"/>
      <w:bookmarkEnd w:id="1"/>
    </w:p>
    <w:p w14:paraId="710A72AA" w14:textId="498B94CE" w:rsidR="00E950CE" w:rsidRPr="00E950CE" w:rsidRDefault="00153557" w:rsidP="00325F94">
      <w:pPr>
        <w:widowControl w:val="0"/>
        <w:suppressAutoHyphens/>
        <w:spacing w:after="0" w:line="240" w:lineRule="auto"/>
        <w:ind w:firstLine="851"/>
        <w:jc w:val="both"/>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3</w:t>
      </w:r>
      <w:r w:rsidR="00E950CE" w:rsidRPr="00E950CE">
        <w:rPr>
          <w:rFonts w:ascii="Times New Roman" w:eastAsia="Times New Roman" w:hAnsi="Times New Roman" w:cs="Times New Roman"/>
          <w:bCs/>
          <w:color w:val="000000"/>
          <w:sz w:val="24"/>
          <w:szCs w:val="20"/>
        </w:rPr>
        <w:t>.3. užtikrinti Užimtumo tarnybos</w:t>
      </w:r>
      <w:r w:rsidR="00401FA9">
        <w:rPr>
          <w:rFonts w:ascii="Times New Roman" w:eastAsia="Times New Roman" w:hAnsi="Times New Roman" w:cs="Times New Roman"/>
          <w:bCs/>
          <w:color w:val="000000"/>
          <w:sz w:val="24"/>
          <w:szCs w:val="20"/>
        </w:rPr>
        <w:t>,</w:t>
      </w:r>
      <w:r w:rsidR="00E950CE" w:rsidRPr="00E950CE">
        <w:rPr>
          <w:rFonts w:ascii="Times New Roman" w:eastAsia="Times New Roman" w:hAnsi="Times New Roman" w:cs="Times New Roman"/>
          <w:bCs/>
          <w:color w:val="000000"/>
          <w:sz w:val="24"/>
          <w:szCs w:val="20"/>
        </w:rPr>
        <w:t xml:space="preserve"> Panevėžio miesto savivaldybės administracij</w:t>
      </w:r>
      <w:r w:rsidR="00401FA9">
        <w:rPr>
          <w:rFonts w:ascii="Times New Roman" w:eastAsia="Times New Roman" w:hAnsi="Times New Roman" w:cs="Times New Roman"/>
          <w:bCs/>
          <w:color w:val="000000"/>
          <w:sz w:val="24"/>
          <w:szCs w:val="20"/>
        </w:rPr>
        <w:t>os,</w:t>
      </w:r>
      <w:r w:rsidR="00E950CE" w:rsidRPr="00E950CE">
        <w:rPr>
          <w:rFonts w:ascii="Times New Roman" w:eastAsia="Times New Roman" w:hAnsi="Times New Roman" w:cs="Times New Roman"/>
          <w:bCs/>
          <w:color w:val="000000"/>
          <w:sz w:val="24"/>
          <w:szCs w:val="20"/>
        </w:rPr>
        <w:t xml:space="preserve"> valstybės ir savivaldybių institucijų, įstaigų ir (ar) organizacijų, teikiančių užimtumo skatinimo, socialines ir motyvavimo paslaugas, bedarbiams Panevėžio miesto gyventojams veiklos koordinavimą ir tarpusavio bendradarbiavimą.</w:t>
      </w:r>
    </w:p>
    <w:p w14:paraId="38DDE2C3" w14:textId="77777777" w:rsidR="00E950CE" w:rsidRPr="00E950CE" w:rsidRDefault="00E950CE" w:rsidP="00325F94">
      <w:pPr>
        <w:spacing w:after="0" w:line="240" w:lineRule="auto"/>
        <w:ind w:firstLine="851"/>
        <w:jc w:val="both"/>
        <w:rPr>
          <w:rFonts w:ascii="Times New Roman" w:eastAsia="Calibri" w:hAnsi="Times New Roman" w:cs="Times New Roman"/>
          <w:strike/>
          <w:sz w:val="24"/>
          <w:szCs w:val="24"/>
        </w:rPr>
      </w:pPr>
    </w:p>
    <w:p w14:paraId="3351282F"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II SKYRIUS</w:t>
      </w:r>
    </w:p>
    <w:p w14:paraId="4B7F68A4"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BŪKLĖS ANALIZĖ</w:t>
      </w:r>
    </w:p>
    <w:p w14:paraId="71DE460C" w14:textId="77777777" w:rsidR="00E950CE" w:rsidRPr="00E950CE" w:rsidRDefault="00E950CE" w:rsidP="00325F94">
      <w:pPr>
        <w:spacing w:after="0" w:line="240" w:lineRule="auto"/>
        <w:jc w:val="center"/>
        <w:rPr>
          <w:rFonts w:ascii="Times New Roman" w:eastAsia="Calibri" w:hAnsi="Times New Roman" w:cs="Times New Roman"/>
          <w:sz w:val="24"/>
          <w:szCs w:val="24"/>
        </w:rPr>
      </w:pPr>
    </w:p>
    <w:p w14:paraId="77323ED4" w14:textId="2BFAA421" w:rsidR="00E950CE" w:rsidRPr="00E950CE" w:rsidRDefault="00153557" w:rsidP="00325F9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E950CE" w:rsidRPr="00E950CE">
        <w:rPr>
          <w:rFonts w:ascii="Times New Roman" w:eastAsia="Calibri" w:hAnsi="Times New Roman" w:cs="Times New Roman"/>
          <w:sz w:val="24"/>
          <w:szCs w:val="24"/>
        </w:rPr>
        <w:t xml:space="preserve">. Lietuvos statistikos departamento (toliau – </w:t>
      </w:r>
      <w:r w:rsidR="00E950CE" w:rsidRPr="0019742C">
        <w:rPr>
          <w:rFonts w:ascii="Times New Roman" w:eastAsia="Calibri" w:hAnsi="Times New Roman" w:cs="Times New Roman"/>
          <w:sz w:val="24"/>
          <w:szCs w:val="24"/>
        </w:rPr>
        <w:t>LSD</w:t>
      </w:r>
      <w:r w:rsidR="00E950CE" w:rsidRPr="00E950CE">
        <w:rPr>
          <w:rFonts w:ascii="Times New Roman" w:eastAsia="Calibri" w:hAnsi="Times New Roman" w:cs="Times New Roman"/>
          <w:sz w:val="24"/>
          <w:szCs w:val="24"/>
        </w:rPr>
        <w:t>) duomenimis</w:t>
      </w:r>
      <w:r w:rsidR="00401FA9">
        <w:rPr>
          <w:rFonts w:ascii="Times New Roman" w:eastAsia="Calibri" w:hAnsi="Times New Roman" w:cs="Times New Roman"/>
          <w:sz w:val="24"/>
          <w:szCs w:val="24"/>
        </w:rPr>
        <w:t>,</w:t>
      </w:r>
      <w:r w:rsidR="00E950CE" w:rsidRPr="00E950CE">
        <w:rPr>
          <w:rFonts w:ascii="Times New Roman" w:eastAsia="Calibri" w:hAnsi="Times New Roman" w:cs="Times New Roman"/>
          <w:sz w:val="24"/>
          <w:szCs w:val="24"/>
        </w:rPr>
        <w:t xml:space="preserve"> 2016 m. sausio 1 d. Panevėžio mieste gyveno 93 598 nuolatiniai gyventojai, 2017 m. sausio 1 d. – 91 054 nuolatiniai gyventojai, 2018 m. sausio 1 d. – 88 678 nuolatiniai gyventojai, o 2019 m. sausio 1 d. – 87 139 nuolatiniai gyventojai. 2019 metais Panevėžio mieste gyveno 1539 gyventojais mažiau nei 2018 metais, 3915</w:t>
      </w:r>
      <w:r w:rsidR="00401FA9">
        <w:rPr>
          <w:rFonts w:ascii="Times New Roman" w:eastAsia="Calibri" w:hAnsi="Times New Roman" w:cs="Times New Roman"/>
          <w:sz w:val="24"/>
          <w:szCs w:val="24"/>
        </w:rPr>
        <w:t xml:space="preserve"> gyventojų</w:t>
      </w:r>
      <w:r w:rsidR="00E950CE" w:rsidRPr="00E950CE">
        <w:rPr>
          <w:rFonts w:ascii="Times New Roman" w:eastAsia="Calibri" w:hAnsi="Times New Roman" w:cs="Times New Roman"/>
          <w:sz w:val="24"/>
          <w:szCs w:val="24"/>
        </w:rPr>
        <w:t xml:space="preserve"> mažiau nei 2017 metais ir 6459 </w:t>
      </w:r>
      <w:r w:rsidR="00401FA9">
        <w:rPr>
          <w:rFonts w:ascii="Times New Roman" w:eastAsia="Calibri" w:hAnsi="Times New Roman" w:cs="Times New Roman"/>
          <w:sz w:val="24"/>
          <w:szCs w:val="24"/>
        </w:rPr>
        <w:t xml:space="preserve">gyventojais </w:t>
      </w:r>
      <w:r w:rsidR="00E950CE" w:rsidRPr="00E950CE">
        <w:rPr>
          <w:rFonts w:ascii="Times New Roman" w:eastAsia="Calibri" w:hAnsi="Times New Roman" w:cs="Times New Roman"/>
          <w:sz w:val="24"/>
          <w:szCs w:val="24"/>
        </w:rPr>
        <w:t xml:space="preserve">mažiau nei 2016 m. </w:t>
      </w:r>
    </w:p>
    <w:p w14:paraId="5DA1509C" w14:textId="7F5FCAD4" w:rsidR="00E950CE" w:rsidRPr="00D43A9E" w:rsidRDefault="00153557" w:rsidP="00325F9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950CE" w:rsidRPr="00E950CE">
        <w:rPr>
          <w:rFonts w:ascii="Times New Roman" w:eastAsia="Calibri" w:hAnsi="Times New Roman" w:cs="Times New Roman"/>
          <w:sz w:val="24"/>
          <w:szCs w:val="24"/>
        </w:rPr>
        <w:t>. Darbingo amžiaus asmenys Panevėžio mieste 2016 metais sudarė 65,6 proc</w:t>
      </w:r>
      <w:r w:rsidR="00401FA9">
        <w:rPr>
          <w:rFonts w:ascii="Times New Roman" w:eastAsia="Calibri" w:hAnsi="Times New Roman" w:cs="Times New Roman"/>
          <w:sz w:val="24"/>
          <w:szCs w:val="24"/>
        </w:rPr>
        <w:t>.</w:t>
      </w:r>
      <w:r w:rsidR="00E950CE" w:rsidRPr="00E950CE">
        <w:rPr>
          <w:rFonts w:ascii="Times New Roman" w:eastAsia="Calibri" w:hAnsi="Times New Roman" w:cs="Times New Roman"/>
          <w:sz w:val="24"/>
          <w:szCs w:val="24"/>
        </w:rPr>
        <w:t xml:space="preserve"> miesto gyventojų, 2017 metais – 64,9 proc</w:t>
      </w:r>
      <w:r w:rsidR="00D43A9E">
        <w:rPr>
          <w:rFonts w:ascii="Times New Roman" w:eastAsia="Calibri" w:hAnsi="Times New Roman" w:cs="Times New Roman"/>
          <w:sz w:val="24"/>
          <w:szCs w:val="24"/>
        </w:rPr>
        <w:t>.</w:t>
      </w:r>
      <w:r w:rsidR="00E950CE" w:rsidRPr="00E950CE">
        <w:rPr>
          <w:rFonts w:ascii="Times New Roman" w:eastAsia="Calibri" w:hAnsi="Times New Roman" w:cs="Times New Roman"/>
          <w:sz w:val="24"/>
          <w:szCs w:val="24"/>
        </w:rPr>
        <w:t>, 2018 metais – 64,3 proc</w:t>
      </w:r>
      <w:r w:rsidR="00D43A9E">
        <w:rPr>
          <w:rFonts w:ascii="Times New Roman" w:eastAsia="Calibri" w:hAnsi="Times New Roman" w:cs="Times New Roman"/>
          <w:sz w:val="24"/>
          <w:szCs w:val="24"/>
        </w:rPr>
        <w:t>.</w:t>
      </w:r>
      <w:r w:rsidR="00E950CE" w:rsidRPr="00E950CE">
        <w:rPr>
          <w:rFonts w:ascii="Times New Roman" w:eastAsia="Calibri" w:hAnsi="Times New Roman" w:cs="Times New Roman"/>
          <w:sz w:val="24"/>
          <w:szCs w:val="24"/>
        </w:rPr>
        <w:t>, 2019 metais – 63,8 proc</w:t>
      </w:r>
      <w:r w:rsidR="00D43A9E">
        <w:rPr>
          <w:rFonts w:ascii="Times New Roman" w:eastAsia="Calibri" w:hAnsi="Times New Roman" w:cs="Times New Roman"/>
          <w:sz w:val="24"/>
          <w:szCs w:val="24"/>
        </w:rPr>
        <w:t>.</w:t>
      </w:r>
      <w:r w:rsidR="00E950CE" w:rsidRPr="00E950CE">
        <w:rPr>
          <w:rFonts w:ascii="Times New Roman" w:eastAsia="Calibri" w:hAnsi="Times New Roman" w:cs="Times New Roman"/>
          <w:sz w:val="24"/>
          <w:szCs w:val="24"/>
        </w:rPr>
        <w:t xml:space="preserve"> miesto gyventojų. Mažėjant darbingo amžiaus asmenų skaičiui</w:t>
      </w:r>
      <w:r w:rsidR="00D43A9E">
        <w:rPr>
          <w:rFonts w:ascii="Times New Roman" w:eastAsia="Calibri" w:hAnsi="Times New Roman" w:cs="Times New Roman"/>
          <w:sz w:val="24"/>
          <w:szCs w:val="24"/>
        </w:rPr>
        <w:t>,</w:t>
      </w:r>
      <w:r w:rsidR="00E950CE" w:rsidRPr="00E950CE">
        <w:rPr>
          <w:rFonts w:ascii="Times New Roman" w:eastAsia="Calibri" w:hAnsi="Times New Roman" w:cs="Times New Roman"/>
          <w:sz w:val="24"/>
          <w:szCs w:val="24"/>
        </w:rPr>
        <w:t xml:space="preserve"> didėjo senatvės pe</w:t>
      </w:r>
      <w:r w:rsidR="00D43A9E">
        <w:rPr>
          <w:rFonts w:ascii="Times New Roman" w:eastAsia="Calibri" w:hAnsi="Times New Roman" w:cs="Times New Roman"/>
          <w:sz w:val="24"/>
          <w:szCs w:val="24"/>
        </w:rPr>
        <w:t>n</w:t>
      </w:r>
      <w:r w:rsidR="00E950CE" w:rsidRPr="00E950CE">
        <w:rPr>
          <w:rFonts w:ascii="Times New Roman" w:eastAsia="Calibri" w:hAnsi="Times New Roman" w:cs="Times New Roman"/>
          <w:sz w:val="24"/>
          <w:szCs w:val="24"/>
        </w:rPr>
        <w:t xml:space="preserve">sijos amžiaus sulaukusių asmenų </w:t>
      </w:r>
      <w:r w:rsidR="00E950CE" w:rsidRPr="00D43A9E">
        <w:rPr>
          <w:rFonts w:ascii="Times New Roman" w:eastAsia="Calibri" w:hAnsi="Times New Roman" w:cs="Times New Roman"/>
          <w:sz w:val="24"/>
          <w:szCs w:val="24"/>
        </w:rPr>
        <w:t>skaičius nuo 20,5 proc</w:t>
      </w:r>
      <w:r w:rsidR="00D43A9E" w:rsidRPr="00D43A9E">
        <w:rPr>
          <w:rFonts w:ascii="Times New Roman" w:eastAsia="Calibri" w:hAnsi="Times New Roman" w:cs="Times New Roman"/>
          <w:sz w:val="24"/>
          <w:szCs w:val="24"/>
        </w:rPr>
        <w:t>.</w:t>
      </w:r>
      <w:r w:rsidR="00E950CE" w:rsidRPr="00D43A9E">
        <w:rPr>
          <w:rFonts w:ascii="Times New Roman" w:eastAsia="Calibri" w:hAnsi="Times New Roman" w:cs="Times New Roman"/>
          <w:sz w:val="24"/>
          <w:szCs w:val="24"/>
        </w:rPr>
        <w:t xml:space="preserve"> 2016 metais iki 22,3 proc</w:t>
      </w:r>
      <w:r w:rsidR="00D43A9E" w:rsidRPr="00D43A9E">
        <w:rPr>
          <w:rFonts w:ascii="Times New Roman" w:eastAsia="Calibri" w:hAnsi="Times New Roman" w:cs="Times New Roman"/>
          <w:sz w:val="24"/>
          <w:szCs w:val="24"/>
        </w:rPr>
        <w:t>.</w:t>
      </w:r>
      <w:r w:rsidR="00E950CE" w:rsidRPr="00D43A9E">
        <w:rPr>
          <w:rFonts w:ascii="Times New Roman" w:eastAsia="Calibri" w:hAnsi="Times New Roman" w:cs="Times New Roman"/>
          <w:sz w:val="24"/>
          <w:szCs w:val="24"/>
        </w:rPr>
        <w:t xml:space="preserve"> 2019 metais. Vaikų nuo 0 iki 15 metų amžiaus skaičius per 2016</w:t>
      </w:r>
      <w:r w:rsidR="00E950CE" w:rsidRPr="00D43A9E">
        <w:rPr>
          <w:rFonts w:ascii="Times New Roman" w:eastAsia="Times New Roman" w:hAnsi="Times New Roman" w:cs="Times New Roman"/>
          <w:sz w:val="24"/>
          <w:szCs w:val="20"/>
        </w:rPr>
        <w:t>–</w:t>
      </w:r>
      <w:r w:rsidR="00E950CE" w:rsidRPr="00D43A9E">
        <w:rPr>
          <w:rFonts w:ascii="Times New Roman" w:eastAsia="Calibri" w:hAnsi="Times New Roman" w:cs="Times New Roman"/>
          <w:sz w:val="24"/>
          <w:szCs w:val="24"/>
        </w:rPr>
        <w:t>2019 metų laikotarpį nesikeitė ir sudarė 13,9 proc</w:t>
      </w:r>
      <w:r w:rsidR="00D43A9E" w:rsidRPr="00D43A9E">
        <w:rPr>
          <w:rFonts w:ascii="Times New Roman" w:eastAsia="Calibri" w:hAnsi="Times New Roman" w:cs="Times New Roman"/>
          <w:sz w:val="24"/>
          <w:szCs w:val="24"/>
        </w:rPr>
        <w:t>.</w:t>
      </w:r>
      <w:r w:rsidR="00E950CE" w:rsidRPr="00D43A9E">
        <w:rPr>
          <w:rFonts w:ascii="Times New Roman" w:eastAsia="Calibri" w:hAnsi="Times New Roman" w:cs="Times New Roman"/>
          <w:sz w:val="24"/>
          <w:szCs w:val="24"/>
        </w:rPr>
        <w:t xml:space="preserve"> miesto gyventojų. </w:t>
      </w:r>
    </w:p>
    <w:p w14:paraId="109E6BC8" w14:textId="2A6095D9" w:rsidR="00E950CE" w:rsidRPr="00D43A9E" w:rsidRDefault="00E950CE" w:rsidP="00325F94">
      <w:pPr>
        <w:spacing w:after="0" w:line="240" w:lineRule="auto"/>
        <w:ind w:firstLine="851"/>
        <w:jc w:val="both"/>
        <w:rPr>
          <w:rFonts w:ascii="Times New Roman" w:eastAsia="Calibri" w:hAnsi="Times New Roman" w:cs="Times New Roman"/>
          <w:sz w:val="24"/>
          <w:szCs w:val="24"/>
        </w:rPr>
      </w:pPr>
      <w:r w:rsidRPr="00D43A9E">
        <w:rPr>
          <w:rFonts w:ascii="Times New Roman" w:eastAsia="Times New Roman" w:hAnsi="Times New Roman" w:cs="Times New Roman"/>
          <w:sz w:val="24"/>
          <w:szCs w:val="20"/>
        </w:rPr>
        <w:t>Panevėžio mieste darbingų asmenų nedarbo lygis per 2016–2018</w:t>
      </w:r>
      <w:r w:rsidR="00D43A9E">
        <w:rPr>
          <w:rFonts w:ascii="Times New Roman" w:eastAsia="Times New Roman" w:hAnsi="Times New Roman" w:cs="Times New Roman"/>
          <w:sz w:val="24"/>
          <w:szCs w:val="20"/>
        </w:rPr>
        <w:t xml:space="preserve"> </w:t>
      </w:r>
      <w:r w:rsidRPr="00D43A9E">
        <w:rPr>
          <w:rFonts w:ascii="Times New Roman" w:eastAsia="Times New Roman" w:hAnsi="Times New Roman" w:cs="Times New Roman"/>
          <w:sz w:val="24"/>
          <w:szCs w:val="20"/>
        </w:rPr>
        <w:t>m. laikotarpį sumažėjo nuo 8,6 iki 6 pr</w:t>
      </w:r>
      <w:r w:rsidR="00D43A9E">
        <w:rPr>
          <w:rFonts w:ascii="Times New Roman" w:eastAsia="Times New Roman" w:hAnsi="Times New Roman" w:cs="Times New Roman"/>
          <w:sz w:val="24"/>
          <w:szCs w:val="20"/>
        </w:rPr>
        <w:t>oc</w:t>
      </w:r>
      <w:r w:rsidRPr="00D43A9E">
        <w:rPr>
          <w:rFonts w:ascii="Times New Roman" w:eastAsia="Times New Roman" w:hAnsi="Times New Roman" w:cs="Times New Roman"/>
          <w:sz w:val="24"/>
          <w:szCs w:val="20"/>
        </w:rPr>
        <w:t>. Per tą patį laikotarpį užimtų gyventojų skaičius taip pat sumažėjo nuo 76,7 proc</w:t>
      </w:r>
      <w:r w:rsidR="00D43A9E">
        <w:rPr>
          <w:rFonts w:ascii="Times New Roman" w:eastAsia="Times New Roman" w:hAnsi="Times New Roman" w:cs="Times New Roman"/>
          <w:sz w:val="24"/>
          <w:szCs w:val="20"/>
        </w:rPr>
        <w:t>.</w:t>
      </w:r>
      <w:r w:rsidRPr="00D43A9E">
        <w:rPr>
          <w:rFonts w:ascii="Times New Roman" w:eastAsia="Times New Roman" w:hAnsi="Times New Roman" w:cs="Times New Roman"/>
          <w:sz w:val="24"/>
          <w:szCs w:val="20"/>
        </w:rPr>
        <w:t xml:space="preserve"> 2016 metais iki 70,8 proc</w:t>
      </w:r>
      <w:r w:rsidR="00D43A9E">
        <w:rPr>
          <w:rFonts w:ascii="Times New Roman" w:eastAsia="Times New Roman" w:hAnsi="Times New Roman" w:cs="Times New Roman"/>
          <w:sz w:val="24"/>
          <w:szCs w:val="20"/>
        </w:rPr>
        <w:t>.</w:t>
      </w:r>
      <w:r w:rsidRPr="00D43A9E">
        <w:rPr>
          <w:rFonts w:ascii="Times New Roman" w:eastAsia="Times New Roman" w:hAnsi="Times New Roman" w:cs="Times New Roman"/>
          <w:sz w:val="24"/>
          <w:szCs w:val="20"/>
        </w:rPr>
        <w:t xml:space="preserve"> 2018 metais.</w:t>
      </w:r>
      <w:r w:rsidRPr="00D43A9E">
        <w:rPr>
          <w:rFonts w:ascii="Times New Roman" w:eastAsia="Calibri" w:hAnsi="Times New Roman" w:cs="Times New Roman"/>
          <w:sz w:val="24"/>
          <w:szCs w:val="24"/>
        </w:rPr>
        <w:t xml:space="preserve"> </w:t>
      </w:r>
    </w:p>
    <w:p w14:paraId="28999BD8" w14:textId="0ED4ADC5" w:rsidR="00E950CE" w:rsidRPr="00E950CE" w:rsidRDefault="00153557" w:rsidP="00325F9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E950CE" w:rsidRPr="00D43A9E">
        <w:rPr>
          <w:rFonts w:ascii="Times New Roman" w:eastAsia="Calibri" w:hAnsi="Times New Roman" w:cs="Times New Roman"/>
          <w:sz w:val="24"/>
          <w:szCs w:val="24"/>
        </w:rPr>
        <w:t xml:space="preserve">. </w:t>
      </w:r>
      <w:r w:rsidR="00D43A9E" w:rsidRPr="00D43A9E">
        <w:rPr>
          <w:rFonts w:ascii="Times New Roman" w:eastAsia="Calibri" w:hAnsi="Times New Roman" w:cs="Times New Roman"/>
          <w:sz w:val="24"/>
          <w:szCs w:val="24"/>
        </w:rPr>
        <w:t>LSD duomenimis</w:t>
      </w:r>
      <w:r w:rsidR="00D43A9E">
        <w:rPr>
          <w:rFonts w:ascii="Times New Roman" w:eastAsia="Calibri" w:hAnsi="Times New Roman" w:cs="Times New Roman"/>
          <w:sz w:val="24"/>
          <w:szCs w:val="24"/>
        </w:rPr>
        <w:t>,</w:t>
      </w:r>
      <w:r w:rsidR="00D43A9E" w:rsidRPr="00D43A9E">
        <w:rPr>
          <w:rFonts w:ascii="Times New Roman" w:eastAsia="Calibri" w:hAnsi="Times New Roman" w:cs="Times New Roman"/>
          <w:sz w:val="24"/>
          <w:szCs w:val="24"/>
        </w:rPr>
        <w:t xml:space="preserve"> </w:t>
      </w:r>
      <w:r w:rsidR="00E950CE" w:rsidRPr="00D43A9E">
        <w:rPr>
          <w:rFonts w:ascii="Times New Roman" w:eastAsia="Calibri" w:hAnsi="Times New Roman" w:cs="Times New Roman"/>
          <w:sz w:val="24"/>
          <w:szCs w:val="24"/>
        </w:rPr>
        <w:t>Panevėžio mieste</w:t>
      </w:r>
      <w:r w:rsidR="00E950CE" w:rsidRPr="00D43A9E">
        <w:rPr>
          <w:rFonts w:ascii="Times New Roman" w:eastAsia="Times New Roman" w:hAnsi="Times New Roman" w:cs="Times New Roman"/>
          <w:sz w:val="24"/>
          <w:szCs w:val="24"/>
        </w:rPr>
        <w:t xml:space="preserve"> </w:t>
      </w:r>
      <w:r w:rsidR="00E950CE" w:rsidRPr="00D43A9E">
        <w:rPr>
          <w:rFonts w:ascii="Times New Roman" w:eastAsia="Calibri" w:hAnsi="Times New Roman" w:cs="Times New Roman"/>
          <w:sz w:val="24"/>
          <w:szCs w:val="24"/>
        </w:rPr>
        <w:t xml:space="preserve">2018 m. sausio 1 d. buvo registruotas 2361 bedarbis asmuo. </w:t>
      </w:r>
      <w:r w:rsidR="00D43A9E">
        <w:rPr>
          <w:rFonts w:ascii="Times New Roman" w:eastAsia="Calibri" w:hAnsi="Times New Roman" w:cs="Times New Roman"/>
          <w:sz w:val="24"/>
          <w:szCs w:val="24"/>
        </w:rPr>
        <w:t>Palyginti su</w:t>
      </w:r>
      <w:r w:rsidR="00E950CE" w:rsidRPr="00D43A9E">
        <w:rPr>
          <w:rFonts w:ascii="Times New Roman" w:eastAsia="Calibri" w:hAnsi="Times New Roman" w:cs="Times New Roman"/>
          <w:sz w:val="24"/>
          <w:szCs w:val="24"/>
        </w:rPr>
        <w:t xml:space="preserve"> 2016–2018 metų duomeni</w:t>
      </w:r>
      <w:r w:rsidR="00D43A9E">
        <w:rPr>
          <w:rFonts w:ascii="Times New Roman" w:eastAsia="Calibri" w:hAnsi="Times New Roman" w:cs="Times New Roman"/>
          <w:sz w:val="24"/>
          <w:szCs w:val="24"/>
        </w:rPr>
        <w:t>mi</w:t>
      </w:r>
      <w:r w:rsidR="00E950CE" w:rsidRPr="00D43A9E">
        <w:rPr>
          <w:rFonts w:ascii="Times New Roman" w:eastAsia="Calibri" w:hAnsi="Times New Roman" w:cs="Times New Roman"/>
          <w:sz w:val="24"/>
          <w:szCs w:val="24"/>
        </w:rPr>
        <w:t>s, mat</w:t>
      </w:r>
      <w:r w:rsidR="00D43A9E">
        <w:rPr>
          <w:rFonts w:ascii="Times New Roman" w:eastAsia="Calibri" w:hAnsi="Times New Roman" w:cs="Times New Roman"/>
          <w:sz w:val="24"/>
          <w:szCs w:val="24"/>
        </w:rPr>
        <w:t>yti</w:t>
      </w:r>
      <w:r w:rsidR="00E950CE" w:rsidRPr="00D43A9E">
        <w:rPr>
          <w:rFonts w:ascii="Times New Roman" w:eastAsia="Calibri" w:hAnsi="Times New Roman" w:cs="Times New Roman"/>
          <w:sz w:val="24"/>
          <w:szCs w:val="24"/>
        </w:rPr>
        <w:t xml:space="preserve"> bedarbių </w:t>
      </w:r>
      <w:r w:rsidR="00D43A9E">
        <w:rPr>
          <w:rFonts w:ascii="Times New Roman" w:eastAsia="Calibri" w:hAnsi="Times New Roman" w:cs="Times New Roman"/>
          <w:sz w:val="24"/>
          <w:szCs w:val="24"/>
        </w:rPr>
        <w:t xml:space="preserve">asmenų </w:t>
      </w:r>
      <w:r w:rsidR="00E950CE" w:rsidRPr="00D43A9E">
        <w:rPr>
          <w:rFonts w:ascii="Times New Roman" w:eastAsia="Calibri" w:hAnsi="Times New Roman" w:cs="Times New Roman"/>
          <w:sz w:val="24"/>
          <w:szCs w:val="24"/>
        </w:rPr>
        <w:t xml:space="preserve">skaičiaus mažėjimo tendencija, t. y. 2016 metais buvo </w:t>
      </w:r>
      <w:r w:rsidR="00E950CE" w:rsidRPr="00E950CE">
        <w:rPr>
          <w:rFonts w:ascii="Times New Roman" w:eastAsia="Calibri" w:hAnsi="Times New Roman" w:cs="Times New Roman"/>
          <w:sz w:val="24"/>
          <w:szCs w:val="24"/>
        </w:rPr>
        <w:t>5 011 (7,4 proc. darbingų asmenų (</w:t>
      </w:r>
      <w:r w:rsidR="00E950CE" w:rsidRPr="0019742C">
        <w:rPr>
          <w:rFonts w:ascii="Times New Roman" w:eastAsia="Calibri" w:hAnsi="Times New Roman" w:cs="Times New Roman"/>
          <w:sz w:val="24"/>
          <w:szCs w:val="24"/>
        </w:rPr>
        <w:t>DAG</w:t>
      </w:r>
      <w:r w:rsidR="00E950CE" w:rsidRPr="00E950CE">
        <w:rPr>
          <w:rFonts w:ascii="Times New Roman" w:eastAsia="Calibri" w:hAnsi="Times New Roman" w:cs="Times New Roman"/>
          <w:sz w:val="24"/>
          <w:szCs w:val="24"/>
        </w:rPr>
        <w:t xml:space="preserve">) skaičiaus), 2017 metais – 3900 (7,0 proc. DAG), 2018 metais – 3879 (7,1 proc. DAG) registruoti bedarbiai asmenys. Mažėja </w:t>
      </w:r>
      <w:r w:rsidR="00E950CE" w:rsidRPr="00E950CE">
        <w:rPr>
          <w:rFonts w:ascii="Times New Roman" w:eastAsia="Calibri" w:hAnsi="Times New Roman" w:cs="Times New Roman"/>
          <w:sz w:val="24"/>
          <w:szCs w:val="24"/>
        </w:rPr>
        <w:lastRenderedPageBreak/>
        <w:t>ir ilgalaikių, t. y. metus ir ilgiau nedirbančių</w:t>
      </w:r>
      <w:r w:rsidR="00A03551">
        <w:rPr>
          <w:rFonts w:ascii="Times New Roman" w:eastAsia="Calibri" w:hAnsi="Times New Roman" w:cs="Times New Roman"/>
          <w:sz w:val="24"/>
          <w:szCs w:val="24"/>
        </w:rPr>
        <w:t>,</w:t>
      </w:r>
      <w:r w:rsidR="00E950CE" w:rsidRPr="00E950CE">
        <w:rPr>
          <w:rFonts w:ascii="Times New Roman" w:eastAsia="Calibri" w:hAnsi="Times New Roman" w:cs="Times New Roman"/>
          <w:sz w:val="24"/>
          <w:szCs w:val="24"/>
        </w:rPr>
        <w:t xml:space="preserve"> bedarbių skaičius: 2016 metais tokių bedarbių buvo </w:t>
      </w:r>
      <w:r w:rsidR="00A03551">
        <w:rPr>
          <w:rFonts w:ascii="Times New Roman" w:eastAsia="Calibri" w:hAnsi="Times New Roman" w:cs="Times New Roman"/>
          <w:sz w:val="24"/>
          <w:szCs w:val="24"/>
        </w:rPr>
        <w:br/>
      </w:r>
      <w:r w:rsidR="00E950CE" w:rsidRPr="00E950CE">
        <w:rPr>
          <w:rFonts w:ascii="Times New Roman" w:eastAsia="Calibri" w:hAnsi="Times New Roman" w:cs="Times New Roman"/>
          <w:sz w:val="24"/>
          <w:szCs w:val="24"/>
        </w:rPr>
        <w:t xml:space="preserve">1 070, 2016 metais – 872, 2018 metais – 778. Nepaisant to, kad bedarbių skaičius analizuojamu laikotarpiu mažėjo, poreikis didinti asmenų, </w:t>
      </w:r>
      <w:r w:rsidR="00A03551">
        <w:rPr>
          <w:rFonts w:ascii="Times New Roman" w:eastAsia="Calibri" w:hAnsi="Times New Roman" w:cs="Times New Roman"/>
          <w:sz w:val="24"/>
          <w:szCs w:val="24"/>
        </w:rPr>
        <w:t xml:space="preserve">taip pat </w:t>
      </w:r>
      <w:r w:rsidR="00E950CE" w:rsidRPr="00E950CE">
        <w:rPr>
          <w:rFonts w:ascii="Times New Roman" w:eastAsia="Calibri" w:hAnsi="Times New Roman" w:cs="Times New Roman"/>
          <w:sz w:val="24"/>
          <w:szCs w:val="24"/>
        </w:rPr>
        <w:t xml:space="preserve">ilgą laiką nedirbančių, užimtumą išlieka. </w:t>
      </w:r>
    </w:p>
    <w:p w14:paraId="27FC6C2F" w14:textId="77D275B6" w:rsidR="00E950CE" w:rsidRPr="00E950CE" w:rsidRDefault="00153557" w:rsidP="00325F9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E950CE" w:rsidRPr="00E950CE">
        <w:rPr>
          <w:rFonts w:ascii="Times New Roman" w:eastAsia="Calibri" w:hAnsi="Times New Roman" w:cs="Times New Roman"/>
          <w:sz w:val="24"/>
          <w:szCs w:val="24"/>
        </w:rPr>
        <w:t xml:space="preserve">. Programos tikslinės grupės </w:t>
      </w:r>
      <w:r w:rsidR="007D78B8">
        <w:rPr>
          <w:rFonts w:ascii="Times New Roman" w:eastAsia="Calibri" w:hAnsi="Times New Roman" w:cs="Times New Roman"/>
          <w:sz w:val="24"/>
          <w:szCs w:val="24"/>
        </w:rPr>
        <w:t xml:space="preserve">– </w:t>
      </w:r>
      <w:r w:rsidR="00E950CE" w:rsidRPr="00E950CE">
        <w:rPr>
          <w:rFonts w:ascii="Times New Roman" w:eastAsia="Times New Roman" w:hAnsi="Times New Roman" w:cs="Times New Roman"/>
          <w:bCs/>
          <w:color w:val="000000"/>
          <w:sz w:val="24"/>
          <w:szCs w:val="24"/>
        </w:rPr>
        <w:t>Lietuvos Respublikos užimtumo įstatymo 48 straipsnio 2</w:t>
      </w:r>
      <w:r w:rsidR="007D78B8">
        <w:rPr>
          <w:rFonts w:ascii="Times New Roman" w:eastAsia="Times New Roman" w:hAnsi="Times New Roman" w:cs="Times New Roman"/>
          <w:bCs/>
          <w:color w:val="000000"/>
          <w:sz w:val="24"/>
          <w:szCs w:val="24"/>
        </w:rPr>
        <w:t xml:space="preserve"> </w:t>
      </w:r>
      <w:r w:rsidR="00E950CE" w:rsidRPr="00E950CE">
        <w:rPr>
          <w:rFonts w:ascii="Times New Roman" w:eastAsia="Times New Roman" w:hAnsi="Times New Roman" w:cs="Times New Roman"/>
          <w:bCs/>
          <w:color w:val="000000"/>
          <w:sz w:val="24"/>
          <w:szCs w:val="24"/>
        </w:rPr>
        <w:t>dalyje numatytos asmenų grupės</w:t>
      </w:r>
      <w:r w:rsidR="00E950CE" w:rsidRPr="00E950CE">
        <w:rPr>
          <w:rFonts w:ascii="Times New Roman" w:eastAsia="Calibri" w:hAnsi="Times New Roman" w:cs="Times New Roman"/>
          <w:sz w:val="24"/>
          <w:szCs w:val="24"/>
        </w:rPr>
        <w:t xml:space="preserve"> – bedarbiai asmenys, kurie yra:</w:t>
      </w:r>
    </w:p>
    <w:p w14:paraId="19CF2231" w14:textId="30A99E8A" w:rsidR="00E950CE" w:rsidRPr="00E950CE" w:rsidRDefault="00153557" w:rsidP="00325F94">
      <w:pPr>
        <w:suppressAutoHyphens/>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lt-LT"/>
        </w:rPr>
        <w:t>7</w:t>
      </w:r>
      <w:r w:rsidR="00E950CE" w:rsidRPr="00E950CE">
        <w:rPr>
          <w:rFonts w:ascii="Times New Roman" w:eastAsia="Calibri" w:hAnsi="Times New Roman" w:cs="Times New Roman"/>
          <w:sz w:val="24"/>
          <w:szCs w:val="24"/>
          <w:lang w:eastAsia="lt-LT"/>
        </w:rPr>
        <w:t xml:space="preserve">.1. </w:t>
      </w:r>
      <w:r w:rsidR="00E950CE" w:rsidRPr="00E950CE">
        <w:rPr>
          <w:rFonts w:ascii="Times New Roman" w:eastAsia="Calibri" w:hAnsi="Times New Roman" w:cs="Times New Roman"/>
          <w:color w:val="000000"/>
          <w:sz w:val="24"/>
          <w:szCs w:val="24"/>
          <w:lang w:eastAsia="lt-LT"/>
        </w:rPr>
        <w:t>rūpintiniai, kuriems iki pilnametystės buvo nustatyta rūpyba, kol jiems sukaks 25 metai;</w:t>
      </w:r>
    </w:p>
    <w:p w14:paraId="3A5F607B" w14:textId="3CC80E79" w:rsidR="00E950CE" w:rsidRPr="00E950CE" w:rsidRDefault="00153557" w:rsidP="00325F94">
      <w:pPr>
        <w:suppressAutoHyphens/>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t-LT"/>
        </w:rPr>
        <w:t>7</w:t>
      </w:r>
      <w:r w:rsidR="00E950CE" w:rsidRPr="00E950CE">
        <w:rPr>
          <w:rFonts w:ascii="Times New Roman" w:eastAsia="Calibri" w:hAnsi="Times New Roman" w:cs="Times New Roman"/>
          <w:color w:val="000000"/>
          <w:sz w:val="24"/>
          <w:szCs w:val="24"/>
          <w:lang w:eastAsia="lt-LT"/>
        </w:rPr>
        <w:t xml:space="preserve">.2. nėščios moterys, vaiko motina (įmotė) arba tėvas (įtėvis), vaiko globėjas, rūpintojas ir asmenys, faktiškai auginantys vaiką (įvaikį) iki 8 metų arba neįgalų vaiką (įvaikį) iki 18 metų (iki 2005 m. liepos 1 d. </w:t>
      </w:r>
      <w:r w:rsidR="007D78B8" w:rsidRPr="00E950CE">
        <w:rPr>
          <w:rFonts w:ascii="Times New Roman" w:eastAsia="Calibri" w:hAnsi="Times New Roman" w:cs="Times New Roman"/>
          <w:color w:val="000000"/>
          <w:sz w:val="24"/>
          <w:szCs w:val="24"/>
          <w:lang w:eastAsia="lt-LT"/>
        </w:rPr>
        <w:t>vaiką</w:t>
      </w:r>
      <w:r w:rsidR="007D78B8">
        <w:rPr>
          <w:rFonts w:ascii="Times New Roman" w:eastAsia="Calibri" w:hAnsi="Times New Roman" w:cs="Times New Roman"/>
          <w:color w:val="000000"/>
          <w:sz w:val="24"/>
          <w:szCs w:val="24"/>
          <w:lang w:eastAsia="lt-LT"/>
        </w:rPr>
        <w:t>,</w:t>
      </w:r>
      <w:r w:rsidR="007D78B8" w:rsidRPr="00E950CE">
        <w:rPr>
          <w:rFonts w:ascii="Times New Roman" w:eastAsia="Calibri" w:hAnsi="Times New Roman" w:cs="Times New Roman"/>
          <w:color w:val="000000"/>
          <w:sz w:val="24"/>
          <w:szCs w:val="24"/>
          <w:lang w:eastAsia="lt-LT"/>
        </w:rPr>
        <w:t xml:space="preserve"> </w:t>
      </w:r>
      <w:r w:rsidR="00E950CE" w:rsidRPr="00E950CE">
        <w:rPr>
          <w:rFonts w:ascii="Times New Roman" w:eastAsia="Calibri" w:hAnsi="Times New Roman" w:cs="Times New Roman"/>
          <w:color w:val="000000"/>
          <w:sz w:val="24"/>
          <w:szCs w:val="24"/>
          <w:lang w:eastAsia="lt-LT"/>
        </w:rPr>
        <w:t>pripažintą invalidu), ir asmenys, prižiūrintys sergančius ar neįgalius šeimos narius, kuriems Neįgalumo ir darbingumo nustatymo tarnybos prie Socialinės apsaugos ir darbo ministerijos sprendimu nustatyta nuolatinė slauga ar priežiūra;</w:t>
      </w:r>
    </w:p>
    <w:p w14:paraId="78052EBD" w14:textId="6A00E8D5" w:rsidR="00E950CE" w:rsidRPr="00E950CE" w:rsidRDefault="00153557" w:rsidP="00325F94">
      <w:pPr>
        <w:suppressAutoHyphens/>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t-LT"/>
        </w:rPr>
        <w:t>7</w:t>
      </w:r>
      <w:r w:rsidR="00E950CE" w:rsidRPr="00E950CE">
        <w:rPr>
          <w:rFonts w:ascii="Times New Roman" w:eastAsia="Calibri" w:hAnsi="Times New Roman" w:cs="Times New Roman"/>
          <w:color w:val="000000"/>
          <w:sz w:val="24"/>
          <w:szCs w:val="24"/>
          <w:lang w:eastAsia="lt-LT"/>
        </w:rPr>
        <w:t>.3. grįžę iš laisvės atėmimo vietų, kai laisvės atėmimo laikotarpis buvo ilgesnis kaip 6 mėnesiai, jeigu jie kreipiasi į Užimtumo tarnybą ne vėliau kaip per 6 mėnesius nuo grįžimo iš laisvės atėmimo vietos;</w:t>
      </w:r>
    </w:p>
    <w:p w14:paraId="79DF039D" w14:textId="2326AEDF" w:rsidR="00E950CE" w:rsidRPr="00E950CE" w:rsidRDefault="00153557" w:rsidP="00325F94">
      <w:pPr>
        <w:suppressAutoHyphens/>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t-LT"/>
        </w:rPr>
        <w:t>7</w:t>
      </w:r>
      <w:r w:rsidR="00E950CE" w:rsidRPr="00E950CE">
        <w:rPr>
          <w:rFonts w:ascii="Times New Roman" w:eastAsia="Calibri" w:hAnsi="Times New Roman" w:cs="Times New Roman"/>
          <w:color w:val="000000"/>
          <w:sz w:val="24"/>
          <w:szCs w:val="24"/>
          <w:lang w:eastAsia="lt-LT"/>
        </w:rPr>
        <w:t>.4. piniginės socialinės paramos gavėjai;</w:t>
      </w:r>
    </w:p>
    <w:p w14:paraId="7B9AA115" w14:textId="5139A244" w:rsidR="00E950CE" w:rsidRPr="00E950CE" w:rsidRDefault="00153557" w:rsidP="00325F94">
      <w:pPr>
        <w:suppressAutoHyphens/>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t-LT"/>
        </w:rPr>
        <w:t>7</w:t>
      </w:r>
      <w:r w:rsidR="00E950CE" w:rsidRPr="00E950CE">
        <w:rPr>
          <w:rFonts w:ascii="Times New Roman" w:eastAsia="Calibri" w:hAnsi="Times New Roman" w:cs="Times New Roman"/>
          <w:color w:val="000000"/>
          <w:sz w:val="24"/>
          <w:szCs w:val="24"/>
          <w:lang w:eastAsia="lt-LT"/>
        </w:rPr>
        <w:t>.5.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762296FD" w14:textId="0F6BF372" w:rsidR="00E950CE" w:rsidRPr="00E950CE" w:rsidRDefault="00153557" w:rsidP="00325F94">
      <w:pPr>
        <w:suppressAutoHyphens/>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t-LT"/>
        </w:rPr>
        <w:t>7</w:t>
      </w:r>
      <w:r w:rsidR="00E950CE" w:rsidRPr="00E950CE">
        <w:rPr>
          <w:rFonts w:ascii="Times New Roman" w:eastAsia="Calibri" w:hAnsi="Times New Roman" w:cs="Times New Roman"/>
          <w:color w:val="000000"/>
          <w:sz w:val="24"/>
          <w:szCs w:val="24"/>
          <w:lang w:eastAsia="lt-LT"/>
        </w:rPr>
        <w:t>.6.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28076B90" w14:textId="7E2994DB" w:rsidR="00E950CE" w:rsidRPr="00E950CE" w:rsidRDefault="00153557" w:rsidP="00325F94">
      <w:pPr>
        <w:suppressAutoHyphens/>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t-LT"/>
        </w:rPr>
        <w:t>7</w:t>
      </w:r>
      <w:r w:rsidR="00E950CE" w:rsidRPr="00E950CE">
        <w:rPr>
          <w:rFonts w:ascii="Times New Roman" w:eastAsia="Calibri" w:hAnsi="Times New Roman" w:cs="Times New Roman"/>
          <w:color w:val="000000"/>
          <w:sz w:val="24"/>
          <w:szCs w:val="24"/>
          <w:lang w:eastAsia="lt-LT"/>
        </w:rPr>
        <w:t>.7. grįžę į Lietuvą gyventi nuolat politiniai kaliniai, tremtiniai ir jų šeimų nariai (sutuoktinis, vaikai (įvaikiai) iki 18 metų), jeigu jie kreipiasi į Užimtumo tarnybą ne vėliau kaip per 6 mėnesius nuo grįžimo į Lietuvą gyventi nuolat dienos;</w:t>
      </w:r>
    </w:p>
    <w:p w14:paraId="3FB62C55" w14:textId="73EF34E5" w:rsidR="00E950CE" w:rsidRPr="00E950CE" w:rsidRDefault="00153557" w:rsidP="00325F94">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lang w:eastAsia="lt-LT"/>
        </w:rPr>
        <w:t>7</w:t>
      </w:r>
      <w:r w:rsidR="00E950CE" w:rsidRPr="00E950CE">
        <w:rPr>
          <w:rFonts w:ascii="Times New Roman" w:eastAsia="Times New Roman" w:hAnsi="Times New Roman" w:cs="Times New Roman"/>
          <w:bCs/>
          <w:sz w:val="24"/>
          <w:szCs w:val="24"/>
          <w:lang w:eastAsia="lt-LT"/>
        </w:rPr>
        <w:t>.8.</w:t>
      </w:r>
      <w:r w:rsidR="007D78B8">
        <w:rPr>
          <w:rFonts w:ascii="Times New Roman" w:eastAsia="Times New Roman" w:hAnsi="Times New Roman" w:cs="Times New Roman"/>
          <w:bCs/>
          <w:sz w:val="24"/>
          <w:szCs w:val="24"/>
          <w:lang w:eastAsia="lt-LT"/>
        </w:rPr>
        <w:t xml:space="preserve"> </w:t>
      </w:r>
      <w:r w:rsidR="00E950CE" w:rsidRPr="00E950CE">
        <w:rPr>
          <w:rFonts w:ascii="Times New Roman" w:eastAsia="Times New Roman" w:hAnsi="Times New Roman" w:cs="Times New Roman"/>
          <w:bCs/>
          <w:sz w:val="24"/>
          <w:szCs w:val="24"/>
          <w:lang w:eastAsia="lt-LT"/>
        </w:rPr>
        <w:t>turintys pabėgėlio statusą ar tie, kuriems suteikta papildoma ar laikinoji apsauga;</w:t>
      </w:r>
      <w:r w:rsidR="00E950CE" w:rsidRPr="00E950CE">
        <w:rPr>
          <w:rFonts w:ascii="Times New Roman" w:eastAsia="Times New Roman" w:hAnsi="Times New Roman" w:cs="Times New Roman"/>
          <w:sz w:val="24"/>
          <w:szCs w:val="20"/>
        </w:rPr>
        <w:t xml:space="preserve"> </w:t>
      </w:r>
    </w:p>
    <w:p w14:paraId="4ACF9B7C" w14:textId="6CF95BD9" w:rsidR="00E950CE" w:rsidRPr="00E950CE" w:rsidRDefault="00153557" w:rsidP="00325F94">
      <w:pPr>
        <w:suppressAutoHyphens/>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lang w:eastAsia="lt-LT"/>
        </w:rPr>
        <w:t>7</w:t>
      </w:r>
      <w:r w:rsidR="00E950CE" w:rsidRPr="00E950CE">
        <w:rPr>
          <w:rFonts w:ascii="Times New Roman" w:eastAsia="Calibri" w:hAnsi="Times New Roman" w:cs="Times New Roman"/>
          <w:bCs/>
          <w:sz w:val="24"/>
          <w:szCs w:val="24"/>
          <w:lang w:eastAsia="lt-LT"/>
        </w:rPr>
        <w:t>.9.</w:t>
      </w:r>
      <w:r w:rsidR="007D78B8">
        <w:rPr>
          <w:rFonts w:ascii="Times New Roman" w:eastAsia="Calibri" w:hAnsi="Times New Roman" w:cs="Times New Roman"/>
          <w:bCs/>
          <w:sz w:val="24"/>
          <w:szCs w:val="24"/>
          <w:lang w:eastAsia="lt-LT"/>
        </w:rPr>
        <w:t xml:space="preserve"> </w:t>
      </w:r>
      <w:r w:rsidR="00E950CE" w:rsidRPr="00E950CE">
        <w:rPr>
          <w:rFonts w:ascii="Times New Roman" w:eastAsia="Calibri" w:hAnsi="Times New Roman" w:cs="Times New Roman"/>
          <w:bCs/>
          <w:sz w:val="24"/>
          <w:szCs w:val="24"/>
          <w:lang w:eastAsia="lt-LT"/>
        </w:rPr>
        <w:t>asmenys, patiriantys socialinę riziką;</w:t>
      </w:r>
      <w:r w:rsidR="00E950CE" w:rsidRPr="00E950CE">
        <w:rPr>
          <w:rFonts w:ascii="Times New Roman" w:eastAsia="Calibri" w:hAnsi="Times New Roman" w:cs="Times New Roman"/>
          <w:sz w:val="24"/>
          <w:szCs w:val="24"/>
        </w:rPr>
        <w:t xml:space="preserve"> </w:t>
      </w:r>
    </w:p>
    <w:p w14:paraId="198CBF63" w14:textId="4716A891" w:rsidR="00E950CE" w:rsidRPr="00E950CE" w:rsidRDefault="00153557" w:rsidP="00325F94">
      <w:pPr>
        <w:suppressAutoHyphens/>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lang w:eastAsia="lt-LT"/>
        </w:rPr>
        <w:t>7</w:t>
      </w:r>
      <w:r w:rsidR="00E950CE" w:rsidRPr="00E950CE">
        <w:rPr>
          <w:rFonts w:ascii="Times New Roman" w:eastAsia="Calibri" w:hAnsi="Times New Roman" w:cs="Times New Roman"/>
          <w:bCs/>
          <w:sz w:val="24"/>
          <w:szCs w:val="24"/>
          <w:lang w:eastAsia="lt-LT"/>
        </w:rPr>
        <w:t>.10. vyresni kaip 40 metų asmenys.</w:t>
      </w:r>
    </w:p>
    <w:p w14:paraId="4796FC8D" w14:textId="7E6E439C" w:rsidR="00E950CE" w:rsidRPr="00E950CE" w:rsidRDefault="00153557" w:rsidP="00325F94">
      <w:pPr>
        <w:tabs>
          <w:tab w:val="left" w:pos="993"/>
        </w:tabs>
        <w:spacing w:after="0" w:line="240" w:lineRule="auto"/>
        <w:ind w:firstLine="851"/>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r w:rsidR="00E950CE" w:rsidRPr="00E950CE">
        <w:rPr>
          <w:rFonts w:ascii="Times New Roman" w:eastAsia="Times New Roman" w:hAnsi="Times New Roman" w:cs="Times New Roman"/>
          <w:bCs/>
          <w:color w:val="000000"/>
          <w:sz w:val="24"/>
          <w:szCs w:val="24"/>
        </w:rPr>
        <w:t xml:space="preserve">. Tarp Panevėžio mieste registruotų bedarbių </w:t>
      </w:r>
      <w:r w:rsidR="00E950CE" w:rsidRPr="00E950CE">
        <w:rPr>
          <w:rFonts w:ascii="Times New Roman" w:eastAsia="Times New Roman" w:hAnsi="Times New Roman" w:cs="Times New Roman"/>
          <w:sz w:val="24"/>
          <w:szCs w:val="24"/>
        </w:rPr>
        <w:t>Lietuvos Respublikos užimtumo įstatymo 48</w:t>
      </w:r>
      <w:r w:rsidR="007D78B8">
        <w:rPr>
          <w:rFonts w:ascii="Times New Roman" w:eastAsia="Times New Roman" w:hAnsi="Times New Roman" w:cs="Times New Roman"/>
          <w:sz w:val="24"/>
          <w:szCs w:val="24"/>
        </w:rPr>
        <w:t xml:space="preserve"> </w:t>
      </w:r>
      <w:r w:rsidR="00E950CE" w:rsidRPr="00E950CE">
        <w:rPr>
          <w:rFonts w:ascii="Times New Roman" w:eastAsia="Times New Roman" w:hAnsi="Times New Roman" w:cs="Times New Roman"/>
          <w:sz w:val="24"/>
          <w:szCs w:val="24"/>
        </w:rPr>
        <w:t>straipsnio 2 dalyje nurodyti asmenys sudaro didžiąją dalį visų bedarbių. Vyresni kaip 40 metų asmenys sudaro daugiau kaip 50 proc</w:t>
      </w:r>
      <w:r w:rsidR="007D78B8">
        <w:rPr>
          <w:rFonts w:ascii="Times New Roman" w:eastAsia="Times New Roman" w:hAnsi="Times New Roman" w:cs="Times New Roman"/>
          <w:sz w:val="24"/>
          <w:szCs w:val="24"/>
        </w:rPr>
        <w:t>.</w:t>
      </w:r>
      <w:r w:rsidR="00E950CE" w:rsidRPr="00E950CE">
        <w:rPr>
          <w:rFonts w:ascii="Times New Roman" w:eastAsia="Times New Roman" w:hAnsi="Times New Roman" w:cs="Times New Roman"/>
          <w:sz w:val="24"/>
          <w:szCs w:val="24"/>
        </w:rPr>
        <w:t xml:space="preserve"> visų registruotų bedarbių. Nėščios moterys, vaiko motina (įmotė) arba tėvas (įtėvis), vaiko globėjas, rūpintojas ir asmenys, faktiškai auginantys vaiką (įvaikį) iki 8 metų arba neįgalų vaiką (įvaikį) iki 18 metų, asmenys, prižiūrintys sergančius ar neįgalius šeimos narius sudaro labai mažą dalį visų bedarbių. </w:t>
      </w:r>
    </w:p>
    <w:p w14:paraId="066380EC" w14:textId="052ACF82" w:rsidR="00E950CE" w:rsidRPr="00E950CE" w:rsidRDefault="00153557" w:rsidP="00325F94">
      <w:pPr>
        <w:tabs>
          <w:tab w:val="left" w:pos="851"/>
        </w:tabs>
        <w:spacing w:after="0" w:line="240" w:lineRule="auto"/>
        <w:ind w:firstLine="851"/>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r w:rsidR="00E950CE" w:rsidRPr="00E950CE">
        <w:rPr>
          <w:rFonts w:ascii="Times New Roman" w:eastAsia="Times New Roman" w:hAnsi="Times New Roman" w:cs="Times New Roman"/>
          <w:bCs/>
          <w:color w:val="000000"/>
          <w:sz w:val="24"/>
          <w:szCs w:val="24"/>
        </w:rPr>
        <w:t xml:space="preserve">. Didelė dalis bedarbių, išskiriamų pagal Lietuvos Respublikos užimtumo įstatymo 48 straipsnio 2 dalyje nurodytus požymius, yra žemos kvalifikacijos arba jos neturi visai. </w:t>
      </w:r>
      <w:r w:rsidR="007D78B8">
        <w:rPr>
          <w:rFonts w:ascii="Times New Roman" w:eastAsia="Times New Roman" w:hAnsi="Times New Roman" w:cs="Times New Roman"/>
          <w:bCs/>
          <w:color w:val="000000"/>
          <w:sz w:val="24"/>
          <w:szCs w:val="24"/>
        </w:rPr>
        <w:t>K</w:t>
      </w:r>
      <w:r w:rsidR="00E950CE" w:rsidRPr="00E950CE">
        <w:rPr>
          <w:rFonts w:ascii="Times New Roman" w:eastAsia="Times New Roman" w:hAnsi="Times New Roman" w:cs="Times New Roman"/>
          <w:bCs/>
          <w:color w:val="000000"/>
          <w:sz w:val="24"/>
          <w:szCs w:val="24"/>
        </w:rPr>
        <w:t>valifikacijos nereikalaujančių darbų pasiūla mieste kasmet mažėja, šių asmenų galimybės įsidarbinti taip pat mažėja</w:t>
      </w:r>
      <w:r w:rsidR="007D78B8">
        <w:rPr>
          <w:rFonts w:ascii="Times New Roman" w:eastAsia="Times New Roman" w:hAnsi="Times New Roman" w:cs="Times New Roman"/>
          <w:bCs/>
          <w:color w:val="000000"/>
          <w:sz w:val="24"/>
          <w:szCs w:val="24"/>
        </w:rPr>
        <w:t>,</w:t>
      </w:r>
      <w:r w:rsidR="00E950CE" w:rsidRPr="00E950CE">
        <w:rPr>
          <w:rFonts w:ascii="Times New Roman" w:eastAsia="Times New Roman" w:hAnsi="Times New Roman" w:cs="Times New Roman"/>
          <w:bCs/>
          <w:color w:val="000000"/>
          <w:sz w:val="24"/>
          <w:szCs w:val="24"/>
        </w:rPr>
        <w:t xml:space="preserve"> </w:t>
      </w:r>
      <w:r w:rsidR="007D78B8">
        <w:rPr>
          <w:rFonts w:ascii="Times New Roman" w:eastAsia="Times New Roman" w:hAnsi="Times New Roman" w:cs="Times New Roman"/>
          <w:bCs/>
          <w:color w:val="000000"/>
          <w:sz w:val="24"/>
          <w:szCs w:val="24"/>
        </w:rPr>
        <w:t>t</w:t>
      </w:r>
      <w:r w:rsidR="00E950CE" w:rsidRPr="00E950CE">
        <w:rPr>
          <w:rFonts w:ascii="Times New Roman" w:eastAsia="Times New Roman" w:hAnsi="Times New Roman" w:cs="Times New Roman"/>
          <w:bCs/>
          <w:color w:val="000000"/>
          <w:sz w:val="24"/>
          <w:szCs w:val="24"/>
        </w:rPr>
        <w:t xml:space="preserve">odėl tikslinga bedarbiams organizuoti kvalifikacijos nereikalaujančius laikinuosius darbus, </w:t>
      </w:r>
      <w:r w:rsidR="00E950CE" w:rsidRPr="00E950CE">
        <w:rPr>
          <w:rFonts w:ascii="Times New Roman" w:eastAsia="Times New Roman" w:hAnsi="Times New Roman" w:cs="Times New Roman"/>
          <w:sz w:val="24"/>
          <w:szCs w:val="24"/>
        </w:rPr>
        <w:t>teikiančius socialinę naudą vietos bendruomenei, prisidedančius prie socialinės infrastruktūros palaikymo ir plėtojimo.</w:t>
      </w:r>
      <w:r w:rsidR="00E950CE" w:rsidRPr="00E950CE">
        <w:rPr>
          <w:rFonts w:ascii="Times New Roman" w:eastAsia="Times New Roman" w:hAnsi="Times New Roman" w:cs="Times New Roman"/>
          <w:bCs/>
          <w:color w:val="000000"/>
          <w:sz w:val="24"/>
          <w:szCs w:val="24"/>
        </w:rPr>
        <w:t xml:space="preserve"> </w:t>
      </w:r>
    </w:p>
    <w:p w14:paraId="32558D17" w14:textId="0877F9C3" w:rsidR="00E950CE" w:rsidRPr="00E950CE" w:rsidRDefault="00153557" w:rsidP="00325F94">
      <w:pPr>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rPr>
        <w:t>10</w:t>
      </w:r>
      <w:r w:rsidR="00E950CE" w:rsidRPr="00E950CE">
        <w:rPr>
          <w:rFonts w:ascii="Times New Roman" w:eastAsia="Times New Roman" w:hAnsi="Times New Roman" w:cs="Times New Roman"/>
          <w:bCs/>
          <w:color w:val="000000"/>
          <w:sz w:val="24"/>
          <w:szCs w:val="24"/>
        </w:rPr>
        <w:t xml:space="preserve">. Laikinųjų darbų organizavimo efektyvumą pagrindžia </w:t>
      </w:r>
      <w:r w:rsidR="00E950CE" w:rsidRPr="00E950CE">
        <w:rPr>
          <w:rFonts w:ascii="Times New Roman" w:eastAsia="Calibri" w:hAnsi="Times New Roman" w:cs="Times New Roman"/>
          <w:sz w:val="24"/>
          <w:szCs w:val="24"/>
        </w:rPr>
        <w:t>Panevėžio miesto savivaldybės 201</w:t>
      </w:r>
      <w:r w:rsidR="007D78B8">
        <w:rPr>
          <w:rFonts w:ascii="Times New Roman" w:eastAsia="Calibri" w:hAnsi="Times New Roman" w:cs="Times New Roman"/>
          <w:sz w:val="24"/>
          <w:szCs w:val="24"/>
        </w:rPr>
        <w:t>7</w:t>
      </w:r>
      <w:r w:rsidR="00E950CE" w:rsidRPr="00E950CE">
        <w:rPr>
          <w:rFonts w:ascii="Times New Roman" w:eastAsia="Calibri" w:hAnsi="Times New Roman" w:cs="Times New Roman"/>
          <w:sz w:val="24"/>
          <w:szCs w:val="24"/>
        </w:rPr>
        <w:t>, 2018 ir 2019 metų užimtumo didinimo programų rezultatai:</w:t>
      </w:r>
    </w:p>
    <w:p w14:paraId="17127D68" w14:textId="77777777" w:rsidR="00E950CE" w:rsidRPr="00E950CE" w:rsidRDefault="00E950CE" w:rsidP="00325F94">
      <w:pPr>
        <w:spacing w:line="240" w:lineRule="auto"/>
        <w:ind w:firstLine="720"/>
        <w:jc w:val="right"/>
        <w:rPr>
          <w:rFonts w:ascii="Times New Roman" w:eastAsia="Calibri" w:hAnsi="Times New Roman" w:cs="Times New Roman"/>
          <w:sz w:val="24"/>
          <w:szCs w:val="24"/>
        </w:rPr>
      </w:pPr>
    </w:p>
    <w:tbl>
      <w:tblPr>
        <w:tblStyle w:val="Lentelstinklelis"/>
        <w:tblW w:w="9656" w:type="dxa"/>
        <w:tblLayout w:type="fixed"/>
        <w:tblLook w:val="04A0" w:firstRow="1" w:lastRow="0" w:firstColumn="1" w:lastColumn="0" w:noHBand="0" w:noVBand="1"/>
      </w:tblPr>
      <w:tblGrid>
        <w:gridCol w:w="5795"/>
        <w:gridCol w:w="1287"/>
        <w:gridCol w:w="1287"/>
        <w:gridCol w:w="1287"/>
      </w:tblGrid>
      <w:tr w:rsidR="00E950CE" w:rsidRPr="00E950CE" w14:paraId="23C2CE07" w14:textId="77777777" w:rsidTr="005304F1">
        <w:trPr>
          <w:trHeight w:val="519"/>
        </w:trPr>
        <w:tc>
          <w:tcPr>
            <w:tcW w:w="5795" w:type="dxa"/>
            <w:vAlign w:val="center"/>
          </w:tcPr>
          <w:p w14:paraId="3B61AE49" w14:textId="77777777" w:rsidR="00E950CE" w:rsidRPr="00E950CE" w:rsidRDefault="00E950CE" w:rsidP="00325F94">
            <w:pPr>
              <w:jc w:val="center"/>
              <w:rPr>
                <w:bCs/>
                <w:color w:val="000000"/>
                <w:sz w:val="24"/>
                <w:szCs w:val="24"/>
              </w:rPr>
            </w:pPr>
            <w:r w:rsidRPr="00E950CE">
              <w:rPr>
                <w:bCs/>
                <w:color w:val="000000"/>
                <w:sz w:val="24"/>
                <w:szCs w:val="24"/>
              </w:rPr>
              <w:t>Rodiklis / laikotarpis</w:t>
            </w:r>
          </w:p>
        </w:tc>
        <w:tc>
          <w:tcPr>
            <w:tcW w:w="1287" w:type="dxa"/>
            <w:vAlign w:val="center"/>
          </w:tcPr>
          <w:p w14:paraId="2D680681" w14:textId="77777777" w:rsidR="00E950CE" w:rsidRPr="00E950CE" w:rsidRDefault="00E950CE" w:rsidP="00325F94">
            <w:pPr>
              <w:ind w:left="-116" w:right="-102"/>
              <w:jc w:val="center"/>
              <w:rPr>
                <w:bCs/>
                <w:color w:val="000000"/>
                <w:sz w:val="24"/>
                <w:szCs w:val="24"/>
              </w:rPr>
            </w:pPr>
            <w:r w:rsidRPr="00E950CE">
              <w:rPr>
                <w:bCs/>
                <w:color w:val="000000"/>
                <w:sz w:val="24"/>
                <w:szCs w:val="24"/>
              </w:rPr>
              <w:t>2017 m.</w:t>
            </w:r>
          </w:p>
        </w:tc>
        <w:tc>
          <w:tcPr>
            <w:tcW w:w="1287" w:type="dxa"/>
            <w:vAlign w:val="center"/>
          </w:tcPr>
          <w:p w14:paraId="0ACE507E" w14:textId="77777777" w:rsidR="00E950CE" w:rsidRPr="00E950CE" w:rsidRDefault="00E950CE" w:rsidP="00325F94">
            <w:pPr>
              <w:ind w:left="-116" w:right="-102"/>
              <w:jc w:val="center"/>
              <w:rPr>
                <w:bCs/>
                <w:color w:val="000000"/>
                <w:sz w:val="24"/>
                <w:szCs w:val="24"/>
              </w:rPr>
            </w:pPr>
            <w:r w:rsidRPr="00E950CE">
              <w:rPr>
                <w:bCs/>
                <w:color w:val="000000"/>
                <w:sz w:val="24"/>
                <w:szCs w:val="24"/>
              </w:rPr>
              <w:t>2018 m.</w:t>
            </w:r>
          </w:p>
        </w:tc>
        <w:tc>
          <w:tcPr>
            <w:tcW w:w="1287" w:type="dxa"/>
            <w:vAlign w:val="center"/>
          </w:tcPr>
          <w:p w14:paraId="27F2AC25" w14:textId="77777777" w:rsidR="00E950CE" w:rsidRPr="00E950CE" w:rsidRDefault="00E950CE" w:rsidP="00325F94">
            <w:pPr>
              <w:ind w:left="-116" w:right="-102"/>
              <w:jc w:val="center"/>
              <w:rPr>
                <w:bCs/>
                <w:color w:val="000000"/>
                <w:sz w:val="24"/>
                <w:szCs w:val="24"/>
              </w:rPr>
            </w:pPr>
            <w:r w:rsidRPr="00E950CE">
              <w:rPr>
                <w:bCs/>
                <w:color w:val="000000"/>
                <w:sz w:val="24"/>
                <w:szCs w:val="24"/>
              </w:rPr>
              <w:t xml:space="preserve">2019 m. </w:t>
            </w:r>
          </w:p>
        </w:tc>
      </w:tr>
      <w:tr w:rsidR="00E950CE" w:rsidRPr="00E950CE" w14:paraId="4E7E39B4" w14:textId="77777777" w:rsidTr="005304F1">
        <w:trPr>
          <w:trHeight w:val="267"/>
        </w:trPr>
        <w:tc>
          <w:tcPr>
            <w:tcW w:w="5795" w:type="dxa"/>
          </w:tcPr>
          <w:p w14:paraId="03669A12" w14:textId="77777777" w:rsidR="00E950CE" w:rsidRPr="00E950CE" w:rsidRDefault="00E950CE" w:rsidP="00325F94">
            <w:pPr>
              <w:jc w:val="both"/>
              <w:rPr>
                <w:bCs/>
                <w:color w:val="000000"/>
                <w:sz w:val="24"/>
                <w:szCs w:val="24"/>
              </w:rPr>
            </w:pPr>
            <w:r w:rsidRPr="00E950CE">
              <w:rPr>
                <w:bCs/>
                <w:color w:val="000000"/>
                <w:sz w:val="24"/>
                <w:szCs w:val="24"/>
              </w:rPr>
              <w:t>Užimtumo didinimo programoje dalyvavusių ir laikinuosius darbus dirbusių asmenų skaičius</w:t>
            </w:r>
          </w:p>
        </w:tc>
        <w:tc>
          <w:tcPr>
            <w:tcW w:w="1287" w:type="dxa"/>
            <w:tcBorders>
              <w:top w:val="nil"/>
              <w:left w:val="nil"/>
              <w:bottom w:val="single" w:sz="8" w:space="0" w:color="auto"/>
              <w:right w:val="single" w:sz="8" w:space="0" w:color="auto"/>
            </w:tcBorders>
            <w:shd w:val="clear" w:color="auto" w:fill="FFFFFF"/>
          </w:tcPr>
          <w:p w14:paraId="12314882" w14:textId="77777777" w:rsidR="00E950CE" w:rsidRPr="00E950CE" w:rsidRDefault="00E950CE" w:rsidP="00325F94">
            <w:pPr>
              <w:jc w:val="center"/>
              <w:rPr>
                <w:color w:val="000000"/>
                <w:sz w:val="24"/>
                <w:szCs w:val="24"/>
              </w:rPr>
            </w:pPr>
            <w:r w:rsidRPr="00E950CE">
              <w:rPr>
                <w:noProof/>
                <w:color w:val="000000"/>
                <w:sz w:val="24"/>
                <w:szCs w:val="24"/>
              </w:rPr>
              <w:t>38</w:t>
            </w:r>
          </w:p>
        </w:tc>
        <w:tc>
          <w:tcPr>
            <w:tcW w:w="1287" w:type="dxa"/>
            <w:tcBorders>
              <w:top w:val="nil"/>
              <w:left w:val="nil"/>
              <w:bottom w:val="single" w:sz="8" w:space="0" w:color="auto"/>
              <w:right w:val="single" w:sz="8" w:space="0" w:color="auto"/>
            </w:tcBorders>
            <w:shd w:val="clear" w:color="auto" w:fill="FFFFFF"/>
          </w:tcPr>
          <w:p w14:paraId="07B75DE6" w14:textId="77777777" w:rsidR="00E950CE" w:rsidRPr="00E950CE" w:rsidRDefault="00E950CE" w:rsidP="00325F94">
            <w:pPr>
              <w:jc w:val="center"/>
              <w:rPr>
                <w:noProof/>
                <w:color w:val="000000"/>
                <w:sz w:val="24"/>
                <w:szCs w:val="24"/>
              </w:rPr>
            </w:pPr>
            <w:r w:rsidRPr="00E950CE">
              <w:rPr>
                <w:noProof/>
                <w:color w:val="000000"/>
                <w:sz w:val="24"/>
                <w:szCs w:val="24"/>
              </w:rPr>
              <w:t>212</w:t>
            </w:r>
          </w:p>
        </w:tc>
        <w:tc>
          <w:tcPr>
            <w:tcW w:w="1287" w:type="dxa"/>
            <w:tcBorders>
              <w:top w:val="nil"/>
              <w:left w:val="nil"/>
              <w:bottom w:val="single" w:sz="8" w:space="0" w:color="auto"/>
              <w:right w:val="single" w:sz="8" w:space="0" w:color="auto"/>
            </w:tcBorders>
            <w:shd w:val="clear" w:color="auto" w:fill="FFFFFF"/>
          </w:tcPr>
          <w:p w14:paraId="2099FCA6" w14:textId="77777777" w:rsidR="00E950CE" w:rsidRPr="00E950CE" w:rsidRDefault="00E950CE" w:rsidP="00325F94">
            <w:pPr>
              <w:jc w:val="center"/>
              <w:rPr>
                <w:noProof/>
                <w:color w:val="000000"/>
                <w:sz w:val="24"/>
                <w:szCs w:val="24"/>
              </w:rPr>
            </w:pPr>
            <w:r w:rsidRPr="00E950CE">
              <w:rPr>
                <w:noProof/>
                <w:color w:val="000000"/>
                <w:sz w:val="24"/>
                <w:szCs w:val="24"/>
              </w:rPr>
              <w:t>345</w:t>
            </w:r>
          </w:p>
        </w:tc>
      </w:tr>
      <w:tr w:rsidR="00E950CE" w:rsidRPr="00E950CE" w14:paraId="639CAEDD" w14:textId="77777777" w:rsidTr="005304F1">
        <w:trPr>
          <w:trHeight w:val="519"/>
        </w:trPr>
        <w:tc>
          <w:tcPr>
            <w:tcW w:w="5795" w:type="dxa"/>
          </w:tcPr>
          <w:p w14:paraId="5B78A094" w14:textId="77777777" w:rsidR="00E950CE" w:rsidRPr="00E950CE" w:rsidRDefault="00E950CE" w:rsidP="00325F94">
            <w:pPr>
              <w:jc w:val="both"/>
              <w:rPr>
                <w:bCs/>
                <w:color w:val="000000"/>
                <w:sz w:val="24"/>
                <w:szCs w:val="24"/>
              </w:rPr>
            </w:pPr>
            <w:r w:rsidRPr="00E950CE">
              <w:rPr>
                <w:sz w:val="24"/>
                <w:szCs w:val="24"/>
              </w:rPr>
              <w:t>Po dalyvavimo programoje įdarbintų asmenų skaičius pagal terminuotas darbo sutartis</w:t>
            </w:r>
          </w:p>
        </w:tc>
        <w:tc>
          <w:tcPr>
            <w:tcW w:w="1287" w:type="dxa"/>
            <w:tcBorders>
              <w:top w:val="nil"/>
              <w:left w:val="nil"/>
              <w:bottom w:val="single" w:sz="8" w:space="0" w:color="auto"/>
              <w:right w:val="single" w:sz="8" w:space="0" w:color="auto"/>
            </w:tcBorders>
            <w:shd w:val="clear" w:color="auto" w:fill="FFFFFF"/>
          </w:tcPr>
          <w:p w14:paraId="3DB54713" w14:textId="77777777" w:rsidR="00E950CE" w:rsidRPr="00E950CE" w:rsidRDefault="00E950CE" w:rsidP="00325F94">
            <w:pPr>
              <w:jc w:val="center"/>
              <w:rPr>
                <w:color w:val="000000"/>
                <w:sz w:val="24"/>
                <w:szCs w:val="24"/>
              </w:rPr>
            </w:pPr>
            <w:r w:rsidRPr="00E950CE">
              <w:rPr>
                <w:noProof/>
                <w:color w:val="000000"/>
                <w:sz w:val="24"/>
                <w:szCs w:val="24"/>
              </w:rPr>
              <w:t>1</w:t>
            </w:r>
          </w:p>
        </w:tc>
        <w:tc>
          <w:tcPr>
            <w:tcW w:w="1287" w:type="dxa"/>
            <w:tcBorders>
              <w:top w:val="nil"/>
              <w:left w:val="nil"/>
              <w:bottom w:val="single" w:sz="8" w:space="0" w:color="auto"/>
              <w:right w:val="single" w:sz="8" w:space="0" w:color="auto"/>
            </w:tcBorders>
            <w:shd w:val="clear" w:color="auto" w:fill="FFFFFF"/>
          </w:tcPr>
          <w:p w14:paraId="6E7480A9" w14:textId="77777777" w:rsidR="00E950CE" w:rsidRPr="00E950CE" w:rsidRDefault="00E950CE" w:rsidP="00325F94">
            <w:pPr>
              <w:jc w:val="center"/>
              <w:rPr>
                <w:noProof/>
                <w:color w:val="000000"/>
                <w:sz w:val="24"/>
                <w:szCs w:val="24"/>
              </w:rPr>
            </w:pPr>
            <w:r w:rsidRPr="00E950CE">
              <w:rPr>
                <w:noProof/>
                <w:color w:val="000000"/>
                <w:sz w:val="24"/>
                <w:szCs w:val="24"/>
              </w:rPr>
              <w:t>12</w:t>
            </w:r>
          </w:p>
        </w:tc>
        <w:tc>
          <w:tcPr>
            <w:tcW w:w="1287" w:type="dxa"/>
            <w:tcBorders>
              <w:top w:val="nil"/>
              <w:left w:val="nil"/>
              <w:bottom w:val="single" w:sz="8" w:space="0" w:color="auto"/>
              <w:right w:val="single" w:sz="8" w:space="0" w:color="auto"/>
            </w:tcBorders>
            <w:shd w:val="clear" w:color="auto" w:fill="FFFFFF"/>
          </w:tcPr>
          <w:p w14:paraId="0678CEA8" w14:textId="77777777" w:rsidR="00E950CE" w:rsidRPr="00E950CE" w:rsidRDefault="00E950CE" w:rsidP="00325F94">
            <w:pPr>
              <w:jc w:val="center"/>
              <w:rPr>
                <w:noProof/>
                <w:color w:val="000000"/>
                <w:sz w:val="24"/>
                <w:szCs w:val="24"/>
              </w:rPr>
            </w:pPr>
            <w:r w:rsidRPr="00E950CE">
              <w:rPr>
                <w:noProof/>
                <w:color w:val="000000"/>
                <w:sz w:val="24"/>
                <w:szCs w:val="24"/>
              </w:rPr>
              <w:t>18</w:t>
            </w:r>
          </w:p>
        </w:tc>
      </w:tr>
      <w:tr w:rsidR="00E950CE" w:rsidRPr="00E950CE" w14:paraId="6115BAF9" w14:textId="77777777" w:rsidTr="005304F1">
        <w:trPr>
          <w:trHeight w:val="519"/>
        </w:trPr>
        <w:tc>
          <w:tcPr>
            <w:tcW w:w="5795" w:type="dxa"/>
          </w:tcPr>
          <w:p w14:paraId="0CED3818" w14:textId="77777777" w:rsidR="00E950CE" w:rsidRPr="00E950CE" w:rsidRDefault="00E950CE" w:rsidP="00325F94">
            <w:pPr>
              <w:jc w:val="both"/>
              <w:rPr>
                <w:bCs/>
                <w:color w:val="000000"/>
                <w:sz w:val="24"/>
                <w:szCs w:val="24"/>
              </w:rPr>
            </w:pPr>
            <w:r w:rsidRPr="00E950CE">
              <w:rPr>
                <w:sz w:val="24"/>
                <w:szCs w:val="24"/>
              </w:rPr>
              <w:t>Po dalyvavimo programoje įdarbintų asmenų skaičius pagal neterminuotas darbo sutartis</w:t>
            </w:r>
          </w:p>
        </w:tc>
        <w:tc>
          <w:tcPr>
            <w:tcW w:w="1287" w:type="dxa"/>
            <w:tcBorders>
              <w:top w:val="single" w:sz="8" w:space="0" w:color="auto"/>
              <w:left w:val="nil"/>
              <w:bottom w:val="single" w:sz="4" w:space="0" w:color="auto"/>
              <w:right w:val="single" w:sz="4" w:space="0" w:color="auto"/>
            </w:tcBorders>
            <w:shd w:val="clear" w:color="auto" w:fill="FFFFFF"/>
          </w:tcPr>
          <w:p w14:paraId="038DA21A" w14:textId="77777777" w:rsidR="00E950CE" w:rsidRPr="00E950CE" w:rsidRDefault="00E950CE" w:rsidP="00325F94">
            <w:pPr>
              <w:jc w:val="center"/>
              <w:rPr>
                <w:color w:val="000000"/>
                <w:sz w:val="24"/>
                <w:szCs w:val="24"/>
              </w:rPr>
            </w:pPr>
            <w:r w:rsidRPr="00E950CE">
              <w:rPr>
                <w:noProof/>
                <w:color w:val="000000"/>
                <w:sz w:val="24"/>
                <w:szCs w:val="24"/>
              </w:rPr>
              <w:t>0</w:t>
            </w:r>
          </w:p>
        </w:tc>
        <w:tc>
          <w:tcPr>
            <w:tcW w:w="1287" w:type="dxa"/>
            <w:tcBorders>
              <w:top w:val="single" w:sz="8" w:space="0" w:color="auto"/>
              <w:left w:val="single" w:sz="4" w:space="0" w:color="auto"/>
              <w:bottom w:val="single" w:sz="4" w:space="0" w:color="auto"/>
              <w:right w:val="single" w:sz="4" w:space="0" w:color="auto"/>
            </w:tcBorders>
            <w:shd w:val="clear" w:color="auto" w:fill="FFFFFF"/>
          </w:tcPr>
          <w:p w14:paraId="6B906774" w14:textId="77777777" w:rsidR="00E950CE" w:rsidRPr="00E950CE" w:rsidRDefault="00E950CE" w:rsidP="00325F94">
            <w:pPr>
              <w:jc w:val="center"/>
              <w:rPr>
                <w:noProof/>
                <w:color w:val="000000"/>
                <w:sz w:val="24"/>
                <w:szCs w:val="24"/>
              </w:rPr>
            </w:pPr>
            <w:r w:rsidRPr="00E950CE">
              <w:rPr>
                <w:noProof/>
                <w:color w:val="000000"/>
                <w:sz w:val="24"/>
                <w:szCs w:val="24"/>
              </w:rPr>
              <w:t>28</w:t>
            </w:r>
          </w:p>
        </w:tc>
        <w:tc>
          <w:tcPr>
            <w:tcW w:w="1287" w:type="dxa"/>
            <w:tcBorders>
              <w:top w:val="single" w:sz="8" w:space="0" w:color="auto"/>
              <w:left w:val="single" w:sz="4" w:space="0" w:color="auto"/>
              <w:bottom w:val="single" w:sz="4" w:space="0" w:color="auto"/>
              <w:right w:val="single" w:sz="8" w:space="0" w:color="auto"/>
            </w:tcBorders>
            <w:shd w:val="clear" w:color="auto" w:fill="FFFFFF"/>
          </w:tcPr>
          <w:p w14:paraId="1DDDCD32" w14:textId="77777777" w:rsidR="00E950CE" w:rsidRPr="00E950CE" w:rsidRDefault="00E950CE" w:rsidP="00325F94">
            <w:pPr>
              <w:jc w:val="center"/>
              <w:rPr>
                <w:noProof/>
                <w:color w:val="000000"/>
                <w:sz w:val="24"/>
                <w:szCs w:val="24"/>
              </w:rPr>
            </w:pPr>
            <w:r w:rsidRPr="00E950CE">
              <w:rPr>
                <w:noProof/>
                <w:color w:val="000000"/>
                <w:sz w:val="24"/>
                <w:szCs w:val="24"/>
              </w:rPr>
              <w:t>45</w:t>
            </w:r>
          </w:p>
        </w:tc>
      </w:tr>
      <w:tr w:rsidR="00E950CE" w:rsidRPr="00E950CE" w14:paraId="6E4E182D" w14:textId="77777777" w:rsidTr="005304F1">
        <w:trPr>
          <w:trHeight w:val="519"/>
        </w:trPr>
        <w:tc>
          <w:tcPr>
            <w:tcW w:w="5795" w:type="dxa"/>
          </w:tcPr>
          <w:p w14:paraId="19B2CB0F" w14:textId="22EF9D36" w:rsidR="00E950CE" w:rsidRPr="00E950CE" w:rsidRDefault="00E950CE" w:rsidP="00325F94">
            <w:pPr>
              <w:jc w:val="both"/>
              <w:rPr>
                <w:sz w:val="24"/>
                <w:szCs w:val="24"/>
              </w:rPr>
            </w:pPr>
            <w:r w:rsidRPr="00E950CE">
              <w:rPr>
                <w:sz w:val="24"/>
                <w:szCs w:val="24"/>
              </w:rPr>
              <w:lastRenderedPageBreak/>
              <w:t>Įdarbintų asmenų skaičius</w:t>
            </w:r>
            <w:r w:rsidR="00716E1F">
              <w:rPr>
                <w:sz w:val="24"/>
                <w:szCs w:val="24"/>
              </w:rPr>
              <w:t>,</w:t>
            </w:r>
            <w:r w:rsidRPr="00E950CE">
              <w:rPr>
                <w:sz w:val="24"/>
                <w:szCs w:val="24"/>
              </w:rPr>
              <w:t xml:space="preserve"> proc.</w:t>
            </w:r>
          </w:p>
        </w:tc>
        <w:tc>
          <w:tcPr>
            <w:tcW w:w="1287" w:type="dxa"/>
            <w:tcBorders>
              <w:top w:val="single" w:sz="4" w:space="0" w:color="auto"/>
              <w:left w:val="nil"/>
              <w:bottom w:val="single" w:sz="8" w:space="0" w:color="auto"/>
              <w:right w:val="single" w:sz="4" w:space="0" w:color="auto"/>
            </w:tcBorders>
            <w:shd w:val="clear" w:color="auto" w:fill="FFFFFF"/>
          </w:tcPr>
          <w:p w14:paraId="7B24C7CD" w14:textId="77777777" w:rsidR="00E950CE" w:rsidRPr="00E950CE" w:rsidRDefault="00E950CE" w:rsidP="00325F94">
            <w:pPr>
              <w:jc w:val="center"/>
              <w:rPr>
                <w:noProof/>
                <w:color w:val="000000"/>
                <w:sz w:val="24"/>
                <w:szCs w:val="24"/>
              </w:rPr>
            </w:pPr>
            <w:r w:rsidRPr="00E950CE">
              <w:rPr>
                <w:noProof/>
                <w:color w:val="000000"/>
                <w:sz w:val="24"/>
                <w:szCs w:val="24"/>
              </w:rPr>
              <w:t>2,6</w:t>
            </w:r>
          </w:p>
        </w:tc>
        <w:tc>
          <w:tcPr>
            <w:tcW w:w="1287" w:type="dxa"/>
            <w:tcBorders>
              <w:top w:val="single" w:sz="4" w:space="0" w:color="auto"/>
              <w:left w:val="single" w:sz="4" w:space="0" w:color="auto"/>
              <w:bottom w:val="single" w:sz="8" w:space="0" w:color="auto"/>
              <w:right w:val="single" w:sz="4" w:space="0" w:color="auto"/>
            </w:tcBorders>
            <w:shd w:val="clear" w:color="auto" w:fill="FFFFFF"/>
          </w:tcPr>
          <w:p w14:paraId="4D11FD02" w14:textId="77777777" w:rsidR="00E950CE" w:rsidRPr="00E950CE" w:rsidRDefault="00E950CE" w:rsidP="00325F94">
            <w:pPr>
              <w:jc w:val="center"/>
              <w:rPr>
                <w:noProof/>
                <w:color w:val="000000"/>
                <w:sz w:val="24"/>
                <w:szCs w:val="24"/>
              </w:rPr>
            </w:pPr>
            <w:r w:rsidRPr="00E950CE">
              <w:rPr>
                <w:noProof/>
                <w:color w:val="000000"/>
                <w:sz w:val="24"/>
                <w:szCs w:val="24"/>
              </w:rPr>
              <w:t>18,9</w:t>
            </w:r>
          </w:p>
        </w:tc>
        <w:tc>
          <w:tcPr>
            <w:tcW w:w="1287" w:type="dxa"/>
            <w:tcBorders>
              <w:top w:val="single" w:sz="4" w:space="0" w:color="auto"/>
              <w:left w:val="single" w:sz="4" w:space="0" w:color="auto"/>
              <w:bottom w:val="single" w:sz="8" w:space="0" w:color="auto"/>
              <w:right w:val="single" w:sz="8" w:space="0" w:color="auto"/>
            </w:tcBorders>
            <w:shd w:val="clear" w:color="auto" w:fill="FFFFFF"/>
          </w:tcPr>
          <w:p w14:paraId="4624012E" w14:textId="77777777" w:rsidR="00E950CE" w:rsidRPr="00E950CE" w:rsidRDefault="00E950CE" w:rsidP="00325F94">
            <w:pPr>
              <w:jc w:val="center"/>
              <w:rPr>
                <w:noProof/>
                <w:color w:val="000000"/>
                <w:sz w:val="24"/>
                <w:szCs w:val="24"/>
              </w:rPr>
            </w:pPr>
            <w:r w:rsidRPr="00E950CE">
              <w:rPr>
                <w:noProof/>
                <w:color w:val="000000"/>
                <w:sz w:val="24"/>
                <w:szCs w:val="24"/>
              </w:rPr>
              <w:t>15,4</w:t>
            </w:r>
          </w:p>
        </w:tc>
      </w:tr>
    </w:tbl>
    <w:p w14:paraId="450267B7" w14:textId="77777777" w:rsidR="00E950CE" w:rsidRPr="00E950CE" w:rsidRDefault="00E950CE" w:rsidP="00325F94">
      <w:pPr>
        <w:tabs>
          <w:tab w:val="left" w:pos="993"/>
        </w:tabs>
        <w:spacing w:after="0" w:line="240" w:lineRule="auto"/>
        <w:ind w:firstLine="851"/>
        <w:jc w:val="both"/>
        <w:rPr>
          <w:rFonts w:ascii="Times New Roman" w:eastAsia="Calibri" w:hAnsi="Times New Roman" w:cs="Times New Roman"/>
          <w:sz w:val="24"/>
          <w:szCs w:val="24"/>
        </w:rPr>
      </w:pPr>
    </w:p>
    <w:p w14:paraId="4009B41A" w14:textId="333DA845" w:rsidR="00E950CE" w:rsidRPr="00E950CE" w:rsidRDefault="00E950CE" w:rsidP="00F76214">
      <w:pPr>
        <w:tabs>
          <w:tab w:val="left" w:pos="993"/>
        </w:tabs>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1</w:t>
      </w:r>
      <w:r w:rsidRPr="00E950CE">
        <w:rPr>
          <w:rFonts w:ascii="Times New Roman" w:eastAsia="Calibri" w:hAnsi="Times New Roman" w:cs="Times New Roman"/>
          <w:sz w:val="24"/>
          <w:szCs w:val="24"/>
        </w:rPr>
        <w:t xml:space="preserve">. Sudėtinga į darbo rinką integruoti skurdo ir socialinės atskirties riziką patiriančius asmenis, nes </w:t>
      </w:r>
      <w:r w:rsidR="00F76214" w:rsidRPr="00E950CE">
        <w:rPr>
          <w:rFonts w:ascii="Times New Roman" w:eastAsia="Calibri" w:hAnsi="Times New Roman" w:cs="Times New Roman"/>
          <w:sz w:val="24"/>
          <w:szCs w:val="24"/>
        </w:rPr>
        <w:t xml:space="preserve">paprastai </w:t>
      </w:r>
      <w:r w:rsidRPr="00E950CE">
        <w:rPr>
          <w:rFonts w:ascii="Times New Roman" w:eastAsia="Calibri" w:hAnsi="Times New Roman" w:cs="Times New Roman"/>
          <w:sz w:val="24"/>
          <w:szCs w:val="24"/>
        </w:rPr>
        <w:t>jie ilgą laiką būna ekonomiškai neaktyvūs, praradę darbinius įgūdžius, kvalifikaciją ar socialinius gebėjimus ar</w:t>
      </w:r>
      <w:r w:rsidR="00F76214">
        <w:rPr>
          <w:rFonts w:ascii="Times New Roman" w:eastAsia="Calibri" w:hAnsi="Times New Roman" w:cs="Times New Roman"/>
          <w:sz w:val="24"/>
          <w:szCs w:val="24"/>
        </w:rPr>
        <w:t>ba</w:t>
      </w:r>
      <w:r w:rsidRPr="00E950CE">
        <w:rPr>
          <w:rFonts w:ascii="Times New Roman" w:eastAsia="Calibri" w:hAnsi="Times New Roman" w:cs="Times New Roman"/>
          <w:sz w:val="24"/>
          <w:szCs w:val="24"/>
        </w:rPr>
        <w:t xml:space="preserve"> jų neturintys. Socialinių įgūdžių ugdymo ir palaikymo paslaugos gavėjų skaičius Panevėžio mieste 2016 metais buvo </w:t>
      </w:r>
      <w:r w:rsidR="00685F5B">
        <w:rPr>
          <w:rFonts w:ascii="Times New Roman" w:eastAsia="Calibri" w:hAnsi="Times New Roman" w:cs="Times New Roman"/>
          <w:sz w:val="24"/>
          <w:szCs w:val="24"/>
        </w:rPr>
        <w:t>172</w:t>
      </w:r>
      <w:r w:rsidRPr="00E950CE">
        <w:rPr>
          <w:rFonts w:ascii="Times New Roman" w:eastAsia="Calibri" w:hAnsi="Times New Roman" w:cs="Times New Roman"/>
          <w:sz w:val="24"/>
          <w:szCs w:val="24"/>
        </w:rPr>
        <w:t xml:space="preserve"> asmenys, 2017 metais – </w:t>
      </w:r>
      <w:r w:rsidR="00685F5B">
        <w:rPr>
          <w:rFonts w:ascii="Times New Roman" w:eastAsia="Calibri" w:hAnsi="Times New Roman" w:cs="Times New Roman"/>
          <w:sz w:val="24"/>
          <w:szCs w:val="24"/>
        </w:rPr>
        <w:t>216</w:t>
      </w:r>
      <w:r w:rsidRPr="00E950CE">
        <w:rPr>
          <w:rFonts w:ascii="Times New Roman" w:eastAsia="Calibri" w:hAnsi="Times New Roman" w:cs="Times New Roman"/>
          <w:sz w:val="24"/>
          <w:szCs w:val="24"/>
        </w:rPr>
        <w:t>,</w:t>
      </w:r>
      <w:r w:rsidR="00F76214">
        <w:rPr>
          <w:rFonts w:ascii="Times New Roman" w:eastAsia="Calibri" w:hAnsi="Times New Roman" w:cs="Times New Roman"/>
          <w:sz w:val="24"/>
          <w:szCs w:val="24"/>
        </w:rPr>
        <w:t xml:space="preserve"> </w:t>
      </w:r>
      <w:r w:rsidRPr="00E950CE">
        <w:rPr>
          <w:rFonts w:ascii="Times New Roman" w:eastAsia="Calibri" w:hAnsi="Times New Roman" w:cs="Times New Roman"/>
          <w:sz w:val="24"/>
          <w:szCs w:val="24"/>
        </w:rPr>
        <w:t xml:space="preserve">2018 metais – </w:t>
      </w:r>
      <w:r w:rsidR="00685F5B">
        <w:rPr>
          <w:rFonts w:ascii="Times New Roman" w:eastAsia="Calibri" w:hAnsi="Times New Roman" w:cs="Times New Roman"/>
          <w:sz w:val="24"/>
          <w:szCs w:val="24"/>
        </w:rPr>
        <w:t>184</w:t>
      </w:r>
      <w:r w:rsidRPr="00E950CE">
        <w:rPr>
          <w:rFonts w:ascii="Times New Roman" w:eastAsia="Calibri" w:hAnsi="Times New Roman" w:cs="Times New Roman"/>
          <w:sz w:val="24"/>
          <w:szCs w:val="24"/>
        </w:rPr>
        <w:t>, 2019 metais –</w:t>
      </w:r>
      <w:r w:rsidR="00685F5B">
        <w:rPr>
          <w:rFonts w:ascii="Times New Roman" w:eastAsia="Calibri" w:hAnsi="Times New Roman" w:cs="Times New Roman"/>
          <w:sz w:val="24"/>
          <w:szCs w:val="24"/>
        </w:rPr>
        <w:t xml:space="preserve"> 157.</w:t>
      </w:r>
    </w:p>
    <w:p w14:paraId="4F4F1619" w14:textId="7B2FF955" w:rsidR="00E950CE" w:rsidRPr="00E950CE" w:rsidRDefault="00E950CE" w:rsidP="00325F94">
      <w:pPr>
        <w:tabs>
          <w:tab w:val="left" w:pos="993"/>
        </w:tabs>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2</w:t>
      </w:r>
      <w:r w:rsidRPr="00E950CE">
        <w:rPr>
          <w:rFonts w:ascii="Times New Roman" w:eastAsia="Calibri" w:hAnsi="Times New Roman" w:cs="Times New Roman"/>
          <w:sz w:val="24"/>
          <w:szCs w:val="24"/>
        </w:rPr>
        <w:t xml:space="preserve">. Siekiant didinti motyvacijos, socialinių, bendrųjų ir darbo įgūdžių stokojančių asmenų užimtumą, be laikinųjų darbų organizavimo, numatomas </w:t>
      </w:r>
      <w:r w:rsidRPr="00E950CE">
        <w:rPr>
          <w:rFonts w:ascii="Times New Roman" w:eastAsia="Times New Roman" w:hAnsi="Times New Roman" w:cs="Times New Roman"/>
          <w:bCs/>
          <w:color w:val="000000"/>
          <w:sz w:val="24"/>
          <w:szCs w:val="20"/>
        </w:rPr>
        <w:t>uži</w:t>
      </w:r>
      <w:r w:rsidRPr="00E950CE">
        <w:rPr>
          <w:rFonts w:ascii="Times New Roman" w:eastAsia="Times New Roman" w:hAnsi="Times New Roman" w:cs="Times New Roman"/>
          <w:bCs/>
          <w:sz w:val="24"/>
          <w:szCs w:val="24"/>
        </w:rPr>
        <w:t>mtumo skatinimo ir motyvavimo</w:t>
      </w:r>
      <w:r w:rsidRPr="00E950CE">
        <w:rPr>
          <w:rFonts w:ascii="Times New Roman" w:eastAsia="Calibri" w:hAnsi="Times New Roman" w:cs="Times New Roman"/>
          <w:sz w:val="24"/>
          <w:szCs w:val="24"/>
        </w:rPr>
        <w:t xml:space="preserve"> paslaugų nedirbantiems </w:t>
      </w:r>
      <w:r w:rsidRPr="00E950CE">
        <w:rPr>
          <w:rFonts w:ascii="Times New Roman" w:eastAsia="Times New Roman" w:hAnsi="Times New Roman" w:cs="Times New Roman"/>
          <w:bCs/>
          <w:sz w:val="24"/>
          <w:szCs w:val="24"/>
        </w:rPr>
        <w:t>neįsidarbinusiems 2018 ir (ar) 2019 metais laikinuosius darbus dirbusiems asmenims</w:t>
      </w:r>
      <w:r w:rsidRPr="00E950CE">
        <w:rPr>
          <w:rFonts w:ascii="Times New Roman" w:eastAsia="Calibri" w:hAnsi="Times New Roman" w:cs="Times New Roman"/>
          <w:sz w:val="24"/>
          <w:szCs w:val="24"/>
        </w:rPr>
        <w:t xml:space="preserve"> organizavimas. </w:t>
      </w:r>
    </w:p>
    <w:p w14:paraId="280F8FF4"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III SKYRIUS</w:t>
      </w:r>
    </w:p>
    <w:p w14:paraId="7812596E"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PASLAUGŲ IR PRIEMONIŲ PLANAS</w:t>
      </w:r>
    </w:p>
    <w:p w14:paraId="72FDD056" w14:textId="77777777" w:rsidR="00E950CE" w:rsidRPr="00E950CE" w:rsidRDefault="00E950CE" w:rsidP="00325F94">
      <w:pPr>
        <w:spacing w:after="0" w:line="240" w:lineRule="auto"/>
        <w:ind w:firstLine="851"/>
        <w:jc w:val="center"/>
        <w:rPr>
          <w:rFonts w:ascii="Times New Roman" w:eastAsia="Calibri" w:hAnsi="Times New Roman" w:cs="Times New Roman"/>
          <w:strike/>
          <w:sz w:val="24"/>
          <w:szCs w:val="24"/>
        </w:rPr>
      </w:pPr>
    </w:p>
    <w:p w14:paraId="0E2E6B5B" w14:textId="22E1E83C"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3</w:t>
      </w:r>
      <w:r w:rsidRPr="00E950CE">
        <w:rPr>
          <w:rFonts w:ascii="Times New Roman" w:eastAsia="Calibri" w:hAnsi="Times New Roman" w:cs="Times New Roman"/>
          <w:sz w:val="24"/>
          <w:szCs w:val="24"/>
        </w:rPr>
        <w:t>. Programos įgyvendinimo laikotarpis – nuo 2020 m. sausio 1 d. iki 202</w:t>
      </w:r>
      <w:r w:rsidR="0079790E">
        <w:rPr>
          <w:rFonts w:ascii="Times New Roman" w:eastAsia="Calibri" w:hAnsi="Times New Roman" w:cs="Times New Roman"/>
          <w:sz w:val="24"/>
          <w:szCs w:val="24"/>
        </w:rPr>
        <w:t>1</w:t>
      </w:r>
      <w:r w:rsidRPr="00E950CE">
        <w:rPr>
          <w:rFonts w:ascii="Times New Roman" w:eastAsia="Calibri" w:hAnsi="Times New Roman" w:cs="Times New Roman"/>
          <w:sz w:val="24"/>
          <w:szCs w:val="24"/>
        </w:rPr>
        <w:t xml:space="preserve"> m. gruodžio 15 d.</w:t>
      </w:r>
    </w:p>
    <w:p w14:paraId="25D93C21" w14:textId="0C164DC9"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4</w:t>
      </w:r>
      <w:r w:rsidRPr="00E950CE">
        <w:rPr>
          <w:rFonts w:ascii="Times New Roman" w:eastAsia="Calibri" w:hAnsi="Times New Roman" w:cs="Times New Roman"/>
          <w:sz w:val="24"/>
          <w:szCs w:val="24"/>
        </w:rPr>
        <w:t>. Programos priemonės:</w:t>
      </w:r>
    </w:p>
    <w:p w14:paraId="19E48F10" w14:textId="3AFF26C7"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4</w:t>
      </w:r>
      <w:r w:rsidRPr="00E950CE">
        <w:rPr>
          <w:rFonts w:ascii="Times New Roman" w:eastAsia="Calibri" w:hAnsi="Times New Roman" w:cs="Times New Roman"/>
          <w:sz w:val="24"/>
          <w:szCs w:val="24"/>
        </w:rPr>
        <w:t>.1. laikinieji darbai Panevėžio miesto teritorijoje;</w:t>
      </w:r>
    </w:p>
    <w:p w14:paraId="705120D1" w14:textId="5821972E" w:rsidR="00E950CE" w:rsidRPr="00E950CE" w:rsidRDefault="00E950CE" w:rsidP="00325F94">
      <w:pPr>
        <w:spacing w:after="0" w:line="240" w:lineRule="auto"/>
        <w:ind w:firstLine="851"/>
        <w:jc w:val="both"/>
        <w:rPr>
          <w:rFonts w:ascii="Times New Roman" w:eastAsia="Times New Roman" w:hAnsi="Times New Roman" w:cs="Times New Roman"/>
          <w:bCs/>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4</w:t>
      </w:r>
      <w:r w:rsidRPr="00E950CE">
        <w:rPr>
          <w:rFonts w:ascii="Times New Roman" w:eastAsia="Calibri" w:hAnsi="Times New Roman" w:cs="Times New Roman"/>
          <w:sz w:val="24"/>
          <w:szCs w:val="24"/>
        </w:rPr>
        <w:t>.2.</w:t>
      </w:r>
      <w:r w:rsidRPr="00E950CE">
        <w:rPr>
          <w:rFonts w:ascii="Times New Roman" w:eastAsia="Times New Roman" w:hAnsi="Times New Roman" w:cs="Times New Roman"/>
          <w:bCs/>
          <w:color w:val="000000"/>
          <w:sz w:val="24"/>
          <w:szCs w:val="20"/>
        </w:rPr>
        <w:t xml:space="preserve"> </w:t>
      </w:r>
      <w:bookmarkStart w:id="2" w:name="_Hlk29289053"/>
      <w:bookmarkStart w:id="3" w:name="_Hlk29295298"/>
      <w:r w:rsidRPr="00E950CE">
        <w:rPr>
          <w:rFonts w:ascii="Times New Roman" w:eastAsia="Times New Roman" w:hAnsi="Times New Roman" w:cs="Times New Roman"/>
          <w:bCs/>
          <w:color w:val="000000"/>
          <w:sz w:val="24"/>
          <w:szCs w:val="20"/>
        </w:rPr>
        <w:t>uži</w:t>
      </w:r>
      <w:r w:rsidRPr="00E950CE">
        <w:rPr>
          <w:rFonts w:ascii="Times New Roman" w:eastAsia="Times New Roman" w:hAnsi="Times New Roman" w:cs="Times New Roman"/>
          <w:bCs/>
          <w:sz w:val="24"/>
          <w:szCs w:val="24"/>
        </w:rPr>
        <w:t>mtumo skatinimo ir motyvavimo</w:t>
      </w:r>
      <w:bookmarkEnd w:id="2"/>
      <w:r w:rsidRPr="00E950CE">
        <w:rPr>
          <w:rFonts w:ascii="Times New Roman" w:eastAsia="Times New Roman" w:hAnsi="Times New Roman" w:cs="Times New Roman"/>
          <w:bCs/>
          <w:sz w:val="24"/>
          <w:szCs w:val="24"/>
        </w:rPr>
        <w:t xml:space="preserve"> paslaugų teikimo organizavimas neįsidarbinusiems 2018 ir (ar) 2019 metais laikinuosius darbus dirbusiems asmenims</w:t>
      </w:r>
      <w:bookmarkEnd w:id="3"/>
      <w:r w:rsidRPr="00E950CE">
        <w:rPr>
          <w:rFonts w:ascii="Times New Roman" w:eastAsia="Times New Roman" w:hAnsi="Times New Roman" w:cs="Times New Roman"/>
          <w:bCs/>
          <w:sz w:val="24"/>
          <w:szCs w:val="24"/>
        </w:rPr>
        <w:t>;</w:t>
      </w:r>
    </w:p>
    <w:p w14:paraId="7364E11E" w14:textId="0A8163B0" w:rsidR="00E950CE" w:rsidRPr="00E950CE" w:rsidRDefault="00E950CE" w:rsidP="00325F94">
      <w:pPr>
        <w:spacing w:after="0" w:line="240" w:lineRule="auto"/>
        <w:ind w:firstLine="851"/>
        <w:jc w:val="both"/>
        <w:rPr>
          <w:rFonts w:ascii="Times New Roman" w:eastAsia="Calibri" w:hAnsi="Times New Roman" w:cs="Times New Roman"/>
          <w:strike/>
          <w:sz w:val="24"/>
          <w:szCs w:val="24"/>
        </w:rPr>
      </w:pPr>
      <w:r w:rsidRPr="00E950CE">
        <w:rPr>
          <w:rFonts w:ascii="Times New Roman" w:eastAsia="Times New Roman" w:hAnsi="Times New Roman" w:cs="Times New Roman"/>
          <w:bCs/>
          <w:sz w:val="24"/>
          <w:szCs w:val="24"/>
        </w:rPr>
        <w:t>1</w:t>
      </w:r>
      <w:r w:rsidR="00153557">
        <w:rPr>
          <w:rFonts w:ascii="Times New Roman" w:eastAsia="Times New Roman" w:hAnsi="Times New Roman" w:cs="Times New Roman"/>
          <w:bCs/>
          <w:sz w:val="24"/>
          <w:szCs w:val="24"/>
        </w:rPr>
        <w:t>4</w:t>
      </w:r>
      <w:r w:rsidRPr="00E950CE">
        <w:rPr>
          <w:rFonts w:ascii="Times New Roman" w:eastAsia="Times New Roman" w:hAnsi="Times New Roman" w:cs="Times New Roman"/>
          <w:bCs/>
          <w:sz w:val="24"/>
          <w:szCs w:val="24"/>
        </w:rPr>
        <w:t xml:space="preserve">.3. </w:t>
      </w:r>
      <w:bookmarkStart w:id="4" w:name="_Hlk29298540"/>
      <w:r w:rsidRPr="00E950CE">
        <w:rPr>
          <w:rFonts w:ascii="Times New Roman" w:eastAsia="Times New Roman" w:hAnsi="Times New Roman" w:cs="Times New Roman"/>
          <w:bCs/>
          <w:sz w:val="24"/>
          <w:szCs w:val="24"/>
        </w:rPr>
        <w:t xml:space="preserve">dalyvavimas </w:t>
      </w:r>
      <w:r w:rsidRPr="00E950CE">
        <w:rPr>
          <w:rFonts w:ascii="Times New Roman" w:eastAsia="Times New Roman" w:hAnsi="Times New Roman" w:cs="Times New Roman"/>
          <w:noProof/>
          <w:sz w:val="24"/>
          <w:szCs w:val="24"/>
        </w:rPr>
        <w:t>Užimtumo skatinimo ir motyvavimo paslaugų nedirbantiems ir socialinę paramą gaunantiems asmenims modelyje (</w:t>
      </w:r>
      <w:r w:rsidRPr="00E950CE">
        <w:rPr>
          <w:rFonts w:ascii="Times New Roman" w:eastAsia="Calibri" w:hAnsi="Times New Roman" w:cs="Times New Roman"/>
          <w:noProof/>
          <w:sz w:val="24"/>
          <w:szCs w:val="24"/>
        </w:rPr>
        <w:t xml:space="preserve">toliau </w:t>
      </w:r>
      <w:r w:rsidRPr="00E950CE">
        <w:rPr>
          <w:rFonts w:ascii="Times New Roman" w:eastAsia="Calibri" w:hAnsi="Times New Roman" w:cs="Times New Roman"/>
          <w:iCs/>
          <w:sz w:val="24"/>
          <w:szCs w:val="24"/>
        </w:rPr>
        <w:t xml:space="preserve">– </w:t>
      </w:r>
      <w:r w:rsidRPr="00153557">
        <w:rPr>
          <w:rFonts w:ascii="Times New Roman" w:eastAsia="Calibri" w:hAnsi="Times New Roman" w:cs="Times New Roman"/>
          <w:iCs/>
          <w:sz w:val="24"/>
          <w:szCs w:val="24"/>
        </w:rPr>
        <w:t>Modelis</w:t>
      </w:r>
      <w:r w:rsidRPr="00E950CE">
        <w:rPr>
          <w:rFonts w:ascii="Times New Roman" w:eastAsia="Calibri" w:hAnsi="Times New Roman" w:cs="Times New Roman"/>
          <w:iCs/>
          <w:sz w:val="24"/>
          <w:szCs w:val="24"/>
        </w:rPr>
        <w:t>)</w:t>
      </w:r>
      <w:r w:rsidRPr="00E950CE">
        <w:rPr>
          <w:rFonts w:ascii="Times New Roman" w:eastAsia="Times New Roman" w:hAnsi="Times New Roman" w:cs="Times New Roman"/>
          <w:noProof/>
          <w:sz w:val="24"/>
          <w:szCs w:val="24"/>
        </w:rPr>
        <w:t>.</w:t>
      </w:r>
    </w:p>
    <w:bookmarkEnd w:id="4"/>
    <w:p w14:paraId="001D2B05" w14:textId="4839D658" w:rsidR="00E950CE" w:rsidRPr="00E950CE" w:rsidRDefault="00E950CE" w:rsidP="00325F94">
      <w:pPr>
        <w:spacing w:after="0" w:line="240" w:lineRule="auto"/>
        <w:ind w:firstLine="851"/>
        <w:jc w:val="both"/>
        <w:rPr>
          <w:rFonts w:ascii="Times New Roman" w:eastAsia="Times New Roman" w:hAnsi="Times New Roman" w:cs="Times New Roman"/>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5</w:t>
      </w:r>
      <w:r w:rsidRPr="00E950CE">
        <w:rPr>
          <w:rFonts w:ascii="Times New Roman" w:eastAsia="Calibri" w:hAnsi="Times New Roman" w:cs="Times New Roman"/>
          <w:sz w:val="24"/>
          <w:szCs w:val="24"/>
        </w:rPr>
        <w:t xml:space="preserve">. Įgyvendinant Programą bendradarbiaujama su </w:t>
      </w:r>
      <w:bookmarkStart w:id="5" w:name="_Hlk526327383"/>
      <w:r w:rsidRPr="00E950CE">
        <w:rPr>
          <w:rFonts w:ascii="Times New Roman" w:eastAsia="Times New Roman" w:hAnsi="Times New Roman" w:cs="Times New Roman"/>
          <w:sz w:val="24"/>
          <w:szCs w:val="24"/>
        </w:rPr>
        <w:t xml:space="preserve">Užimtumo tarnybos </w:t>
      </w:r>
      <w:bookmarkEnd w:id="5"/>
      <w:r w:rsidRPr="00E950CE">
        <w:rPr>
          <w:rFonts w:ascii="Times New Roman" w:eastAsia="Times New Roman" w:hAnsi="Times New Roman" w:cs="Times New Roman"/>
          <w:sz w:val="24"/>
          <w:szCs w:val="24"/>
        </w:rPr>
        <w:t xml:space="preserve">prie Lietuvos Respublikos socialinės apsaugos ir darbo ministerijos Panevėžio klientų aptarnavimo departamentu (toliau – </w:t>
      </w:r>
      <w:bookmarkStart w:id="6" w:name="_Hlk29295011"/>
      <w:r w:rsidRPr="00153557">
        <w:rPr>
          <w:rFonts w:ascii="Times New Roman" w:eastAsia="Times New Roman" w:hAnsi="Times New Roman" w:cs="Times New Roman"/>
          <w:sz w:val="24"/>
          <w:szCs w:val="24"/>
        </w:rPr>
        <w:t>Užimtumo tarnybos Panevėžio departamentas</w:t>
      </w:r>
      <w:bookmarkEnd w:id="6"/>
      <w:r w:rsidRPr="00E950CE">
        <w:rPr>
          <w:rFonts w:ascii="Times New Roman" w:eastAsia="Times New Roman" w:hAnsi="Times New Roman" w:cs="Times New Roman"/>
          <w:sz w:val="24"/>
          <w:szCs w:val="24"/>
        </w:rPr>
        <w:t xml:space="preserve">), </w:t>
      </w:r>
      <w:r w:rsidRPr="00E950CE">
        <w:rPr>
          <w:rFonts w:ascii="Times New Roman" w:eastAsia="Times New Roman" w:hAnsi="Times New Roman" w:cs="Times New Roman"/>
          <w:bCs/>
          <w:color w:val="000000"/>
          <w:sz w:val="24"/>
          <w:szCs w:val="20"/>
        </w:rPr>
        <w:t xml:space="preserve">valstybės ir savivaldybių institucijomis, įstaigomis </w:t>
      </w:r>
      <w:r w:rsidR="00BE1817">
        <w:rPr>
          <w:rFonts w:ascii="Times New Roman" w:eastAsia="Times New Roman" w:hAnsi="Times New Roman" w:cs="Times New Roman"/>
          <w:bCs/>
          <w:color w:val="000000"/>
          <w:sz w:val="24"/>
          <w:szCs w:val="20"/>
        </w:rPr>
        <w:t>ir</w:t>
      </w:r>
      <w:r w:rsidRPr="00E950CE">
        <w:rPr>
          <w:rFonts w:ascii="Times New Roman" w:eastAsia="Times New Roman" w:hAnsi="Times New Roman" w:cs="Times New Roman"/>
          <w:bCs/>
          <w:color w:val="000000"/>
          <w:sz w:val="24"/>
          <w:szCs w:val="20"/>
        </w:rPr>
        <w:t xml:space="preserve"> nevyriausybinėmis organizacijomis, teikiančiomis užimtumo skatinimo, socialines ir motyvavimo paslaugas</w:t>
      </w:r>
      <w:r w:rsidR="00BE1817">
        <w:rPr>
          <w:rFonts w:ascii="Times New Roman" w:eastAsia="Times New Roman" w:hAnsi="Times New Roman" w:cs="Times New Roman"/>
          <w:bCs/>
          <w:color w:val="000000"/>
          <w:sz w:val="24"/>
          <w:szCs w:val="20"/>
        </w:rPr>
        <w:t>.</w:t>
      </w:r>
    </w:p>
    <w:p w14:paraId="7A0820AD" w14:textId="5F946E0C"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6</w:t>
      </w:r>
      <w:r w:rsidRPr="00E950CE">
        <w:rPr>
          <w:rFonts w:ascii="Times New Roman" w:eastAsia="Calibri" w:hAnsi="Times New Roman" w:cs="Times New Roman"/>
          <w:sz w:val="24"/>
          <w:szCs w:val="24"/>
        </w:rPr>
        <w:t xml:space="preserve">. Įgyvendinant Programos </w:t>
      </w:r>
      <w:r w:rsidR="00A402A7">
        <w:rPr>
          <w:rFonts w:ascii="Times New Roman" w:eastAsia="Calibri" w:hAnsi="Times New Roman" w:cs="Times New Roman"/>
          <w:sz w:val="24"/>
          <w:szCs w:val="24"/>
        </w:rPr>
        <w:t>14.1</w:t>
      </w:r>
      <w:r w:rsidRPr="00E950CE">
        <w:rPr>
          <w:rFonts w:ascii="Times New Roman" w:eastAsia="Calibri" w:hAnsi="Times New Roman" w:cs="Times New Roman"/>
          <w:sz w:val="24"/>
          <w:szCs w:val="24"/>
        </w:rPr>
        <w:t xml:space="preserve"> priemonę organizuojami visuomeninės, sveikatos priežiūros, kultūros, sporto, socialinės paskirties, švietimo objektuose ir įstaigose laikinieji</w:t>
      </w:r>
      <w:r w:rsidR="00BE1817" w:rsidRPr="00BE1817">
        <w:rPr>
          <w:rFonts w:ascii="Times New Roman" w:eastAsia="Calibri" w:hAnsi="Times New Roman" w:cs="Times New Roman"/>
          <w:sz w:val="24"/>
          <w:szCs w:val="24"/>
        </w:rPr>
        <w:t xml:space="preserve"> </w:t>
      </w:r>
      <w:r w:rsidR="00BE1817" w:rsidRPr="00E950CE">
        <w:rPr>
          <w:rFonts w:ascii="Times New Roman" w:eastAsia="Calibri" w:hAnsi="Times New Roman" w:cs="Times New Roman"/>
          <w:sz w:val="24"/>
          <w:szCs w:val="24"/>
        </w:rPr>
        <w:t>darbai</w:t>
      </w:r>
      <w:r w:rsidRPr="00E950CE">
        <w:rPr>
          <w:rFonts w:ascii="Times New Roman" w:eastAsia="Calibri" w:hAnsi="Times New Roman" w:cs="Times New Roman"/>
          <w:sz w:val="24"/>
          <w:szCs w:val="24"/>
        </w:rPr>
        <w:t xml:space="preserve">, </w:t>
      </w:r>
      <w:r w:rsidRPr="00E950CE">
        <w:rPr>
          <w:rFonts w:ascii="Times New Roman" w:eastAsia="Times New Roman" w:hAnsi="Times New Roman" w:cs="Times New Roman"/>
          <w:sz w:val="24"/>
          <w:szCs w:val="24"/>
        </w:rPr>
        <w:t>teikiantys socialinę naudą vietos bendruomenei, prisidedantys prie socialinės infrastruktūros palaikymo ir plėtojimo</w:t>
      </w:r>
      <w:r w:rsidRPr="00E950CE">
        <w:rPr>
          <w:rFonts w:ascii="Times New Roman" w:eastAsia="Calibri" w:hAnsi="Times New Roman" w:cs="Times New Roman"/>
          <w:sz w:val="24"/>
          <w:szCs w:val="24"/>
        </w:rPr>
        <w:t xml:space="preserve">: </w:t>
      </w:r>
    </w:p>
    <w:p w14:paraId="24DA8017" w14:textId="0738ABA4" w:rsidR="00E950CE" w:rsidRPr="00E950CE" w:rsidRDefault="00E950CE" w:rsidP="00325F94">
      <w:pPr>
        <w:spacing w:after="0" w:line="240" w:lineRule="auto"/>
        <w:ind w:firstLine="851"/>
        <w:jc w:val="both"/>
        <w:rPr>
          <w:rFonts w:ascii="Times New Roman" w:eastAsia="Times New Roman" w:hAnsi="Times New Roman" w:cs="Times New Roman"/>
          <w:sz w:val="24"/>
          <w:szCs w:val="24"/>
          <w:lang w:eastAsia="lt-LT"/>
        </w:rPr>
      </w:pPr>
      <w:r w:rsidRPr="00E950CE">
        <w:rPr>
          <w:rFonts w:ascii="Times New Roman" w:eastAsia="Times New Roman" w:hAnsi="Times New Roman" w:cs="Times New Roman"/>
          <w:sz w:val="24"/>
          <w:szCs w:val="24"/>
          <w:lang w:eastAsia="lt-LT"/>
        </w:rPr>
        <w:t>1</w:t>
      </w:r>
      <w:r w:rsidR="00153557">
        <w:rPr>
          <w:rFonts w:ascii="Times New Roman" w:eastAsia="Times New Roman" w:hAnsi="Times New Roman" w:cs="Times New Roman"/>
          <w:sz w:val="24"/>
          <w:szCs w:val="24"/>
          <w:lang w:eastAsia="lt-LT"/>
        </w:rPr>
        <w:t>6</w:t>
      </w:r>
      <w:r w:rsidRPr="00E950CE">
        <w:rPr>
          <w:rFonts w:ascii="Times New Roman" w:eastAsia="Times New Roman" w:hAnsi="Times New Roman" w:cs="Times New Roman"/>
          <w:sz w:val="24"/>
          <w:szCs w:val="24"/>
          <w:lang w:eastAsia="lt-LT"/>
        </w:rPr>
        <w:t>.1. Panevėžio miesto savivaldybei priskirtų teritorijų tvarkymo ir želdinių priežiūros darbai;</w:t>
      </w:r>
    </w:p>
    <w:p w14:paraId="6D70C227" w14:textId="19539C91" w:rsidR="00E950CE" w:rsidRPr="00E950CE" w:rsidRDefault="00E950CE" w:rsidP="00325F94">
      <w:pPr>
        <w:spacing w:after="0" w:line="240" w:lineRule="auto"/>
        <w:ind w:firstLine="851"/>
        <w:jc w:val="both"/>
        <w:rPr>
          <w:rFonts w:ascii="Times New Roman" w:eastAsia="Times New Roman" w:hAnsi="Times New Roman" w:cs="Times New Roman"/>
          <w:sz w:val="24"/>
          <w:szCs w:val="24"/>
          <w:lang w:eastAsia="lt-LT"/>
        </w:rPr>
      </w:pPr>
      <w:r w:rsidRPr="00E950CE">
        <w:rPr>
          <w:rFonts w:ascii="Times New Roman" w:eastAsia="Times New Roman" w:hAnsi="Times New Roman" w:cs="Times New Roman"/>
          <w:sz w:val="24"/>
          <w:szCs w:val="24"/>
          <w:lang w:eastAsia="lt-LT"/>
        </w:rPr>
        <w:t>1</w:t>
      </w:r>
      <w:r w:rsidR="00153557">
        <w:rPr>
          <w:rFonts w:ascii="Times New Roman" w:eastAsia="Times New Roman" w:hAnsi="Times New Roman" w:cs="Times New Roman"/>
          <w:sz w:val="24"/>
          <w:szCs w:val="24"/>
          <w:lang w:eastAsia="lt-LT"/>
        </w:rPr>
        <w:t>6</w:t>
      </w:r>
      <w:r w:rsidRPr="00E950CE">
        <w:rPr>
          <w:rFonts w:ascii="Times New Roman" w:eastAsia="Times New Roman" w:hAnsi="Times New Roman" w:cs="Times New Roman"/>
          <w:sz w:val="24"/>
          <w:szCs w:val="24"/>
          <w:lang w:eastAsia="lt-LT"/>
        </w:rPr>
        <w:t>.2. pagalbos teikiant socialines paslaugas darbai;</w:t>
      </w:r>
    </w:p>
    <w:p w14:paraId="19D53D2B" w14:textId="17017614" w:rsidR="00E950CE" w:rsidRPr="00E950CE" w:rsidRDefault="00E950CE" w:rsidP="00325F94">
      <w:pPr>
        <w:spacing w:after="0" w:line="240" w:lineRule="auto"/>
        <w:ind w:firstLine="851"/>
        <w:jc w:val="both"/>
        <w:rPr>
          <w:rFonts w:ascii="Times New Roman" w:eastAsia="Times New Roman" w:hAnsi="Times New Roman" w:cs="Times New Roman"/>
          <w:sz w:val="24"/>
          <w:szCs w:val="24"/>
          <w:lang w:eastAsia="lt-LT"/>
        </w:rPr>
      </w:pPr>
      <w:r w:rsidRPr="00E950CE">
        <w:rPr>
          <w:rFonts w:ascii="Times New Roman" w:eastAsia="Times New Roman" w:hAnsi="Times New Roman" w:cs="Times New Roman"/>
          <w:sz w:val="24"/>
          <w:szCs w:val="24"/>
          <w:lang w:eastAsia="lt-LT"/>
        </w:rPr>
        <w:t>1</w:t>
      </w:r>
      <w:r w:rsidR="00153557">
        <w:rPr>
          <w:rFonts w:ascii="Times New Roman" w:eastAsia="Times New Roman" w:hAnsi="Times New Roman" w:cs="Times New Roman"/>
          <w:sz w:val="24"/>
          <w:szCs w:val="24"/>
          <w:lang w:eastAsia="lt-LT"/>
        </w:rPr>
        <w:t>6</w:t>
      </w:r>
      <w:r w:rsidRPr="00E950CE">
        <w:rPr>
          <w:rFonts w:ascii="Times New Roman" w:eastAsia="Times New Roman" w:hAnsi="Times New Roman" w:cs="Times New Roman"/>
          <w:sz w:val="24"/>
          <w:szCs w:val="24"/>
          <w:lang w:eastAsia="lt-LT"/>
        </w:rPr>
        <w:t>.3. pagalbos teikiant švietimo paslaugas darbai;</w:t>
      </w:r>
    </w:p>
    <w:p w14:paraId="24985CC9" w14:textId="761EB191" w:rsidR="00E950CE" w:rsidRPr="00E950CE" w:rsidRDefault="00E950CE" w:rsidP="00325F94">
      <w:pPr>
        <w:spacing w:after="0" w:line="240" w:lineRule="auto"/>
        <w:ind w:firstLine="851"/>
        <w:jc w:val="both"/>
        <w:rPr>
          <w:rFonts w:ascii="Times New Roman" w:eastAsia="Times New Roman" w:hAnsi="Times New Roman" w:cs="Times New Roman"/>
          <w:sz w:val="24"/>
          <w:szCs w:val="24"/>
          <w:lang w:eastAsia="lt-LT"/>
        </w:rPr>
      </w:pPr>
      <w:r w:rsidRPr="00E950CE">
        <w:rPr>
          <w:rFonts w:ascii="Times New Roman" w:eastAsia="Times New Roman" w:hAnsi="Times New Roman" w:cs="Times New Roman"/>
          <w:sz w:val="24"/>
          <w:szCs w:val="24"/>
          <w:lang w:eastAsia="lt-LT"/>
        </w:rPr>
        <w:t>1</w:t>
      </w:r>
      <w:r w:rsidR="00153557">
        <w:rPr>
          <w:rFonts w:ascii="Times New Roman" w:eastAsia="Times New Roman" w:hAnsi="Times New Roman" w:cs="Times New Roman"/>
          <w:sz w:val="24"/>
          <w:szCs w:val="24"/>
          <w:lang w:eastAsia="lt-LT"/>
        </w:rPr>
        <w:t>6</w:t>
      </w:r>
      <w:r w:rsidRPr="00E950CE">
        <w:rPr>
          <w:rFonts w:ascii="Times New Roman" w:eastAsia="Times New Roman" w:hAnsi="Times New Roman" w:cs="Times New Roman"/>
          <w:sz w:val="24"/>
          <w:szCs w:val="24"/>
          <w:lang w:eastAsia="lt-LT"/>
        </w:rPr>
        <w:t>.4. pagalbiniai smulkaus remonto darbai;</w:t>
      </w:r>
    </w:p>
    <w:p w14:paraId="042C4D69" w14:textId="13311FDE" w:rsidR="00E950CE" w:rsidRPr="00E950CE" w:rsidRDefault="00E950CE" w:rsidP="00325F94">
      <w:pPr>
        <w:spacing w:after="0" w:line="240" w:lineRule="auto"/>
        <w:ind w:firstLine="851"/>
        <w:jc w:val="both"/>
        <w:rPr>
          <w:rFonts w:ascii="Times New Roman" w:eastAsia="Times New Roman" w:hAnsi="Times New Roman" w:cs="Times New Roman"/>
          <w:sz w:val="24"/>
          <w:szCs w:val="24"/>
          <w:lang w:eastAsia="lt-LT"/>
        </w:rPr>
      </w:pPr>
      <w:r w:rsidRPr="00E950CE">
        <w:rPr>
          <w:rFonts w:ascii="Times New Roman" w:eastAsia="Times New Roman" w:hAnsi="Times New Roman" w:cs="Times New Roman"/>
          <w:sz w:val="24"/>
          <w:szCs w:val="24"/>
          <w:lang w:eastAsia="lt-LT"/>
        </w:rPr>
        <w:t>1</w:t>
      </w:r>
      <w:r w:rsidR="00153557">
        <w:rPr>
          <w:rFonts w:ascii="Times New Roman" w:eastAsia="Times New Roman" w:hAnsi="Times New Roman" w:cs="Times New Roman"/>
          <w:sz w:val="24"/>
          <w:szCs w:val="24"/>
          <w:lang w:eastAsia="lt-LT"/>
        </w:rPr>
        <w:t>6</w:t>
      </w:r>
      <w:r w:rsidRPr="00E950CE">
        <w:rPr>
          <w:rFonts w:ascii="Times New Roman" w:eastAsia="Times New Roman" w:hAnsi="Times New Roman" w:cs="Times New Roman"/>
          <w:sz w:val="24"/>
          <w:szCs w:val="24"/>
          <w:lang w:eastAsia="lt-LT"/>
        </w:rPr>
        <w:t>.5. pagalbiniai maisto paruošimo</w:t>
      </w:r>
      <w:r w:rsidRPr="00E950CE">
        <w:rPr>
          <w:rFonts w:ascii="Times New Roman" w:eastAsia="Times New Roman" w:hAnsi="Times New Roman" w:cs="Times New Roman"/>
          <w:color w:val="000000"/>
          <w:sz w:val="24"/>
          <w:szCs w:val="24"/>
          <w:lang w:eastAsia="lt-LT"/>
        </w:rPr>
        <w:t xml:space="preserve"> </w:t>
      </w:r>
      <w:r w:rsidRPr="00E950CE">
        <w:rPr>
          <w:rFonts w:ascii="Times New Roman" w:eastAsia="Times New Roman" w:hAnsi="Times New Roman" w:cs="Times New Roman"/>
          <w:sz w:val="24"/>
          <w:szCs w:val="24"/>
          <w:lang w:eastAsia="lt-LT"/>
        </w:rPr>
        <w:t>darbai;</w:t>
      </w:r>
    </w:p>
    <w:p w14:paraId="32A26613" w14:textId="479E030B" w:rsidR="00E950CE" w:rsidRPr="00E950CE" w:rsidRDefault="00E950CE" w:rsidP="00325F94">
      <w:pPr>
        <w:spacing w:after="0" w:line="240" w:lineRule="auto"/>
        <w:ind w:firstLine="851"/>
        <w:jc w:val="both"/>
        <w:rPr>
          <w:rFonts w:ascii="Times New Roman" w:eastAsia="Times New Roman" w:hAnsi="Times New Roman" w:cs="Times New Roman"/>
          <w:sz w:val="24"/>
          <w:szCs w:val="24"/>
          <w:lang w:eastAsia="lt-LT"/>
        </w:rPr>
      </w:pPr>
      <w:r w:rsidRPr="00E950CE">
        <w:rPr>
          <w:rFonts w:ascii="Times New Roman" w:eastAsia="Times New Roman" w:hAnsi="Times New Roman" w:cs="Times New Roman"/>
          <w:sz w:val="24"/>
          <w:szCs w:val="24"/>
          <w:lang w:eastAsia="lt-LT"/>
        </w:rPr>
        <w:t>1</w:t>
      </w:r>
      <w:r w:rsidR="00153557">
        <w:rPr>
          <w:rFonts w:ascii="Times New Roman" w:eastAsia="Times New Roman" w:hAnsi="Times New Roman" w:cs="Times New Roman"/>
          <w:sz w:val="24"/>
          <w:szCs w:val="24"/>
          <w:lang w:eastAsia="lt-LT"/>
        </w:rPr>
        <w:t>6</w:t>
      </w:r>
      <w:r w:rsidRPr="00E950CE">
        <w:rPr>
          <w:rFonts w:ascii="Times New Roman" w:eastAsia="Times New Roman" w:hAnsi="Times New Roman" w:cs="Times New Roman"/>
          <w:sz w:val="24"/>
          <w:szCs w:val="24"/>
          <w:lang w:eastAsia="lt-LT"/>
        </w:rPr>
        <w:t>.6. patalpų ir aplinkos tvarkymo darbai;</w:t>
      </w:r>
    </w:p>
    <w:p w14:paraId="1B32B1D5" w14:textId="34F753E9" w:rsidR="00E950CE" w:rsidRPr="00E950CE" w:rsidRDefault="00E950CE" w:rsidP="00325F94">
      <w:pPr>
        <w:spacing w:after="0" w:line="240" w:lineRule="auto"/>
        <w:ind w:firstLine="851"/>
        <w:jc w:val="both"/>
        <w:rPr>
          <w:rFonts w:ascii="Times New Roman" w:eastAsia="Times New Roman" w:hAnsi="Times New Roman" w:cs="Times New Roman"/>
          <w:color w:val="000000"/>
          <w:sz w:val="24"/>
          <w:szCs w:val="24"/>
          <w:lang w:eastAsia="lt-LT"/>
        </w:rPr>
      </w:pPr>
      <w:r w:rsidRPr="00E950CE">
        <w:rPr>
          <w:rFonts w:ascii="Times New Roman" w:eastAsia="Times New Roman" w:hAnsi="Times New Roman" w:cs="Times New Roman"/>
          <w:sz w:val="24"/>
          <w:szCs w:val="24"/>
          <w:lang w:eastAsia="lt-LT"/>
        </w:rPr>
        <w:t>1</w:t>
      </w:r>
      <w:r w:rsidR="00153557">
        <w:rPr>
          <w:rFonts w:ascii="Times New Roman" w:eastAsia="Times New Roman" w:hAnsi="Times New Roman" w:cs="Times New Roman"/>
          <w:sz w:val="24"/>
          <w:szCs w:val="24"/>
          <w:lang w:eastAsia="lt-LT"/>
        </w:rPr>
        <w:t>6</w:t>
      </w:r>
      <w:r w:rsidRPr="00E950CE">
        <w:rPr>
          <w:rFonts w:ascii="Times New Roman" w:eastAsia="Times New Roman" w:hAnsi="Times New Roman" w:cs="Times New Roman"/>
          <w:sz w:val="24"/>
          <w:szCs w:val="24"/>
          <w:lang w:eastAsia="lt-LT"/>
        </w:rPr>
        <w:t>.7. pagalbos darbai</w:t>
      </w:r>
      <w:r w:rsidRPr="00E950CE">
        <w:rPr>
          <w:rFonts w:ascii="Times New Roman" w:eastAsia="Times New Roman" w:hAnsi="Times New Roman" w:cs="Times New Roman"/>
          <w:color w:val="000000"/>
          <w:sz w:val="24"/>
          <w:szCs w:val="24"/>
          <w:lang w:eastAsia="lt-LT"/>
        </w:rPr>
        <w:t xml:space="preserve"> nevyriausybinėse organizacijose, veikiančiose socialinėje, švietimo, sveikatos srityse.</w:t>
      </w:r>
    </w:p>
    <w:p w14:paraId="02DD046F" w14:textId="2A4B90C9" w:rsidR="00E950CE" w:rsidRPr="00E950CE" w:rsidRDefault="00E950CE" w:rsidP="00325F94">
      <w:pPr>
        <w:spacing w:after="0" w:line="240" w:lineRule="auto"/>
        <w:ind w:firstLine="851"/>
        <w:jc w:val="both"/>
        <w:rPr>
          <w:rFonts w:ascii="Times New Roman" w:eastAsia="Times New Roman" w:hAnsi="Times New Roman" w:cs="Times New Roman"/>
          <w:color w:val="000000"/>
          <w:sz w:val="24"/>
          <w:szCs w:val="24"/>
        </w:rPr>
      </w:pPr>
      <w:r w:rsidRPr="00E950CE">
        <w:rPr>
          <w:rFonts w:ascii="Times New Roman" w:eastAsia="Times New Roman" w:hAnsi="Times New Roman" w:cs="Times New Roman"/>
          <w:color w:val="000000"/>
          <w:sz w:val="24"/>
          <w:szCs w:val="24"/>
        </w:rPr>
        <w:t>1</w:t>
      </w:r>
      <w:r w:rsidR="00153557">
        <w:rPr>
          <w:rFonts w:ascii="Times New Roman" w:eastAsia="Times New Roman" w:hAnsi="Times New Roman" w:cs="Times New Roman"/>
          <w:color w:val="000000"/>
          <w:sz w:val="24"/>
          <w:szCs w:val="24"/>
        </w:rPr>
        <w:t>7</w:t>
      </w:r>
      <w:r w:rsidRPr="00E950CE">
        <w:rPr>
          <w:rFonts w:ascii="Times New Roman" w:eastAsia="Times New Roman" w:hAnsi="Times New Roman" w:cs="Times New Roman"/>
          <w:color w:val="000000"/>
          <w:sz w:val="24"/>
          <w:szCs w:val="24"/>
        </w:rPr>
        <w:t>. Vieno asmens laikinųjų darbų Programos įgyvendinimo laikotarpiu trukmė – ne daugiau kaip 5 mėnesiai. Asmenų, dirbančių laikinuosius darbus, skaičius nustatomas atsižvelgiant į skirtą Programos finansavimą ir darbdavių poreikį organizuoti laikinuosius darbus.</w:t>
      </w:r>
    </w:p>
    <w:p w14:paraId="73FFD7CF" w14:textId="47DC6180" w:rsidR="00E950CE" w:rsidRPr="00E950CE" w:rsidRDefault="00E950CE" w:rsidP="00325F94">
      <w:pPr>
        <w:spacing w:after="0" w:line="240" w:lineRule="auto"/>
        <w:ind w:firstLine="851"/>
        <w:jc w:val="both"/>
        <w:rPr>
          <w:rFonts w:ascii="Times New Roman" w:eastAsia="Calibri" w:hAnsi="Times New Roman" w:cs="Times New Roman"/>
          <w:color w:val="000000"/>
          <w:sz w:val="24"/>
          <w:szCs w:val="24"/>
        </w:rPr>
      </w:pPr>
      <w:r w:rsidRPr="00E950CE">
        <w:rPr>
          <w:rFonts w:ascii="Times New Roman" w:eastAsia="Times New Roman" w:hAnsi="Times New Roman" w:cs="Times New Roman"/>
          <w:color w:val="000000"/>
          <w:sz w:val="24"/>
          <w:szCs w:val="24"/>
        </w:rPr>
        <w:t>1</w:t>
      </w:r>
      <w:r w:rsidR="00153557">
        <w:rPr>
          <w:rFonts w:ascii="Times New Roman" w:eastAsia="Times New Roman" w:hAnsi="Times New Roman" w:cs="Times New Roman"/>
          <w:color w:val="000000"/>
          <w:sz w:val="24"/>
          <w:szCs w:val="24"/>
        </w:rPr>
        <w:t>8</w:t>
      </w:r>
      <w:r w:rsidRPr="00E950CE">
        <w:rPr>
          <w:rFonts w:ascii="Times New Roman" w:eastAsia="Times New Roman" w:hAnsi="Times New Roman" w:cs="Times New Roman"/>
          <w:color w:val="000000"/>
          <w:sz w:val="24"/>
          <w:szCs w:val="24"/>
        </w:rPr>
        <w:t xml:space="preserve">. </w:t>
      </w:r>
      <w:r w:rsidRPr="00E950CE">
        <w:rPr>
          <w:rFonts w:ascii="Times New Roman" w:eastAsia="Calibri" w:hAnsi="Times New Roman" w:cs="Times New Roman"/>
          <w:color w:val="000000"/>
          <w:sz w:val="24"/>
          <w:szCs w:val="24"/>
        </w:rPr>
        <w:t xml:space="preserve">Programos dalyvių </w:t>
      </w:r>
      <w:r w:rsidRPr="00E950CE">
        <w:rPr>
          <w:rFonts w:ascii="Times New Roman" w:eastAsia="Times New Roman" w:hAnsi="Times New Roman" w:cs="Times New Roman"/>
          <w:color w:val="000000"/>
          <w:sz w:val="24"/>
          <w:szCs w:val="24"/>
        </w:rPr>
        <w:t xml:space="preserve">ir darbdavių laikiniesiems darbams organizuoti </w:t>
      </w:r>
      <w:r w:rsidRPr="00E950CE">
        <w:rPr>
          <w:rFonts w:ascii="Times New Roman" w:eastAsia="Calibri" w:hAnsi="Times New Roman" w:cs="Times New Roman"/>
          <w:color w:val="000000"/>
          <w:sz w:val="24"/>
          <w:szCs w:val="24"/>
        </w:rPr>
        <w:t>atranka:</w:t>
      </w:r>
    </w:p>
    <w:p w14:paraId="390716F7" w14:textId="36B9FEF5" w:rsidR="00E950CE" w:rsidRPr="00E950CE" w:rsidRDefault="00E950CE" w:rsidP="00325F94">
      <w:pPr>
        <w:spacing w:after="0" w:line="240" w:lineRule="auto"/>
        <w:ind w:firstLine="851"/>
        <w:jc w:val="both"/>
        <w:rPr>
          <w:rFonts w:ascii="Times New Roman" w:eastAsia="Times New Roman" w:hAnsi="Times New Roman" w:cs="Times New Roman"/>
          <w:color w:val="000000"/>
          <w:sz w:val="24"/>
          <w:szCs w:val="24"/>
        </w:rPr>
      </w:pPr>
      <w:r w:rsidRPr="00E950CE">
        <w:rPr>
          <w:rFonts w:ascii="Times New Roman" w:eastAsia="Times New Roman" w:hAnsi="Times New Roman" w:cs="Times New Roman"/>
          <w:color w:val="000000"/>
          <w:sz w:val="24"/>
          <w:szCs w:val="24"/>
        </w:rPr>
        <w:t>1</w:t>
      </w:r>
      <w:r w:rsidR="00153557">
        <w:rPr>
          <w:rFonts w:ascii="Times New Roman" w:eastAsia="Times New Roman" w:hAnsi="Times New Roman" w:cs="Times New Roman"/>
          <w:color w:val="000000"/>
          <w:sz w:val="24"/>
          <w:szCs w:val="24"/>
        </w:rPr>
        <w:t>8</w:t>
      </w:r>
      <w:r w:rsidRPr="00E950CE">
        <w:rPr>
          <w:rFonts w:ascii="Times New Roman" w:eastAsia="Times New Roman" w:hAnsi="Times New Roman" w:cs="Times New Roman"/>
          <w:color w:val="000000"/>
          <w:sz w:val="24"/>
          <w:szCs w:val="24"/>
        </w:rPr>
        <w:t>.1. d</w:t>
      </w:r>
      <w:r w:rsidRPr="00E950CE">
        <w:rPr>
          <w:rFonts w:ascii="Times New Roman" w:eastAsia="Times New Roman" w:hAnsi="Times New Roman" w:cs="Times New Roman"/>
          <w:sz w:val="24"/>
          <w:szCs w:val="24"/>
        </w:rPr>
        <w:t xml:space="preserve">arbdavių parinkimo laikiniesiems darbams pagal Programą organizavimo tvarką, darbdavių atrankos komisijos sudarymo, jos darbo organizavimo tvarką, atrankos darbdaviams parinkti vertinimo kriterijus, jų informavimo apie atrankos rezultatus, apmokėjimo darbdaviams už </w:t>
      </w:r>
      <w:r w:rsidR="00716E1F">
        <w:rPr>
          <w:rFonts w:ascii="Times New Roman" w:eastAsia="Times New Roman" w:hAnsi="Times New Roman" w:cs="Times New Roman"/>
          <w:sz w:val="24"/>
          <w:szCs w:val="24"/>
        </w:rPr>
        <w:t>organizuotus</w:t>
      </w:r>
      <w:r w:rsidRPr="00E950CE">
        <w:rPr>
          <w:rFonts w:ascii="Times New Roman" w:eastAsia="Times New Roman" w:hAnsi="Times New Roman" w:cs="Times New Roman"/>
          <w:sz w:val="24"/>
          <w:szCs w:val="24"/>
        </w:rPr>
        <w:t xml:space="preserve"> darbus tvarką nustato </w:t>
      </w:r>
      <w:r w:rsidRPr="00E950CE">
        <w:rPr>
          <w:rFonts w:ascii="Times New Roman" w:eastAsia="Calibri" w:hAnsi="Times New Roman" w:cs="Times New Roman"/>
          <w:bCs/>
          <w:sz w:val="24"/>
          <w:szCs w:val="24"/>
        </w:rPr>
        <w:t>Užimtumo didinimo programos darbdaviams atrinkti organizavimo tvarkos aprašas,</w:t>
      </w:r>
      <w:r w:rsidRPr="00E950CE">
        <w:rPr>
          <w:rFonts w:ascii="Times New Roman" w:eastAsia="Times New Roman" w:hAnsi="Times New Roman" w:cs="Times New Roman"/>
          <w:sz w:val="24"/>
          <w:szCs w:val="24"/>
        </w:rPr>
        <w:t xml:space="preserve"> tvirtinamas Panevėžio miesto savivaldybės (toliau </w:t>
      </w:r>
      <w:r w:rsidRPr="00E950CE">
        <w:rPr>
          <w:rFonts w:ascii="Times New Roman" w:eastAsia="Calibri" w:hAnsi="Times New Roman" w:cs="Times New Roman"/>
          <w:sz w:val="24"/>
          <w:szCs w:val="24"/>
        </w:rPr>
        <w:t xml:space="preserve">– </w:t>
      </w:r>
      <w:r w:rsidRPr="00153557">
        <w:rPr>
          <w:rFonts w:ascii="Times New Roman" w:eastAsia="Calibri" w:hAnsi="Times New Roman" w:cs="Times New Roman"/>
          <w:sz w:val="24"/>
          <w:szCs w:val="24"/>
        </w:rPr>
        <w:t>Savivaldybė</w:t>
      </w:r>
      <w:r w:rsidRPr="00E950CE">
        <w:rPr>
          <w:rFonts w:ascii="Times New Roman" w:eastAsia="Calibri" w:hAnsi="Times New Roman" w:cs="Times New Roman"/>
          <w:sz w:val="24"/>
          <w:szCs w:val="24"/>
        </w:rPr>
        <w:t xml:space="preserve">) </w:t>
      </w:r>
      <w:r w:rsidRPr="00E950CE">
        <w:rPr>
          <w:rFonts w:ascii="Times New Roman" w:eastAsia="Times New Roman" w:hAnsi="Times New Roman" w:cs="Times New Roman"/>
          <w:sz w:val="24"/>
          <w:szCs w:val="24"/>
        </w:rPr>
        <w:t>administracijos direktoriaus įsakymu</w:t>
      </w:r>
      <w:r w:rsidRPr="00E950CE">
        <w:rPr>
          <w:rFonts w:ascii="Times New Roman" w:eastAsia="Times New Roman" w:hAnsi="Times New Roman" w:cs="Times New Roman"/>
          <w:color w:val="000000"/>
          <w:sz w:val="24"/>
          <w:szCs w:val="24"/>
        </w:rPr>
        <w:t>;</w:t>
      </w:r>
    </w:p>
    <w:p w14:paraId="6008C863" w14:textId="21AFB30F" w:rsidR="00E950CE" w:rsidRPr="00E950CE" w:rsidRDefault="00E950CE" w:rsidP="00325F94">
      <w:pPr>
        <w:spacing w:after="0" w:line="240" w:lineRule="auto"/>
        <w:ind w:firstLine="851"/>
        <w:jc w:val="both"/>
        <w:rPr>
          <w:rFonts w:ascii="Times New Roman" w:eastAsia="Calibri" w:hAnsi="Times New Roman" w:cs="Times New Roman"/>
          <w:color w:val="000000"/>
          <w:sz w:val="24"/>
          <w:szCs w:val="24"/>
        </w:rPr>
      </w:pPr>
      <w:r w:rsidRPr="00E950CE">
        <w:rPr>
          <w:rFonts w:ascii="Times New Roman" w:eastAsia="Calibri" w:hAnsi="Times New Roman" w:cs="Times New Roman"/>
          <w:color w:val="000000"/>
          <w:sz w:val="24"/>
          <w:szCs w:val="24"/>
        </w:rPr>
        <w:lastRenderedPageBreak/>
        <w:t>1</w:t>
      </w:r>
      <w:r w:rsidR="00153557">
        <w:rPr>
          <w:rFonts w:ascii="Times New Roman" w:eastAsia="Calibri" w:hAnsi="Times New Roman" w:cs="Times New Roman"/>
          <w:color w:val="000000"/>
          <w:sz w:val="24"/>
          <w:szCs w:val="24"/>
        </w:rPr>
        <w:t>8</w:t>
      </w:r>
      <w:r w:rsidRPr="00E950CE">
        <w:rPr>
          <w:rFonts w:ascii="Times New Roman" w:eastAsia="Calibri" w:hAnsi="Times New Roman" w:cs="Times New Roman"/>
          <w:color w:val="000000"/>
          <w:sz w:val="24"/>
          <w:szCs w:val="24"/>
        </w:rPr>
        <w:t xml:space="preserve">.2. informacija </w:t>
      </w:r>
      <w:r w:rsidRPr="00E950CE">
        <w:rPr>
          <w:rFonts w:ascii="Times New Roman" w:eastAsia="Calibri" w:hAnsi="Times New Roman" w:cs="Times New Roman"/>
          <w:sz w:val="24"/>
          <w:szCs w:val="24"/>
        </w:rPr>
        <w:t xml:space="preserve">apie numatomus organizuoti laikinuosius darbus, nurodant planuojamą įdarbinti asmenų skaičių, darbų atlikimo terminus ir trukmę, paraiškų juos organizuoti teikimo terminus </w:t>
      </w:r>
      <w:r w:rsidR="00BE1817">
        <w:rPr>
          <w:rFonts w:ascii="Times New Roman" w:eastAsia="Calibri" w:hAnsi="Times New Roman" w:cs="Times New Roman"/>
          <w:sz w:val="24"/>
          <w:szCs w:val="24"/>
        </w:rPr>
        <w:t>ir</w:t>
      </w:r>
      <w:r w:rsidRPr="00E950CE">
        <w:rPr>
          <w:rFonts w:ascii="Times New Roman" w:eastAsia="Calibri" w:hAnsi="Times New Roman" w:cs="Times New Roman"/>
          <w:sz w:val="24"/>
          <w:szCs w:val="24"/>
        </w:rPr>
        <w:t xml:space="preserve"> kitą reikalingą informaciją skelbia Savivaldybės </w:t>
      </w:r>
      <w:r w:rsidRPr="00E950CE">
        <w:rPr>
          <w:rFonts w:ascii="Times New Roman" w:eastAsia="Times New Roman" w:hAnsi="Times New Roman" w:cs="Times New Roman"/>
          <w:sz w:val="24"/>
          <w:szCs w:val="24"/>
        </w:rPr>
        <w:t>administracija</w:t>
      </w:r>
      <w:r w:rsidRPr="00E950CE">
        <w:rPr>
          <w:rFonts w:ascii="Times New Roman" w:eastAsia="Calibri" w:hAnsi="Times New Roman" w:cs="Times New Roman"/>
          <w:sz w:val="24"/>
          <w:szCs w:val="24"/>
        </w:rPr>
        <w:t xml:space="preserve"> vietos spaudoje ir </w:t>
      </w:r>
      <w:r w:rsidR="00BE1817">
        <w:rPr>
          <w:rFonts w:ascii="Times New Roman" w:eastAsia="Times New Roman" w:hAnsi="Times New Roman" w:cs="Times New Roman"/>
          <w:sz w:val="24"/>
          <w:szCs w:val="24"/>
        </w:rPr>
        <w:t>S</w:t>
      </w:r>
      <w:r w:rsidRPr="00E950CE">
        <w:rPr>
          <w:rFonts w:ascii="Times New Roman" w:eastAsia="Times New Roman" w:hAnsi="Times New Roman" w:cs="Times New Roman"/>
          <w:sz w:val="24"/>
          <w:szCs w:val="24"/>
        </w:rPr>
        <w:t>avivaldybės interneto svetainėje www.panevezys.lt</w:t>
      </w:r>
      <w:r w:rsidRPr="00E950CE">
        <w:rPr>
          <w:rFonts w:ascii="Times New Roman" w:eastAsia="Calibri" w:hAnsi="Times New Roman" w:cs="Times New Roman"/>
          <w:sz w:val="24"/>
          <w:szCs w:val="24"/>
        </w:rPr>
        <w:t>;</w:t>
      </w:r>
    </w:p>
    <w:p w14:paraId="4BFC62D1" w14:textId="5F0C461D" w:rsidR="00E950CE" w:rsidRPr="00E950CE" w:rsidRDefault="00E950CE" w:rsidP="00325F94">
      <w:pPr>
        <w:spacing w:after="0" w:line="240" w:lineRule="auto"/>
        <w:ind w:firstLine="851"/>
        <w:jc w:val="both"/>
        <w:rPr>
          <w:rFonts w:ascii="Times New Roman" w:eastAsia="Calibri" w:hAnsi="Times New Roman" w:cs="Times New Roman"/>
          <w:color w:val="000000"/>
          <w:sz w:val="24"/>
          <w:szCs w:val="24"/>
        </w:rPr>
      </w:pPr>
      <w:r w:rsidRPr="00E950CE">
        <w:rPr>
          <w:rFonts w:ascii="Times New Roman" w:eastAsia="Calibri" w:hAnsi="Times New Roman" w:cs="Times New Roman"/>
          <w:color w:val="000000"/>
          <w:sz w:val="24"/>
          <w:szCs w:val="24"/>
        </w:rPr>
        <w:t>1</w:t>
      </w:r>
      <w:r w:rsidR="00153557">
        <w:rPr>
          <w:rFonts w:ascii="Times New Roman" w:eastAsia="Calibri" w:hAnsi="Times New Roman" w:cs="Times New Roman"/>
          <w:color w:val="000000"/>
          <w:sz w:val="24"/>
          <w:szCs w:val="24"/>
        </w:rPr>
        <w:t>8</w:t>
      </w:r>
      <w:r w:rsidRPr="00E950CE">
        <w:rPr>
          <w:rFonts w:ascii="Times New Roman" w:eastAsia="Calibri" w:hAnsi="Times New Roman" w:cs="Times New Roman"/>
          <w:color w:val="000000"/>
          <w:sz w:val="24"/>
          <w:szCs w:val="24"/>
        </w:rPr>
        <w:t>.3. darbdaviai, pageidaujantys dalyvauti Programoje, pateikia Savivaldybės administracijai paraiškas, kuriuose nurodo: planuojamų vykdyti darbų pavadinimą, pobūdį, numatomų sukurti laikinųjų darbo vietų ir į jas įdarbinti skirtų asmenų skaičių, reikalavimus jų kvalifikacijai ar kompetencijai, lėšų poreikį (sąmatą), darbų apimtį, darbo ir jo apmokėjimo sąlygas, įgyvendinimo terminus. Paraiškos forma tvirtinama Savivaldybės administracijos direktoriaus įsakymu;</w:t>
      </w:r>
    </w:p>
    <w:p w14:paraId="2C67D880" w14:textId="68CF4C45" w:rsidR="00E950CE" w:rsidRPr="00E950CE" w:rsidRDefault="00E950CE" w:rsidP="00325F94">
      <w:pPr>
        <w:spacing w:after="0" w:line="240" w:lineRule="auto"/>
        <w:ind w:firstLine="851"/>
        <w:jc w:val="both"/>
        <w:rPr>
          <w:rFonts w:ascii="Times New Roman" w:eastAsia="Times New Roman" w:hAnsi="Times New Roman" w:cs="Times New Roman"/>
          <w:color w:val="000000"/>
          <w:sz w:val="24"/>
          <w:szCs w:val="24"/>
        </w:rPr>
      </w:pPr>
      <w:r w:rsidRPr="00E950CE">
        <w:rPr>
          <w:rFonts w:ascii="Times New Roman" w:eastAsia="Calibri" w:hAnsi="Times New Roman" w:cs="Times New Roman"/>
          <w:color w:val="000000"/>
          <w:sz w:val="24"/>
          <w:szCs w:val="24"/>
        </w:rPr>
        <w:t>1</w:t>
      </w:r>
      <w:r w:rsidR="00153557">
        <w:rPr>
          <w:rFonts w:ascii="Times New Roman" w:eastAsia="Calibri" w:hAnsi="Times New Roman" w:cs="Times New Roman"/>
          <w:color w:val="000000"/>
          <w:sz w:val="24"/>
          <w:szCs w:val="24"/>
        </w:rPr>
        <w:t>8</w:t>
      </w:r>
      <w:r w:rsidRPr="00E950CE">
        <w:rPr>
          <w:rFonts w:ascii="Times New Roman" w:eastAsia="Calibri" w:hAnsi="Times New Roman" w:cs="Times New Roman"/>
          <w:color w:val="000000"/>
          <w:sz w:val="24"/>
          <w:szCs w:val="24"/>
        </w:rPr>
        <w:t>.4. D</w:t>
      </w:r>
      <w:r w:rsidRPr="00E950CE">
        <w:rPr>
          <w:rFonts w:ascii="Times New Roman" w:eastAsia="Times New Roman" w:hAnsi="Times New Roman" w:cs="Times New Roman"/>
          <w:sz w:val="24"/>
          <w:szCs w:val="24"/>
        </w:rPr>
        <w:t>arbdavių atranką atlieka</w:t>
      </w:r>
      <w:r w:rsidRPr="00E950CE">
        <w:rPr>
          <w:rFonts w:ascii="Times New Roman" w:eastAsia="Calibri" w:hAnsi="Times New Roman" w:cs="Times New Roman"/>
          <w:color w:val="000000"/>
          <w:sz w:val="24"/>
          <w:szCs w:val="24"/>
        </w:rPr>
        <w:t xml:space="preserve"> Savivaldybės administracijos direktoriaus įsakymu sudaryta ne mažiau kaip iš 5 narių </w:t>
      </w:r>
      <w:r w:rsidRPr="00E950CE">
        <w:rPr>
          <w:rFonts w:ascii="Times New Roman" w:eastAsia="Calibri" w:hAnsi="Times New Roman" w:cs="Times New Roman"/>
          <w:sz w:val="24"/>
        </w:rPr>
        <w:t xml:space="preserve">Darbdavių atrankos užimtumo didinimo programai komisija </w:t>
      </w:r>
      <w:r w:rsidRPr="00E950CE">
        <w:rPr>
          <w:rFonts w:ascii="Times New Roman" w:eastAsia="Calibri" w:hAnsi="Times New Roman" w:cs="Times New Roman"/>
          <w:color w:val="000000"/>
          <w:sz w:val="24"/>
          <w:szCs w:val="24"/>
        </w:rPr>
        <w:t>(toliau</w:t>
      </w:r>
      <w:r w:rsidRPr="00E950CE">
        <w:rPr>
          <w:rFonts w:ascii="Times New Roman" w:eastAsia="Times New Roman" w:hAnsi="Times New Roman" w:cs="Times New Roman"/>
          <w:color w:val="000000"/>
          <w:sz w:val="24"/>
          <w:szCs w:val="24"/>
        </w:rPr>
        <w:t xml:space="preserve"> – </w:t>
      </w:r>
      <w:r w:rsidRPr="00153557">
        <w:rPr>
          <w:rFonts w:ascii="Times New Roman" w:eastAsia="Times New Roman" w:hAnsi="Times New Roman" w:cs="Times New Roman"/>
          <w:color w:val="000000"/>
          <w:sz w:val="24"/>
          <w:szCs w:val="24"/>
        </w:rPr>
        <w:t>Komisija</w:t>
      </w:r>
      <w:r w:rsidRPr="00E950CE">
        <w:rPr>
          <w:rFonts w:ascii="Times New Roman" w:eastAsia="Times New Roman" w:hAnsi="Times New Roman" w:cs="Times New Roman"/>
          <w:color w:val="000000"/>
          <w:sz w:val="24"/>
          <w:szCs w:val="24"/>
        </w:rPr>
        <w:t>)</w:t>
      </w:r>
      <w:r w:rsidRPr="00E950CE">
        <w:rPr>
          <w:rFonts w:ascii="Times New Roman" w:eastAsia="Calibri" w:hAnsi="Times New Roman" w:cs="Times New Roman"/>
          <w:color w:val="000000"/>
          <w:sz w:val="24"/>
          <w:szCs w:val="24"/>
        </w:rPr>
        <w:t xml:space="preserve">, </w:t>
      </w:r>
      <w:r w:rsidRPr="00E950CE">
        <w:rPr>
          <w:rFonts w:ascii="Times New Roman" w:eastAsia="Times New Roman" w:hAnsi="Times New Roman" w:cs="Times New Roman"/>
          <w:bCs/>
          <w:color w:val="000000"/>
          <w:sz w:val="24"/>
          <w:szCs w:val="24"/>
        </w:rPr>
        <w:t xml:space="preserve">į kurią gali būti įtraukiami Savivaldybės administracijos, </w:t>
      </w:r>
      <w:r w:rsidRPr="00E950CE">
        <w:rPr>
          <w:rFonts w:ascii="Times New Roman" w:eastAsia="Times New Roman" w:hAnsi="Times New Roman" w:cs="Times New Roman"/>
          <w:sz w:val="24"/>
          <w:szCs w:val="24"/>
        </w:rPr>
        <w:t xml:space="preserve">Užimtumo tarnybos Panevėžio departamento, </w:t>
      </w:r>
      <w:r w:rsidRPr="00E950CE">
        <w:rPr>
          <w:rFonts w:ascii="Times New Roman" w:eastAsia="Times New Roman" w:hAnsi="Times New Roman" w:cs="Times New Roman"/>
          <w:bCs/>
          <w:color w:val="000000"/>
          <w:sz w:val="24"/>
          <w:szCs w:val="24"/>
        </w:rPr>
        <w:t xml:space="preserve">nevyriausybinių organizacijų atstovai. </w:t>
      </w:r>
      <w:r w:rsidRPr="00E950CE">
        <w:rPr>
          <w:rFonts w:ascii="Times New Roman" w:eastAsia="Times New Roman" w:hAnsi="Times New Roman" w:cs="Times New Roman"/>
          <w:sz w:val="24"/>
          <w:szCs w:val="24"/>
        </w:rPr>
        <w:t xml:space="preserve">Komisijos sudėtis ir jos darbo reglamentas tvirtinami </w:t>
      </w:r>
      <w:bookmarkStart w:id="7" w:name="_Hlk29295102"/>
      <w:r w:rsidRPr="00E950CE">
        <w:rPr>
          <w:rFonts w:ascii="Times New Roman" w:eastAsia="Times New Roman" w:hAnsi="Times New Roman" w:cs="Times New Roman"/>
          <w:sz w:val="24"/>
          <w:szCs w:val="24"/>
        </w:rPr>
        <w:t>Savivaldybės administracijos direktoriaus įsakymu</w:t>
      </w:r>
      <w:bookmarkEnd w:id="7"/>
      <w:r w:rsidRPr="00E950CE">
        <w:rPr>
          <w:rFonts w:ascii="Times New Roman" w:eastAsia="Times New Roman" w:hAnsi="Times New Roman" w:cs="Times New Roman"/>
          <w:sz w:val="24"/>
          <w:szCs w:val="24"/>
        </w:rPr>
        <w:t>;</w:t>
      </w:r>
      <w:r w:rsidRPr="00E950CE">
        <w:rPr>
          <w:rFonts w:ascii="Times New Roman" w:eastAsia="Times New Roman" w:hAnsi="Times New Roman" w:cs="Times New Roman"/>
          <w:color w:val="000000"/>
          <w:sz w:val="24"/>
          <w:szCs w:val="24"/>
        </w:rPr>
        <w:t xml:space="preserve"> </w:t>
      </w:r>
    </w:p>
    <w:p w14:paraId="26E9618C" w14:textId="6E472A31"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color w:val="000000"/>
          <w:sz w:val="24"/>
          <w:szCs w:val="24"/>
        </w:rPr>
        <w:t>1</w:t>
      </w:r>
      <w:r w:rsidR="00153557">
        <w:rPr>
          <w:rFonts w:ascii="Times New Roman" w:eastAsia="Calibri" w:hAnsi="Times New Roman" w:cs="Times New Roman"/>
          <w:color w:val="000000"/>
          <w:sz w:val="24"/>
          <w:szCs w:val="24"/>
        </w:rPr>
        <w:t>8</w:t>
      </w:r>
      <w:r w:rsidRPr="00E950CE">
        <w:rPr>
          <w:rFonts w:ascii="Times New Roman" w:eastAsia="Calibri" w:hAnsi="Times New Roman" w:cs="Times New Roman"/>
          <w:color w:val="000000"/>
          <w:sz w:val="24"/>
          <w:szCs w:val="24"/>
        </w:rPr>
        <w:t>.5. Savivaldybės a</w:t>
      </w:r>
      <w:r w:rsidRPr="00E950CE">
        <w:rPr>
          <w:rFonts w:ascii="Times New Roman" w:eastAsia="Calibri" w:hAnsi="Times New Roman" w:cs="Times New Roman"/>
          <w:sz w:val="24"/>
          <w:szCs w:val="24"/>
        </w:rPr>
        <w:t xml:space="preserve">dministracijos direktorius, atsižvelgdamas į Komisijos pasiūlymus, patvirtina atrinktų laikiniesiems darbams organizuoti darbdavių sąrašą ir pasirašo su atrinktais darbdaviais </w:t>
      </w:r>
      <w:r w:rsidRPr="00E950CE">
        <w:rPr>
          <w:rFonts w:ascii="Times New Roman" w:eastAsia="Times New Roman" w:hAnsi="Times New Roman" w:cs="Times New Roman"/>
          <w:sz w:val="24"/>
          <w:szCs w:val="24"/>
        </w:rPr>
        <w:t>Savivaldybės administracijos direktoriaus įsakymu</w:t>
      </w:r>
      <w:r w:rsidRPr="00E950CE">
        <w:rPr>
          <w:rFonts w:ascii="Times New Roman" w:eastAsia="Calibri" w:hAnsi="Times New Roman" w:cs="Times New Roman"/>
          <w:sz w:val="24"/>
          <w:szCs w:val="24"/>
        </w:rPr>
        <w:t xml:space="preserve"> patvirtintos formos dvišales laikinųjų darbų įgyvendinimo ir finansavimo sutartis</w:t>
      </w:r>
      <w:r w:rsidR="00BE1817">
        <w:rPr>
          <w:rFonts w:ascii="Times New Roman" w:eastAsia="Calibri" w:hAnsi="Times New Roman" w:cs="Times New Roman"/>
          <w:sz w:val="24"/>
          <w:szCs w:val="24"/>
        </w:rPr>
        <w:t>;</w:t>
      </w:r>
    </w:p>
    <w:p w14:paraId="624FF06E" w14:textId="4FCDD68F" w:rsidR="00E950CE" w:rsidRPr="00E950CE" w:rsidRDefault="00E950CE" w:rsidP="00325F94">
      <w:pPr>
        <w:spacing w:after="0" w:line="240" w:lineRule="auto"/>
        <w:ind w:firstLine="851"/>
        <w:jc w:val="both"/>
        <w:rPr>
          <w:rFonts w:ascii="Times New Roman" w:eastAsia="Times New Roman" w:hAnsi="Times New Roman" w:cs="Times New Roman"/>
          <w:sz w:val="24"/>
          <w:szCs w:val="24"/>
        </w:rPr>
      </w:pPr>
      <w:r w:rsidRPr="00E950CE">
        <w:rPr>
          <w:rFonts w:ascii="Times New Roman" w:eastAsia="Calibri" w:hAnsi="Times New Roman" w:cs="Times New Roman"/>
          <w:color w:val="000000"/>
          <w:sz w:val="24"/>
          <w:szCs w:val="24"/>
        </w:rPr>
        <w:t>1</w:t>
      </w:r>
      <w:r w:rsidR="00153557">
        <w:rPr>
          <w:rFonts w:ascii="Times New Roman" w:eastAsia="Calibri" w:hAnsi="Times New Roman" w:cs="Times New Roman"/>
          <w:color w:val="000000"/>
          <w:sz w:val="24"/>
          <w:szCs w:val="24"/>
        </w:rPr>
        <w:t>8</w:t>
      </w:r>
      <w:r w:rsidRPr="00E950CE">
        <w:rPr>
          <w:rFonts w:ascii="Times New Roman" w:eastAsia="Calibri" w:hAnsi="Times New Roman" w:cs="Times New Roman"/>
          <w:color w:val="000000"/>
          <w:sz w:val="24"/>
          <w:szCs w:val="24"/>
        </w:rPr>
        <w:t xml:space="preserve">.6. </w:t>
      </w:r>
      <w:r w:rsidR="00BE1817">
        <w:rPr>
          <w:rFonts w:ascii="Times New Roman" w:eastAsia="Calibri" w:hAnsi="Times New Roman" w:cs="Times New Roman"/>
          <w:color w:val="000000"/>
          <w:sz w:val="24"/>
          <w:szCs w:val="24"/>
        </w:rPr>
        <w:t>a</w:t>
      </w:r>
      <w:r w:rsidRPr="00E950CE">
        <w:rPr>
          <w:rFonts w:ascii="Times New Roman" w:eastAsia="Calibri" w:hAnsi="Times New Roman" w:cs="Times New Roman"/>
          <w:color w:val="000000"/>
          <w:sz w:val="24"/>
          <w:szCs w:val="24"/>
        </w:rPr>
        <w:t xml:space="preserve">smenis, atitinkančius vieną iš Programos </w:t>
      </w:r>
      <w:r w:rsidR="0019742C">
        <w:rPr>
          <w:rFonts w:ascii="Times New Roman" w:eastAsia="Calibri" w:hAnsi="Times New Roman" w:cs="Times New Roman"/>
          <w:color w:val="000000"/>
          <w:sz w:val="24"/>
          <w:szCs w:val="24"/>
        </w:rPr>
        <w:t>7</w:t>
      </w:r>
      <w:r w:rsidRPr="00E950CE">
        <w:rPr>
          <w:rFonts w:ascii="Times New Roman" w:eastAsia="Calibri" w:hAnsi="Times New Roman" w:cs="Times New Roman"/>
          <w:color w:val="000000"/>
          <w:sz w:val="24"/>
          <w:szCs w:val="24"/>
        </w:rPr>
        <w:t xml:space="preserve"> punkte išvard</w:t>
      </w:r>
      <w:r w:rsidR="00BE1817">
        <w:rPr>
          <w:rFonts w:ascii="Times New Roman" w:eastAsia="Calibri" w:hAnsi="Times New Roman" w:cs="Times New Roman"/>
          <w:color w:val="000000"/>
          <w:sz w:val="24"/>
          <w:szCs w:val="24"/>
        </w:rPr>
        <w:t>y</w:t>
      </w:r>
      <w:r w:rsidRPr="00E950CE">
        <w:rPr>
          <w:rFonts w:ascii="Times New Roman" w:eastAsia="Calibri" w:hAnsi="Times New Roman" w:cs="Times New Roman"/>
          <w:color w:val="000000"/>
          <w:sz w:val="24"/>
          <w:szCs w:val="24"/>
        </w:rPr>
        <w:t xml:space="preserve">tų tikslinių grupių, dalyvauti Programos </w:t>
      </w:r>
      <w:r w:rsidR="00A402A7">
        <w:rPr>
          <w:rFonts w:ascii="Times New Roman" w:eastAsia="Calibri" w:hAnsi="Times New Roman" w:cs="Times New Roman"/>
          <w:color w:val="000000"/>
          <w:sz w:val="24"/>
          <w:szCs w:val="24"/>
        </w:rPr>
        <w:t>14.1</w:t>
      </w:r>
      <w:r w:rsidRPr="00E950CE">
        <w:rPr>
          <w:rFonts w:ascii="Times New Roman" w:eastAsia="Calibri" w:hAnsi="Times New Roman" w:cs="Times New Roman"/>
          <w:color w:val="000000"/>
          <w:sz w:val="24"/>
          <w:szCs w:val="24"/>
        </w:rPr>
        <w:t xml:space="preserve"> priemonėje atrenka Savivaldybės administracijos Socialinių reikalų skyrius (toliau– </w:t>
      </w:r>
      <w:r w:rsidRPr="00153557">
        <w:rPr>
          <w:rFonts w:ascii="Times New Roman" w:eastAsia="Calibri" w:hAnsi="Times New Roman" w:cs="Times New Roman"/>
          <w:color w:val="000000"/>
          <w:sz w:val="24"/>
          <w:szCs w:val="24"/>
        </w:rPr>
        <w:t>Socialinių reikalų skyrius</w:t>
      </w:r>
      <w:r w:rsidRPr="00E950CE">
        <w:rPr>
          <w:rFonts w:ascii="Times New Roman" w:eastAsia="Calibri" w:hAnsi="Times New Roman" w:cs="Times New Roman"/>
          <w:color w:val="000000"/>
          <w:sz w:val="24"/>
          <w:szCs w:val="24"/>
        </w:rPr>
        <w:t xml:space="preserve">), atsižvelgdamas į jų galimybes dirbti laikinuosius darbus ir asmenų užimtumą </w:t>
      </w:r>
      <w:r w:rsidRPr="00E950CE">
        <w:rPr>
          <w:rFonts w:ascii="Times New Roman" w:eastAsia="Times New Roman" w:hAnsi="Times New Roman" w:cs="Times New Roman"/>
          <w:sz w:val="24"/>
          <w:szCs w:val="24"/>
        </w:rPr>
        <w:t>Užimtumo tarnybos Panevėžio departamento</w:t>
      </w:r>
      <w:r w:rsidRPr="00E950CE">
        <w:rPr>
          <w:rFonts w:ascii="Times New Roman" w:eastAsia="Calibri" w:hAnsi="Times New Roman" w:cs="Times New Roman"/>
          <w:color w:val="000000"/>
          <w:sz w:val="24"/>
          <w:szCs w:val="24"/>
        </w:rPr>
        <w:t xml:space="preserve"> organizuojamose priemonėse.</w:t>
      </w:r>
      <w:r w:rsidRPr="00E950CE">
        <w:rPr>
          <w:rFonts w:ascii="Times New Roman" w:eastAsia="Times New Roman" w:hAnsi="Times New Roman" w:cs="Times New Roman"/>
          <w:sz w:val="24"/>
          <w:szCs w:val="24"/>
        </w:rPr>
        <w:t xml:space="preserve"> Atrenkant asmenis dalyvauti Programoje prioritetas suteikiamas asmenims, atitinkantiems daugiau kaip vieną Lietuvos Respublikos užimtumo įstatymo 48 straipsnio 2 dalyje nurodytą požymį</w:t>
      </w:r>
      <w:r w:rsidR="00BE1817">
        <w:rPr>
          <w:rFonts w:ascii="Times New Roman" w:eastAsia="Times New Roman" w:hAnsi="Times New Roman" w:cs="Times New Roman"/>
          <w:sz w:val="24"/>
          <w:szCs w:val="24"/>
        </w:rPr>
        <w:t>;</w:t>
      </w:r>
    </w:p>
    <w:p w14:paraId="2FC78B1F" w14:textId="3243C078" w:rsidR="00E950CE" w:rsidRPr="00E950CE" w:rsidRDefault="00E950CE" w:rsidP="00325F94">
      <w:pPr>
        <w:spacing w:after="0" w:line="240" w:lineRule="auto"/>
        <w:ind w:firstLine="851"/>
        <w:jc w:val="both"/>
        <w:rPr>
          <w:rFonts w:ascii="Times New Roman" w:eastAsia="Times New Roman" w:hAnsi="Times New Roman" w:cs="Times New Roman"/>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8</w:t>
      </w:r>
      <w:r w:rsidRPr="00E950CE">
        <w:rPr>
          <w:rFonts w:ascii="Times New Roman" w:eastAsia="Calibri" w:hAnsi="Times New Roman" w:cs="Times New Roman"/>
          <w:sz w:val="24"/>
          <w:szCs w:val="24"/>
        </w:rPr>
        <w:t xml:space="preserve">.7. </w:t>
      </w:r>
      <w:r w:rsidR="00BE1817">
        <w:rPr>
          <w:rFonts w:ascii="Times New Roman" w:eastAsia="Calibri" w:hAnsi="Times New Roman" w:cs="Times New Roman"/>
          <w:sz w:val="24"/>
          <w:szCs w:val="24"/>
        </w:rPr>
        <w:t>d</w:t>
      </w:r>
      <w:r w:rsidRPr="00E950CE">
        <w:rPr>
          <w:rFonts w:ascii="Times New Roman" w:eastAsia="Calibri" w:hAnsi="Times New Roman" w:cs="Times New Roman"/>
          <w:sz w:val="24"/>
          <w:szCs w:val="24"/>
        </w:rPr>
        <w:t xml:space="preserve">arbdaviai su </w:t>
      </w:r>
      <w:r w:rsidRPr="00E950CE">
        <w:rPr>
          <w:rFonts w:ascii="Times New Roman" w:eastAsia="Calibri" w:hAnsi="Times New Roman" w:cs="Times New Roman"/>
          <w:color w:val="000000"/>
          <w:sz w:val="24"/>
          <w:szCs w:val="24"/>
        </w:rPr>
        <w:t>Socialinių reikalų skyriaus atsiųstais</w:t>
      </w:r>
      <w:r w:rsidRPr="00E950CE">
        <w:rPr>
          <w:rFonts w:ascii="Times New Roman" w:eastAsia="Calibri" w:hAnsi="Times New Roman" w:cs="Times New Roman"/>
          <w:sz w:val="24"/>
          <w:szCs w:val="24"/>
        </w:rPr>
        <w:t xml:space="preserve"> asmenimis pasirašo terminuotas darbo sutartis.</w:t>
      </w:r>
    </w:p>
    <w:p w14:paraId="1530F1F7" w14:textId="7F0E02C0" w:rsidR="00E950CE" w:rsidRPr="00E950CE" w:rsidRDefault="00E950CE" w:rsidP="00325F94">
      <w:pPr>
        <w:spacing w:after="0" w:line="240" w:lineRule="auto"/>
        <w:ind w:firstLine="851"/>
        <w:jc w:val="both"/>
        <w:rPr>
          <w:rFonts w:ascii="Times New Roman" w:eastAsia="Times New Roman" w:hAnsi="Times New Roman" w:cs="Times New Roman"/>
          <w:bCs/>
          <w:sz w:val="24"/>
          <w:szCs w:val="24"/>
        </w:rPr>
      </w:pPr>
      <w:r w:rsidRPr="00E950CE">
        <w:rPr>
          <w:rFonts w:ascii="Times New Roman" w:eastAsia="Calibri" w:hAnsi="Times New Roman" w:cs="Times New Roman"/>
          <w:sz w:val="24"/>
          <w:szCs w:val="24"/>
        </w:rPr>
        <w:t>1</w:t>
      </w:r>
      <w:r w:rsidR="00153557">
        <w:rPr>
          <w:rFonts w:ascii="Times New Roman" w:eastAsia="Calibri" w:hAnsi="Times New Roman" w:cs="Times New Roman"/>
          <w:sz w:val="24"/>
          <w:szCs w:val="24"/>
        </w:rPr>
        <w:t>9</w:t>
      </w:r>
      <w:r w:rsidRPr="00E950CE">
        <w:rPr>
          <w:rFonts w:ascii="Times New Roman" w:eastAsia="Calibri" w:hAnsi="Times New Roman" w:cs="Times New Roman"/>
          <w:sz w:val="24"/>
          <w:szCs w:val="24"/>
        </w:rPr>
        <w:t xml:space="preserve">. Įgyvendinant Programos </w:t>
      </w:r>
      <w:r w:rsidR="00A402A7">
        <w:rPr>
          <w:rFonts w:ascii="Times New Roman" w:eastAsia="Calibri" w:hAnsi="Times New Roman" w:cs="Times New Roman"/>
          <w:sz w:val="24"/>
          <w:szCs w:val="24"/>
        </w:rPr>
        <w:t>14.2</w:t>
      </w:r>
      <w:r w:rsidRPr="00E950CE">
        <w:rPr>
          <w:rFonts w:ascii="Times New Roman" w:eastAsia="Calibri" w:hAnsi="Times New Roman" w:cs="Times New Roman"/>
          <w:sz w:val="24"/>
          <w:szCs w:val="24"/>
        </w:rPr>
        <w:t xml:space="preserve"> priemonę organizuojamas </w:t>
      </w:r>
      <w:r w:rsidRPr="00E950CE">
        <w:rPr>
          <w:rFonts w:ascii="Times New Roman" w:eastAsia="Times New Roman" w:hAnsi="Times New Roman" w:cs="Times New Roman"/>
          <w:bCs/>
          <w:color w:val="000000"/>
          <w:sz w:val="24"/>
          <w:szCs w:val="20"/>
        </w:rPr>
        <w:t>uži</w:t>
      </w:r>
      <w:r w:rsidRPr="00E950CE">
        <w:rPr>
          <w:rFonts w:ascii="Times New Roman" w:eastAsia="Times New Roman" w:hAnsi="Times New Roman" w:cs="Times New Roman"/>
          <w:bCs/>
          <w:sz w:val="24"/>
          <w:szCs w:val="24"/>
        </w:rPr>
        <w:t>mtumo skatinimo ir motyvavimo paslaugų teikimas neįsidarbinusiems 2018 ir (ar) 2019 metais laikinuosius darbus dirbusiems asmenims.</w:t>
      </w:r>
    </w:p>
    <w:p w14:paraId="11BF5212" w14:textId="519F06F2" w:rsidR="00E950CE" w:rsidRPr="00E950CE" w:rsidRDefault="00153557" w:rsidP="00325F94">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E950CE" w:rsidRPr="00E950CE">
        <w:rPr>
          <w:rFonts w:ascii="Times New Roman" w:eastAsia="Times New Roman" w:hAnsi="Times New Roman" w:cs="Times New Roman"/>
          <w:bCs/>
          <w:sz w:val="24"/>
          <w:szCs w:val="24"/>
        </w:rPr>
        <w:t xml:space="preserve">. Programos lėšomis finansuojamos </w:t>
      </w:r>
      <w:r w:rsidR="00E950CE" w:rsidRPr="00E950CE">
        <w:rPr>
          <w:rFonts w:ascii="Times New Roman" w:eastAsia="Times New Roman" w:hAnsi="Times New Roman" w:cs="Times New Roman"/>
          <w:bCs/>
          <w:color w:val="000000"/>
          <w:sz w:val="24"/>
          <w:szCs w:val="20"/>
        </w:rPr>
        <w:t>uži</w:t>
      </w:r>
      <w:r w:rsidR="00E950CE" w:rsidRPr="00E950CE">
        <w:rPr>
          <w:rFonts w:ascii="Times New Roman" w:eastAsia="Times New Roman" w:hAnsi="Times New Roman" w:cs="Times New Roman"/>
          <w:bCs/>
          <w:sz w:val="24"/>
          <w:szCs w:val="24"/>
        </w:rPr>
        <w:t>mtumo skatinimo ir motyvavimo paslaugos:</w:t>
      </w:r>
    </w:p>
    <w:p w14:paraId="73BC3EFF" w14:textId="1807F56F" w:rsidR="00E950CE" w:rsidRPr="00E950CE" w:rsidRDefault="00153557" w:rsidP="00325F94">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bCs/>
          <w:sz w:val="24"/>
          <w:szCs w:val="24"/>
        </w:rPr>
        <w:t>20</w:t>
      </w:r>
      <w:r w:rsidR="00E950CE" w:rsidRPr="00E950CE">
        <w:rPr>
          <w:rFonts w:ascii="Times New Roman" w:eastAsia="Times New Roman" w:hAnsi="Times New Roman" w:cs="Times New Roman"/>
          <w:bCs/>
          <w:sz w:val="24"/>
          <w:szCs w:val="24"/>
        </w:rPr>
        <w:t xml:space="preserve">.1. </w:t>
      </w:r>
      <w:r w:rsidR="00E950CE" w:rsidRPr="00E950CE">
        <w:rPr>
          <w:rFonts w:ascii="Times New Roman" w:eastAsia="Times New Roman" w:hAnsi="Times New Roman" w:cs="Times New Roman"/>
          <w:iCs/>
          <w:sz w:val="24"/>
          <w:szCs w:val="24"/>
        </w:rPr>
        <w:t>individual</w:t>
      </w:r>
      <w:r w:rsidR="00BE1817">
        <w:rPr>
          <w:rFonts w:ascii="Times New Roman" w:eastAsia="Times New Roman" w:hAnsi="Times New Roman" w:cs="Times New Roman"/>
          <w:iCs/>
          <w:sz w:val="24"/>
          <w:szCs w:val="24"/>
        </w:rPr>
        <w:t>a</w:t>
      </w:r>
      <w:r w:rsidR="00E950CE" w:rsidRPr="00E950CE">
        <w:rPr>
          <w:rFonts w:ascii="Times New Roman" w:eastAsia="Times New Roman" w:hAnsi="Times New Roman" w:cs="Times New Roman"/>
          <w:iCs/>
          <w:sz w:val="24"/>
          <w:szCs w:val="24"/>
        </w:rPr>
        <w:t>us ar grupini</w:t>
      </w:r>
      <w:r w:rsidR="00BE1817">
        <w:rPr>
          <w:rFonts w:ascii="Times New Roman" w:eastAsia="Times New Roman" w:hAnsi="Times New Roman" w:cs="Times New Roman"/>
          <w:iCs/>
          <w:sz w:val="24"/>
          <w:szCs w:val="24"/>
        </w:rPr>
        <w:t>o</w:t>
      </w:r>
      <w:r w:rsidR="00E950CE" w:rsidRPr="00E950CE">
        <w:rPr>
          <w:rFonts w:ascii="Times New Roman" w:eastAsia="Times New Roman" w:hAnsi="Times New Roman" w:cs="Times New Roman"/>
          <w:iCs/>
          <w:sz w:val="24"/>
          <w:szCs w:val="24"/>
        </w:rPr>
        <w:t xml:space="preserve"> motyvavimo, asmens poreikių vertinimo;</w:t>
      </w:r>
    </w:p>
    <w:p w14:paraId="17C9C143" w14:textId="0E30DDB3" w:rsidR="00E950CE" w:rsidRPr="00E950CE" w:rsidRDefault="00153557" w:rsidP="00325F94">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20</w:t>
      </w:r>
      <w:r w:rsidR="00E950CE" w:rsidRPr="00E950CE">
        <w:rPr>
          <w:rFonts w:ascii="Times New Roman" w:eastAsia="Times New Roman" w:hAnsi="Times New Roman" w:cs="Times New Roman"/>
          <w:iCs/>
          <w:sz w:val="24"/>
          <w:szCs w:val="24"/>
        </w:rPr>
        <w:t>.2</w:t>
      </w:r>
      <w:r w:rsidR="00716E1F">
        <w:rPr>
          <w:rFonts w:ascii="Times New Roman" w:eastAsia="Times New Roman" w:hAnsi="Times New Roman" w:cs="Times New Roman"/>
          <w:iCs/>
          <w:sz w:val="24"/>
          <w:szCs w:val="24"/>
        </w:rPr>
        <w:t>.</w:t>
      </w:r>
      <w:r w:rsidR="00E950CE" w:rsidRPr="00E950CE">
        <w:rPr>
          <w:rFonts w:ascii="Times New Roman" w:eastAsia="Times New Roman" w:hAnsi="Times New Roman" w:cs="Times New Roman"/>
          <w:iCs/>
          <w:sz w:val="24"/>
          <w:szCs w:val="24"/>
        </w:rPr>
        <w:t xml:space="preserve"> finansinio ir teisinio raštingumo ugdymo;</w:t>
      </w:r>
    </w:p>
    <w:p w14:paraId="3207EE4C" w14:textId="6DA8375E" w:rsidR="00E950CE" w:rsidRPr="00E950CE" w:rsidRDefault="00153557" w:rsidP="00325F94">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20</w:t>
      </w:r>
      <w:r w:rsidR="00E950CE" w:rsidRPr="00E950CE">
        <w:rPr>
          <w:rFonts w:ascii="Times New Roman" w:eastAsia="Times New Roman" w:hAnsi="Times New Roman" w:cs="Times New Roman"/>
          <w:iCs/>
          <w:sz w:val="24"/>
          <w:szCs w:val="24"/>
        </w:rPr>
        <w:t>.3. individualaus ar grupinio krizių valdymo mokymo;</w:t>
      </w:r>
    </w:p>
    <w:p w14:paraId="754DB3F8" w14:textId="0BDE2521" w:rsidR="00E950CE" w:rsidRPr="00E950CE" w:rsidRDefault="00153557" w:rsidP="00325F94">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20</w:t>
      </w:r>
      <w:r w:rsidR="00E950CE" w:rsidRPr="00E950CE">
        <w:rPr>
          <w:rFonts w:ascii="Times New Roman" w:eastAsia="Times New Roman" w:hAnsi="Times New Roman" w:cs="Times New Roman"/>
          <w:iCs/>
          <w:sz w:val="24"/>
          <w:szCs w:val="24"/>
        </w:rPr>
        <w:t>.4. priklausomybės ligų identifikavimo ir gydymo;</w:t>
      </w:r>
    </w:p>
    <w:p w14:paraId="40FE338B" w14:textId="091C7FA3" w:rsidR="00E950CE" w:rsidRPr="00E950CE" w:rsidRDefault="00153557" w:rsidP="00325F94">
      <w:pPr>
        <w:spacing w:after="0" w:line="240" w:lineRule="auto"/>
        <w:ind w:firstLine="851"/>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20</w:t>
      </w:r>
      <w:r w:rsidR="00E950CE" w:rsidRPr="00E950CE">
        <w:rPr>
          <w:rFonts w:ascii="Times New Roman" w:eastAsia="Times New Roman" w:hAnsi="Times New Roman" w:cs="Times New Roman"/>
          <w:iCs/>
          <w:sz w:val="24"/>
          <w:szCs w:val="24"/>
        </w:rPr>
        <w:t>.5. pavėžėjimo su palydėjimu paslaugos.</w:t>
      </w:r>
    </w:p>
    <w:p w14:paraId="58109FCA" w14:textId="22AAEC36" w:rsidR="00716E1F" w:rsidRDefault="00E950CE" w:rsidP="00325F94">
      <w:pPr>
        <w:spacing w:after="0" w:line="240" w:lineRule="auto"/>
        <w:ind w:firstLine="851"/>
        <w:jc w:val="both"/>
        <w:rPr>
          <w:rFonts w:ascii="Times New Roman" w:eastAsia="Times New Roman" w:hAnsi="Times New Roman" w:cs="Times New Roman"/>
          <w:bCs/>
          <w:iCs/>
          <w:sz w:val="24"/>
          <w:szCs w:val="24"/>
        </w:rPr>
      </w:pPr>
      <w:r w:rsidRPr="00E950CE">
        <w:rPr>
          <w:rFonts w:ascii="Times New Roman" w:eastAsia="Times New Roman" w:hAnsi="Times New Roman" w:cs="Times New Roman"/>
          <w:bCs/>
          <w:iCs/>
          <w:sz w:val="24"/>
          <w:szCs w:val="24"/>
        </w:rPr>
        <w:t>2</w:t>
      </w:r>
      <w:r w:rsidR="00153557">
        <w:rPr>
          <w:rFonts w:ascii="Times New Roman" w:eastAsia="Times New Roman" w:hAnsi="Times New Roman" w:cs="Times New Roman"/>
          <w:bCs/>
          <w:iCs/>
          <w:sz w:val="24"/>
          <w:szCs w:val="24"/>
        </w:rPr>
        <w:t>1</w:t>
      </w:r>
      <w:r w:rsidRPr="00E950CE">
        <w:rPr>
          <w:rFonts w:ascii="Times New Roman" w:eastAsia="Times New Roman" w:hAnsi="Times New Roman" w:cs="Times New Roman"/>
          <w:bCs/>
          <w:iCs/>
          <w:sz w:val="24"/>
          <w:szCs w:val="24"/>
        </w:rPr>
        <w:t xml:space="preserve">. </w:t>
      </w:r>
      <w:r w:rsidR="0019742C">
        <w:rPr>
          <w:rFonts w:ascii="Times New Roman" w:eastAsia="Times New Roman" w:hAnsi="Times New Roman" w:cs="Times New Roman"/>
          <w:bCs/>
          <w:iCs/>
          <w:sz w:val="24"/>
          <w:szCs w:val="24"/>
        </w:rPr>
        <w:t>Aprašo</w:t>
      </w:r>
      <w:r w:rsidRPr="0019742C">
        <w:rPr>
          <w:rFonts w:ascii="Times New Roman" w:eastAsia="Times New Roman" w:hAnsi="Times New Roman" w:cs="Times New Roman"/>
          <w:bCs/>
          <w:iCs/>
          <w:sz w:val="24"/>
          <w:szCs w:val="24"/>
        </w:rPr>
        <w:t xml:space="preserve"> </w:t>
      </w:r>
      <w:r w:rsidR="00A402A7">
        <w:rPr>
          <w:rFonts w:ascii="Times New Roman" w:eastAsia="Times New Roman" w:hAnsi="Times New Roman" w:cs="Times New Roman"/>
          <w:bCs/>
          <w:iCs/>
          <w:sz w:val="24"/>
          <w:szCs w:val="24"/>
        </w:rPr>
        <w:t>20</w:t>
      </w:r>
      <w:r w:rsidRPr="0019742C">
        <w:rPr>
          <w:rFonts w:ascii="Times New Roman" w:eastAsia="Times New Roman" w:hAnsi="Times New Roman" w:cs="Times New Roman"/>
          <w:bCs/>
          <w:iCs/>
          <w:sz w:val="24"/>
          <w:szCs w:val="24"/>
        </w:rPr>
        <w:t xml:space="preserve"> punkte nurodytų paslaugų teikimas organizuojamas paslaugas perkant Lietuvos Respublikos viešųjų pirkimų įstatymo nustatyta tvarka arba jos gali būti teikiamos bendradarbiaujant su Panevėžio socialinių</w:t>
      </w:r>
      <w:r w:rsidRPr="00E950CE">
        <w:rPr>
          <w:rFonts w:ascii="Times New Roman" w:eastAsia="Times New Roman" w:hAnsi="Times New Roman" w:cs="Times New Roman"/>
          <w:bCs/>
          <w:iCs/>
          <w:sz w:val="24"/>
          <w:szCs w:val="24"/>
        </w:rPr>
        <w:t xml:space="preserve"> paslaugų centru.</w:t>
      </w:r>
    </w:p>
    <w:p w14:paraId="730C3E79" w14:textId="6047596D" w:rsidR="00E950CE" w:rsidRDefault="00E950CE" w:rsidP="00325F94">
      <w:pPr>
        <w:spacing w:after="0" w:line="240" w:lineRule="auto"/>
        <w:ind w:firstLine="851"/>
        <w:jc w:val="both"/>
        <w:rPr>
          <w:rFonts w:ascii="Times New Roman" w:eastAsia="Calibri" w:hAnsi="Times New Roman" w:cs="Times New Roman"/>
          <w:color w:val="000000"/>
          <w:sz w:val="24"/>
          <w:szCs w:val="24"/>
        </w:rPr>
      </w:pPr>
      <w:r w:rsidRPr="00E950CE">
        <w:rPr>
          <w:rFonts w:ascii="Times New Roman" w:eastAsia="Times New Roman" w:hAnsi="Times New Roman" w:cs="Times New Roman"/>
          <w:bCs/>
          <w:iCs/>
          <w:sz w:val="24"/>
          <w:szCs w:val="24"/>
        </w:rPr>
        <w:t>Paslaugų teikimą organizuoja ir a</w:t>
      </w:r>
      <w:r w:rsidRPr="00E950CE">
        <w:rPr>
          <w:rFonts w:ascii="Times New Roman" w:eastAsia="Calibri" w:hAnsi="Times New Roman" w:cs="Times New Roman"/>
          <w:color w:val="000000"/>
          <w:sz w:val="24"/>
          <w:szCs w:val="24"/>
        </w:rPr>
        <w:t xml:space="preserve">smenis, atitinkančius vieną iš Programos </w:t>
      </w:r>
      <w:r w:rsidR="0019742C">
        <w:rPr>
          <w:rFonts w:ascii="Times New Roman" w:eastAsia="Calibri" w:hAnsi="Times New Roman" w:cs="Times New Roman"/>
          <w:color w:val="000000"/>
          <w:sz w:val="24"/>
          <w:szCs w:val="24"/>
        </w:rPr>
        <w:t>7</w:t>
      </w:r>
      <w:r w:rsidRPr="00E950CE">
        <w:rPr>
          <w:rFonts w:ascii="Times New Roman" w:eastAsia="Calibri" w:hAnsi="Times New Roman" w:cs="Times New Roman"/>
          <w:color w:val="000000"/>
          <w:sz w:val="24"/>
          <w:szCs w:val="24"/>
        </w:rPr>
        <w:t xml:space="preserve"> punkte išvard</w:t>
      </w:r>
      <w:r w:rsidR="00BE1817">
        <w:rPr>
          <w:rFonts w:ascii="Times New Roman" w:eastAsia="Calibri" w:hAnsi="Times New Roman" w:cs="Times New Roman"/>
          <w:color w:val="000000"/>
          <w:sz w:val="24"/>
          <w:szCs w:val="24"/>
        </w:rPr>
        <w:t>y</w:t>
      </w:r>
      <w:r w:rsidRPr="00E950CE">
        <w:rPr>
          <w:rFonts w:ascii="Times New Roman" w:eastAsia="Calibri" w:hAnsi="Times New Roman" w:cs="Times New Roman"/>
          <w:color w:val="000000"/>
          <w:sz w:val="24"/>
          <w:szCs w:val="24"/>
        </w:rPr>
        <w:t xml:space="preserve">tų tikslinių grupių, dalyvauti Programos </w:t>
      </w:r>
      <w:r w:rsidR="00A402A7">
        <w:rPr>
          <w:rFonts w:ascii="Times New Roman" w:eastAsia="Calibri" w:hAnsi="Times New Roman" w:cs="Times New Roman"/>
          <w:color w:val="000000"/>
          <w:sz w:val="24"/>
          <w:szCs w:val="24"/>
        </w:rPr>
        <w:t>14.2</w:t>
      </w:r>
      <w:r w:rsidRPr="00E950CE">
        <w:rPr>
          <w:rFonts w:ascii="Times New Roman" w:eastAsia="Calibri" w:hAnsi="Times New Roman" w:cs="Times New Roman"/>
          <w:color w:val="000000"/>
          <w:sz w:val="24"/>
          <w:szCs w:val="24"/>
        </w:rPr>
        <w:t xml:space="preserve"> priemonėje atrenka Socialinių reikalų skyrius, atsižvelgdamas į asmenų užimtumą </w:t>
      </w:r>
      <w:r w:rsidRPr="00E950CE">
        <w:rPr>
          <w:rFonts w:ascii="Times New Roman" w:eastAsia="Times New Roman" w:hAnsi="Times New Roman" w:cs="Times New Roman"/>
          <w:sz w:val="24"/>
          <w:szCs w:val="24"/>
        </w:rPr>
        <w:t>Užimtumo tarnybos Panevėžio departamento</w:t>
      </w:r>
      <w:r w:rsidRPr="00E950CE">
        <w:rPr>
          <w:rFonts w:ascii="Times New Roman" w:eastAsia="Calibri" w:hAnsi="Times New Roman" w:cs="Times New Roman"/>
          <w:color w:val="000000"/>
          <w:sz w:val="24"/>
          <w:szCs w:val="24"/>
        </w:rPr>
        <w:t xml:space="preserve"> organizuojamose priemonėse ir jų atitikimą </w:t>
      </w:r>
      <w:r w:rsidR="0019742C">
        <w:rPr>
          <w:rFonts w:ascii="Times New Roman" w:eastAsia="Calibri" w:hAnsi="Times New Roman" w:cs="Times New Roman"/>
          <w:color w:val="000000"/>
          <w:sz w:val="24"/>
          <w:szCs w:val="24"/>
        </w:rPr>
        <w:t>Programos</w:t>
      </w:r>
      <w:r w:rsidRPr="00E950CE">
        <w:rPr>
          <w:rFonts w:ascii="Times New Roman" w:eastAsia="Calibri" w:hAnsi="Times New Roman" w:cs="Times New Roman"/>
          <w:color w:val="000000"/>
          <w:sz w:val="24"/>
          <w:szCs w:val="24"/>
        </w:rPr>
        <w:t xml:space="preserve"> </w:t>
      </w:r>
      <w:r w:rsidR="00A402A7">
        <w:rPr>
          <w:rFonts w:ascii="Times New Roman" w:eastAsia="Calibri" w:hAnsi="Times New Roman" w:cs="Times New Roman"/>
          <w:color w:val="000000"/>
          <w:sz w:val="24"/>
          <w:szCs w:val="24"/>
        </w:rPr>
        <w:t>20</w:t>
      </w:r>
      <w:r w:rsidRPr="00E950CE">
        <w:rPr>
          <w:rFonts w:ascii="Times New Roman" w:eastAsia="Calibri" w:hAnsi="Times New Roman" w:cs="Times New Roman"/>
          <w:color w:val="000000"/>
          <w:sz w:val="24"/>
          <w:szCs w:val="24"/>
        </w:rPr>
        <w:t xml:space="preserve"> punkt</w:t>
      </w:r>
      <w:r w:rsidR="00BE1817">
        <w:rPr>
          <w:rFonts w:ascii="Times New Roman" w:eastAsia="Calibri" w:hAnsi="Times New Roman" w:cs="Times New Roman"/>
          <w:color w:val="000000"/>
          <w:sz w:val="24"/>
          <w:szCs w:val="24"/>
        </w:rPr>
        <w:t>e</w:t>
      </w:r>
      <w:r w:rsidRPr="00E950CE">
        <w:rPr>
          <w:rFonts w:ascii="Times New Roman" w:eastAsia="Calibri" w:hAnsi="Times New Roman" w:cs="Times New Roman"/>
          <w:color w:val="000000"/>
          <w:sz w:val="24"/>
          <w:szCs w:val="24"/>
        </w:rPr>
        <w:t xml:space="preserve"> nustatytai sąlygai. </w:t>
      </w:r>
    </w:p>
    <w:p w14:paraId="6D088805" w14:textId="501404FA" w:rsidR="00716E1F" w:rsidRPr="00E950CE" w:rsidRDefault="00BE409C" w:rsidP="00325F94">
      <w:pPr>
        <w:spacing w:after="0" w:line="240" w:lineRule="auto"/>
        <w:ind w:firstLine="851"/>
        <w:jc w:val="both"/>
        <w:rPr>
          <w:rFonts w:ascii="Times New Roman" w:eastAsia="Calibri" w:hAnsi="Times New Roman" w:cs="Times New Roman"/>
          <w:color w:val="000000"/>
          <w:sz w:val="24"/>
          <w:szCs w:val="24"/>
        </w:rPr>
      </w:pPr>
      <w:r>
        <w:rPr>
          <w:rFonts w:ascii="Times New Roman" w:eastAsia="Times New Roman" w:hAnsi="Times New Roman" w:cs="Times New Roman"/>
          <w:bCs/>
          <w:color w:val="000000"/>
          <w:sz w:val="24"/>
          <w:szCs w:val="20"/>
        </w:rPr>
        <w:t>Papildomas u</w:t>
      </w:r>
      <w:r w:rsidRPr="00E950CE">
        <w:rPr>
          <w:rFonts w:ascii="Times New Roman" w:eastAsia="Times New Roman" w:hAnsi="Times New Roman" w:cs="Times New Roman"/>
          <w:bCs/>
          <w:color w:val="000000"/>
          <w:sz w:val="24"/>
          <w:szCs w:val="20"/>
        </w:rPr>
        <w:t>ži</w:t>
      </w:r>
      <w:r w:rsidRPr="00E950CE">
        <w:rPr>
          <w:rFonts w:ascii="Times New Roman" w:eastAsia="Times New Roman" w:hAnsi="Times New Roman" w:cs="Times New Roman"/>
          <w:bCs/>
          <w:sz w:val="24"/>
          <w:szCs w:val="24"/>
        </w:rPr>
        <w:t>mtumo skatinimo ir motyvavimo paslaugų teikim</w:t>
      </w:r>
      <w:r>
        <w:rPr>
          <w:rFonts w:ascii="Times New Roman" w:eastAsia="Times New Roman" w:hAnsi="Times New Roman" w:cs="Times New Roman"/>
          <w:bCs/>
          <w:sz w:val="24"/>
          <w:szCs w:val="24"/>
        </w:rPr>
        <w:t>o organizavimo sąlygas</w:t>
      </w:r>
      <w:r w:rsidRPr="00E950C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ir organizavimo tvarką nustato </w:t>
      </w:r>
      <w:r w:rsidR="00716E1F" w:rsidRPr="00E950CE">
        <w:rPr>
          <w:rFonts w:ascii="Times New Roman" w:eastAsia="Calibri" w:hAnsi="Times New Roman" w:cs="Times New Roman"/>
          <w:bCs/>
          <w:sz w:val="24"/>
          <w:szCs w:val="24"/>
        </w:rPr>
        <w:t>Užimtumo didinimo programos organizavimo tvarkos aprašas,</w:t>
      </w:r>
      <w:r w:rsidR="00716E1F" w:rsidRPr="00E950CE">
        <w:rPr>
          <w:rFonts w:ascii="Times New Roman" w:eastAsia="Times New Roman" w:hAnsi="Times New Roman" w:cs="Times New Roman"/>
          <w:sz w:val="24"/>
          <w:szCs w:val="24"/>
        </w:rPr>
        <w:t xml:space="preserve"> tvirtinamas </w:t>
      </w:r>
      <w:r w:rsidR="00716E1F" w:rsidRPr="00E950CE">
        <w:rPr>
          <w:rFonts w:ascii="Times New Roman" w:eastAsia="Calibri" w:hAnsi="Times New Roman" w:cs="Times New Roman"/>
          <w:sz w:val="24"/>
          <w:szCs w:val="24"/>
        </w:rPr>
        <w:t xml:space="preserve">Savivaldybės </w:t>
      </w:r>
      <w:r w:rsidR="00716E1F" w:rsidRPr="00E950CE">
        <w:rPr>
          <w:rFonts w:ascii="Times New Roman" w:eastAsia="Times New Roman" w:hAnsi="Times New Roman" w:cs="Times New Roman"/>
          <w:sz w:val="24"/>
          <w:szCs w:val="24"/>
        </w:rPr>
        <w:t>administracijos direktoriaus įsakymu</w:t>
      </w:r>
      <w:r>
        <w:rPr>
          <w:rFonts w:ascii="Times New Roman" w:eastAsia="Times New Roman" w:hAnsi="Times New Roman" w:cs="Times New Roman"/>
          <w:sz w:val="24"/>
          <w:szCs w:val="24"/>
        </w:rPr>
        <w:t>.</w:t>
      </w:r>
    </w:p>
    <w:p w14:paraId="37C5A623" w14:textId="7970A00F" w:rsidR="00E950CE" w:rsidRPr="00E950CE" w:rsidRDefault="00E950CE" w:rsidP="00325F94">
      <w:pPr>
        <w:spacing w:after="0" w:line="240" w:lineRule="auto"/>
        <w:ind w:firstLine="851"/>
        <w:jc w:val="both"/>
        <w:rPr>
          <w:rFonts w:ascii="Times New Roman" w:eastAsia="Calibri" w:hAnsi="Times New Roman" w:cs="Times New Roman"/>
          <w:iCs/>
          <w:sz w:val="24"/>
          <w:szCs w:val="24"/>
        </w:rPr>
      </w:pPr>
      <w:r w:rsidRPr="00E950CE">
        <w:rPr>
          <w:rFonts w:ascii="Times New Roman" w:eastAsia="Calibri" w:hAnsi="Times New Roman" w:cs="Times New Roman"/>
          <w:color w:val="000000"/>
          <w:sz w:val="24"/>
          <w:szCs w:val="24"/>
        </w:rPr>
        <w:t>2</w:t>
      </w:r>
      <w:r w:rsidR="007D1A1E">
        <w:rPr>
          <w:rFonts w:ascii="Times New Roman" w:eastAsia="Calibri" w:hAnsi="Times New Roman" w:cs="Times New Roman"/>
          <w:color w:val="000000"/>
          <w:sz w:val="24"/>
          <w:szCs w:val="24"/>
        </w:rPr>
        <w:t>2</w:t>
      </w:r>
      <w:r w:rsidRPr="00E950CE">
        <w:rPr>
          <w:rFonts w:ascii="Times New Roman" w:eastAsia="Calibri" w:hAnsi="Times New Roman" w:cs="Times New Roman"/>
          <w:color w:val="000000"/>
          <w:sz w:val="24"/>
          <w:szCs w:val="24"/>
        </w:rPr>
        <w:t>.</w:t>
      </w:r>
      <w:r w:rsidRPr="00E950CE">
        <w:rPr>
          <w:rFonts w:ascii="Times New Roman" w:eastAsia="Times New Roman" w:hAnsi="Times New Roman" w:cs="Times New Roman"/>
          <w:sz w:val="24"/>
          <w:szCs w:val="24"/>
        </w:rPr>
        <w:t xml:space="preserve"> </w:t>
      </w:r>
      <w:r w:rsidRPr="00E950CE">
        <w:rPr>
          <w:rFonts w:ascii="Times New Roman" w:eastAsia="Calibri" w:hAnsi="Times New Roman" w:cs="Times New Roman"/>
          <w:sz w:val="24"/>
          <w:szCs w:val="24"/>
        </w:rPr>
        <w:t xml:space="preserve">Įgyvendinant Programos </w:t>
      </w:r>
      <w:r w:rsidR="00A402A7">
        <w:rPr>
          <w:rFonts w:ascii="Times New Roman" w:eastAsia="Calibri" w:hAnsi="Times New Roman" w:cs="Times New Roman"/>
          <w:sz w:val="24"/>
          <w:szCs w:val="24"/>
        </w:rPr>
        <w:t>14.3</w:t>
      </w:r>
      <w:r w:rsidRPr="00E950CE">
        <w:rPr>
          <w:rFonts w:ascii="Times New Roman" w:eastAsia="Calibri" w:hAnsi="Times New Roman" w:cs="Times New Roman"/>
          <w:sz w:val="24"/>
          <w:szCs w:val="24"/>
        </w:rPr>
        <w:t xml:space="preserve"> priemonę</w:t>
      </w:r>
      <w:r w:rsidRPr="00E950CE">
        <w:rPr>
          <w:rFonts w:ascii="Times New Roman" w:eastAsia="Times New Roman" w:hAnsi="Times New Roman" w:cs="Times New Roman"/>
          <w:bCs/>
          <w:sz w:val="24"/>
          <w:szCs w:val="24"/>
        </w:rPr>
        <w:t xml:space="preserve"> </w:t>
      </w:r>
      <w:r w:rsidRPr="00E950CE">
        <w:rPr>
          <w:rFonts w:ascii="Times New Roman" w:eastAsia="Times New Roman" w:hAnsi="Times New Roman" w:cs="Times New Roman"/>
          <w:sz w:val="24"/>
          <w:szCs w:val="24"/>
        </w:rPr>
        <w:t>organizuojamas</w:t>
      </w:r>
      <w:r w:rsidRPr="00E950CE">
        <w:rPr>
          <w:rFonts w:ascii="Times New Roman" w:eastAsia="Times New Roman" w:hAnsi="Times New Roman" w:cs="Times New Roman"/>
          <w:bCs/>
          <w:sz w:val="24"/>
          <w:szCs w:val="24"/>
        </w:rPr>
        <w:t xml:space="preserve"> </w:t>
      </w:r>
      <w:r w:rsidRPr="00E950CE">
        <w:rPr>
          <w:rFonts w:ascii="Times New Roman" w:eastAsia="Times New Roman" w:hAnsi="Times New Roman" w:cs="Times New Roman"/>
          <w:sz w:val="24"/>
          <w:szCs w:val="24"/>
        </w:rPr>
        <w:t>Modelio</w:t>
      </w:r>
      <w:r w:rsidRPr="00E950CE">
        <w:rPr>
          <w:rFonts w:ascii="Times New Roman" w:eastAsia="Calibri" w:hAnsi="Times New Roman" w:cs="Times New Roman"/>
          <w:iCs/>
          <w:sz w:val="24"/>
          <w:szCs w:val="24"/>
        </w:rPr>
        <w:t xml:space="preserve"> </w:t>
      </w:r>
      <w:r w:rsidRPr="00E950CE">
        <w:rPr>
          <w:rFonts w:ascii="Times New Roman" w:eastAsia="Times New Roman" w:hAnsi="Times New Roman" w:cs="Times New Roman"/>
          <w:noProof/>
          <w:sz w:val="24"/>
          <w:szCs w:val="24"/>
        </w:rPr>
        <w:t>įgyvendi</w:t>
      </w:r>
      <w:r w:rsidR="00F72019">
        <w:rPr>
          <w:rFonts w:ascii="Times New Roman" w:eastAsia="Times New Roman" w:hAnsi="Times New Roman" w:cs="Times New Roman"/>
          <w:noProof/>
          <w:sz w:val="24"/>
          <w:szCs w:val="24"/>
        </w:rPr>
        <w:t>n</w:t>
      </w:r>
      <w:r w:rsidRPr="00E950CE">
        <w:rPr>
          <w:rFonts w:ascii="Times New Roman" w:eastAsia="Times New Roman" w:hAnsi="Times New Roman" w:cs="Times New Roman"/>
          <w:noProof/>
          <w:sz w:val="24"/>
          <w:szCs w:val="24"/>
        </w:rPr>
        <w:t>i</w:t>
      </w:r>
      <w:r w:rsidR="00F72019">
        <w:rPr>
          <w:rFonts w:ascii="Times New Roman" w:eastAsia="Times New Roman" w:hAnsi="Times New Roman" w:cs="Times New Roman"/>
          <w:noProof/>
          <w:sz w:val="24"/>
          <w:szCs w:val="24"/>
        </w:rPr>
        <w:t>m</w:t>
      </w:r>
      <w:r w:rsidRPr="00E950CE">
        <w:rPr>
          <w:rFonts w:ascii="Times New Roman" w:eastAsia="Times New Roman" w:hAnsi="Times New Roman" w:cs="Times New Roman"/>
          <w:noProof/>
          <w:sz w:val="24"/>
          <w:szCs w:val="24"/>
        </w:rPr>
        <w:t xml:space="preserve">as pagal 2020 m. sausio 3 d. Jungtinės veiklos sutartį Nr. 22-3, pasirašytą tarp Panevėžio miesto savivaldybės, </w:t>
      </w:r>
      <w:r w:rsidRPr="00E950CE">
        <w:rPr>
          <w:rFonts w:ascii="Times New Roman" w:eastAsia="Calibri" w:hAnsi="Times New Roman" w:cs="Times New Roman"/>
          <w:noProof/>
          <w:sz w:val="24"/>
          <w:szCs w:val="24"/>
        </w:rPr>
        <w:t>Užimtumo tarnybos prie Lietuvos Respublikos socialinės apsaugos ir darbo ministerijos, VšĮ Šiaurės Lietuvos kolegijos,</w:t>
      </w:r>
      <w:r w:rsidRPr="00E950CE">
        <w:rPr>
          <w:rFonts w:ascii="Times New Roman" w:eastAsia="Times New Roman" w:hAnsi="Times New Roman" w:cs="Times New Roman"/>
          <w:noProof/>
          <w:sz w:val="24"/>
          <w:szCs w:val="24"/>
        </w:rPr>
        <w:t xml:space="preserve"> </w:t>
      </w:r>
      <w:r w:rsidRPr="00E950CE">
        <w:rPr>
          <w:rFonts w:ascii="Times New Roman" w:eastAsia="Calibri" w:hAnsi="Times New Roman" w:cs="Times New Roman"/>
          <w:noProof/>
          <w:sz w:val="24"/>
          <w:szCs w:val="24"/>
        </w:rPr>
        <w:t xml:space="preserve">Lietuvos Samariečių bendrijos Panevėžio krašto skyriaus, VšĮ Projektų valdymo ir mokymo centro ir VšĮ Žmogiškųjų išteklių stebėsenos ir plėtros biuro (toliau </w:t>
      </w:r>
      <w:r w:rsidRPr="00E950CE">
        <w:rPr>
          <w:rFonts w:ascii="Times New Roman" w:eastAsia="Calibri" w:hAnsi="Times New Roman" w:cs="Times New Roman"/>
          <w:iCs/>
          <w:sz w:val="24"/>
          <w:szCs w:val="24"/>
        </w:rPr>
        <w:t xml:space="preserve">– </w:t>
      </w:r>
      <w:r w:rsidRPr="007D1A1E">
        <w:rPr>
          <w:rFonts w:ascii="Times New Roman" w:eastAsia="Calibri" w:hAnsi="Times New Roman" w:cs="Times New Roman"/>
          <w:iCs/>
          <w:sz w:val="24"/>
          <w:szCs w:val="24"/>
        </w:rPr>
        <w:t>Jungtinės veiklos sutartis</w:t>
      </w:r>
      <w:r w:rsidRPr="00E950CE">
        <w:rPr>
          <w:rFonts w:ascii="Times New Roman" w:eastAsia="Calibri" w:hAnsi="Times New Roman" w:cs="Times New Roman"/>
          <w:iCs/>
          <w:sz w:val="24"/>
          <w:szCs w:val="24"/>
        </w:rPr>
        <w:t>).</w:t>
      </w:r>
    </w:p>
    <w:p w14:paraId="3483620F" w14:textId="0FBD001A" w:rsidR="00E950CE" w:rsidRPr="00E950CE" w:rsidRDefault="00E950CE" w:rsidP="00325F94">
      <w:pPr>
        <w:spacing w:after="0" w:line="240" w:lineRule="auto"/>
        <w:ind w:firstLine="851"/>
        <w:jc w:val="both"/>
        <w:rPr>
          <w:rFonts w:ascii="Times New Roman" w:eastAsia="Times New Roman" w:hAnsi="Times New Roman" w:cs="Times New Roman"/>
          <w:noProof/>
          <w:sz w:val="24"/>
          <w:szCs w:val="24"/>
        </w:rPr>
      </w:pPr>
      <w:r w:rsidRPr="00E950CE">
        <w:rPr>
          <w:rFonts w:ascii="Times New Roman" w:eastAsia="Calibri" w:hAnsi="Times New Roman" w:cs="Times New Roman"/>
          <w:iCs/>
          <w:sz w:val="24"/>
          <w:szCs w:val="24"/>
        </w:rPr>
        <w:lastRenderedPageBreak/>
        <w:t>2</w:t>
      </w:r>
      <w:r w:rsidR="007D1A1E">
        <w:rPr>
          <w:rFonts w:ascii="Times New Roman" w:eastAsia="Calibri" w:hAnsi="Times New Roman" w:cs="Times New Roman"/>
          <w:iCs/>
          <w:sz w:val="24"/>
          <w:szCs w:val="24"/>
        </w:rPr>
        <w:t>3</w:t>
      </w:r>
      <w:r w:rsidRPr="00E950CE">
        <w:rPr>
          <w:rFonts w:ascii="Times New Roman" w:eastAsia="Calibri" w:hAnsi="Times New Roman" w:cs="Times New Roman"/>
          <w:iCs/>
          <w:sz w:val="24"/>
          <w:szCs w:val="24"/>
        </w:rPr>
        <w:t xml:space="preserve">. Dalyvaudama </w:t>
      </w:r>
      <w:r w:rsidRPr="00E950CE">
        <w:rPr>
          <w:rFonts w:ascii="Times New Roman" w:eastAsia="Times New Roman" w:hAnsi="Times New Roman" w:cs="Times New Roman"/>
          <w:sz w:val="24"/>
          <w:szCs w:val="24"/>
        </w:rPr>
        <w:t xml:space="preserve">Modelyje </w:t>
      </w:r>
      <w:r w:rsidRPr="00E950CE">
        <w:rPr>
          <w:rFonts w:ascii="Times New Roman" w:eastAsia="Times New Roman" w:hAnsi="Times New Roman" w:cs="Times New Roman"/>
          <w:noProof/>
          <w:sz w:val="24"/>
          <w:szCs w:val="24"/>
        </w:rPr>
        <w:t xml:space="preserve">pagal Jungtinės veiklos sutartį Savivaldybės administracija: </w:t>
      </w:r>
    </w:p>
    <w:p w14:paraId="2F55AF05" w14:textId="4A8B6EA6" w:rsidR="00E950CE" w:rsidRPr="00E950CE" w:rsidRDefault="00E950CE" w:rsidP="00325F94">
      <w:pPr>
        <w:spacing w:after="0" w:line="240" w:lineRule="auto"/>
        <w:ind w:firstLine="851"/>
        <w:jc w:val="both"/>
        <w:rPr>
          <w:rFonts w:ascii="Times New Roman" w:eastAsia="Times New Roman" w:hAnsi="Times New Roman" w:cs="Times New Roman"/>
          <w:bCs/>
          <w:sz w:val="24"/>
          <w:szCs w:val="24"/>
        </w:rPr>
      </w:pPr>
      <w:r w:rsidRPr="00E950CE">
        <w:rPr>
          <w:rFonts w:ascii="Times New Roman" w:eastAsia="Times New Roman" w:hAnsi="Times New Roman" w:cs="Times New Roman"/>
          <w:noProof/>
          <w:sz w:val="24"/>
          <w:szCs w:val="24"/>
        </w:rPr>
        <w:t>2</w:t>
      </w:r>
      <w:r w:rsidR="007D1A1E">
        <w:rPr>
          <w:rFonts w:ascii="Times New Roman" w:eastAsia="Times New Roman" w:hAnsi="Times New Roman" w:cs="Times New Roman"/>
          <w:noProof/>
          <w:sz w:val="24"/>
          <w:szCs w:val="24"/>
        </w:rPr>
        <w:t>3</w:t>
      </w:r>
      <w:r w:rsidRPr="00E950CE">
        <w:rPr>
          <w:rFonts w:ascii="Times New Roman" w:eastAsia="Times New Roman" w:hAnsi="Times New Roman" w:cs="Times New Roman"/>
          <w:noProof/>
          <w:sz w:val="24"/>
          <w:szCs w:val="24"/>
        </w:rPr>
        <w:t xml:space="preserve">.1. </w:t>
      </w:r>
      <w:r w:rsidRPr="00E950CE">
        <w:rPr>
          <w:rFonts w:ascii="Times New Roman" w:eastAsia="Times New Roman" w:hAnsi="Times New Roman" w:cs="Times New Roman"/>
          <w:bCs/>
          <w:sz w:val="24"/>
          <w:szCs w:val="24"/>
        </w:rPr>
        <w:t xml:space="preserve">bendradarbiauja su Užimtumo tarnyba ir Modelio įgyvendinimo partneriais, nurodytais </w:t>
      </w:r>
      <w:r w:rsidRPr="00E950CE">
        <w:rPr>
          <w:rFonts w:ascii="Times New Roman" w:eastAsia="Times New Roman" w:hAnsi="Times New Roman" w:cs="Times New Roman"/>
          <w:noProof/>
          <w:sz w:val="24"/>
          <w:szCs w:val="24"/>
        </w:rPr>
        <w:t>Jungtinės veiklos sutartyje</w:t>
      </w:r>
      <w:r w:rsidRPr="00E950CE">
        <w:rPr>
          <w:rFonts w:ascii="Times New Roman" w:eastAsia="Times New Roman" w:hAnsi="Times New Roman" w:cs="Times New Roman"/>
          <w:bCs/>
          <w:sz w:val="24"/>
          <w:szCs w:val="24"/>
        </w:rPr>
        <w:t xml:space="preserve">; </w:t>
      </w:r>
    </w:p>
    <w:p w14:paraId="052816EE" w14:textId="1B180CDB" w:rsidR="00E950CE" w:rsidRPr="00E950CE" w:rsidRDefault="00E950CE" w:rsidP="00325F94">
      <w:pPr>
        <w:widowControl w:val="0"/>
        <w:suppressAutoHyphens/>
        <w:spacing w:after="0" w:line="240" w:lineRule="auto"/>
        <w:ind w:firstLine="851"/>
        <w:jc w:val="both"/>
        <w:rPr>
          <w:rFonts w:ascii="Times New Roman" w:eastAsia="Times New Roman" w:hAnsi="Times New Roman" w:cs="Times New Roman"/>
          <w:bCs/>
          <w:sz w:val="24"/>
          <w:szCs w:val="20"/>
        </w:rPr>
      </w:pPr>
      <w:r w:rsidRPr="00E950CE">
        <w:rPr>
          <w:rFonts w:ascii="Times New Roman" w:eastAsia="Times New Roman" w:hAnsi="Times New Roman" w:cs="Times New Roman"/>
          <w:bCs/>
          <w:sz w:val="24"/>
          <w:szCs w:val="24"/>
        </w:rPr>
        <w:t>2</w:t>
      </w:r>
      <w:r w:rsidR="007D1A1E">
        <w:rPr>
          <w:rFonts w:ascii="Times New Roman" w:eastAsia="Times New Roman" w:hAnsi="Times New Roman" w:cs="Times New Roman"/>
          <w:bCs/>
          <w:sz w:val="24"/>
          <w:szCs w:val="24"/>
        </w:rPr>
        <w:t>3</w:t>
      </w:r>
      <w:r w:rsidRPr="00E950CE">
        <w:rPr>
          <w:rFonts w:ascii="Times New Roman" w:eastAsia="Times New Roman" w:hAnsi="Times New Roman" w:cs="Times New Roman"/>
          <w:bCs/>
          <w:sz w:val="24"/>
          <w:szCs w:val="24"/>
        </w:rPr>
        <w:t xml:space="preserve">.2. </w:t>
      </w:r>
      <w:r w:rsidRPr="00E950CE">
        <w:rPr>
          <w:rFonts w:ascii="Times New Roman" w:eastAsia="Times New Roman" w:hAnsi="Times New Roman" w:cs="Times New Roman"/>
          <w:bCs/>
          <w:sz w:val="24"/>
          <w:szCs w:val="20"/>
        </w:rPr>
        <w:t xml:space="preserve">paskiria nedirbančių asmenų atvejo vadybininką – </w:t>
      </w:r>
      <w:r w:rsidRPr="00E950CE">
        <w:rPr>
          <w:rFonts w:ascii="Times New Roman" w:eastAsia="Times New Roman" w:hAnsi="Times New Roman" w:cs="Times New Roman"/>
          <w:bCs/>
          <w:sz w:val="24"/>
          <w:szCs w:val="24"/>
        </w:rPr>
        <w:t>darbuotoją, koordinuojantį Susitarimų įgyvendinimą ir juose numatytų paslaugų ir (ar) priemonių teikimą Modelio dalyviams;</w:t>
      </w:r>
    </w:p>
    <w:p w14:paraId="6E046035" w14:textId="3B8534BB" w:rsidR="00E950CE" w:rsidRPr="00E950CE" w:rsidRDefault="00E950CE" w:rsidP="00325F94">
      <w:pPr>
        <w:widowControl w:val="0"/>
        <w:tabs>
          <w:tab w:val="left" w:pos="1985"/>
        </w:tabs>
        <w:suppressAutoHyphens/>
        <w:spacing w:after="0" w:line="240" w:lineRule="auto"/>
        <w:ind w:firstLine="851"/>
        <w:jc w:val="both"/>
        <w:rPr>
          <w:rFonts w:ascii="Times New Roman" w:eastAsia="Times New Roman" w:hAnsi="Times New Roman" w:cs="Times New Roman"/>
          <w:bCs/>
          <w:sz w:val="24"/>
          <w:szCs w:val="20"/>
        </w:rPr>
      </w:pPr>
      <w:r w:rsidRPr="00E950CE">
        <w:rPr>
          <w:rFonts w:ascii="Times New Roman" w:eastAsia="Times New Roman" w:hAnsi="Times New Roman" w:cs="Times New Roman"/>
          <w:bCs/>
          <w:sz w:val="24"/>
          <w:szCs w:val="20"/>
        </w:rPr>
        <w:t>2</w:t>
      </w:r>
      <w:r w:rsidR="007D1A1E">
        <w:rPr>
          <w:rFonts w:ascii="Times New Roman" w:eastAsia="Times New Roman" w:hAnsi="Times New Roman" w:cs="Times New Roman"/>
          <w:bCs/>
          <w:sz w:val="24"/>
          <w:szCs w:val="20"/>
        </w:rPr>
        <w:t>3</w:t>
      </w:r>
      <w:r w:rsidRPr="00E950CE">
        <w:rPr>
          <w:rFonts w:ascii="Times New Roman" w:eastAsia="Times New Roman" w:hAnsi="Times New Roman" w:cs="Times New Roman"/>
          <w:bCs/>
          <w:sz w:val="24"/>
          <w:szCs w:val="20"/>
        </w:rPr>
        <w:t xml:space="preserve">.3. aprūpina atvejo vadybininką darbo priemonėmis; </w:t>
      </w:r>
    </w:p>
    <w:p w14:paraId="38EBB07D" w14:textId="65ECB912" w:rsidR="00E950CE" w:rsidRPr="00E950CE" w:rsidRDefault="00E950CE" w:rsidP="00325F94">
      <w:pPr>
        <w:spacing w:after="0" w:line="240" w:lineRule="auto"/>
        <w:ind w:firstLine="851"/>
        <w:jc w:val="both"/>
        <w:rPr>
          <w:rFonts w:ascii="Times New Roman" w:eastAsia="Times New Roman" w:hAnsi="Times New Roman" w:cs="Times New Roman"/>
          <w:bCs/>
          <w:sz w:val="24"/>
          <w:szCs w:val="24"/>
        </w:rPr>
      </w:pPr>
      <w:r w:rsidRPr="00E950CE">
        <w:rPr>
          <w:rFonts w:ascii="Times New Roman" w:eastAsia="Times New Roman" w:hAnsi="Times New Roman" w:cs="Times New Roman"/>
          <w:bCs/>
          <w:sz w:val="24"/>
          <w:szCs w:val="20"/>
        </w:rPr>
        <w:t>2</w:t>
      </w:r>
      <w:r w:rsidR="007D1A1E">
        <w:rPr>
          <w:rFonts w:ascii="Times New Roman" w:eastAsia="Times New Roman" w:hAnsi="Times New Roman" w:cs="Times New Roman"/>
          <w:bCs/>
          <w:sz w:val="24"/>
          <w:szCs w:val="20"/>
        </w:rPr>
        <w:t>3</w:t>
      </w:r>
      <w:r w:rsidRPr="00E950CE">
        <w:rPr>
          <w:rFonts w:ascii="Times New Roman" w:eastAsia="Times New Roman" w:hAnsi="Times New Roman" w:cs="Times New Roman"/>
          <w:bCs/>
          <w:sz w:val="24"/>
          <w:szCs w:val="20"/>
        </w:rPr>
        <w:t xml:space="preserve">.4. sudaro atvejo komandą </w:t>
      </w:r>
      <w:r w:rsidRPr="00E950CE">
        <w:rPr>
          <w:rFonts w:ascii="Times New Roman" w:eastAsia="Times New Roman" w:hAnsi="Times New Roman" w:cs="Times New Roman"/>
          <w:bCs/>
          <w:sz w:val="24"/>
          <w:szCs w:val="24"/>
        </w:rPr>
        <w:t>iš Savivaldybės, Užimtumo tarnybos, Modelio įgyvendinimo partnerių, nurodytų Jungtinės veiklos sutartyje, esant poreikiui – iš darbdavių ar darbdavių organizacijų atstovų, kitų suinteresuotų institucijų ar organizacijų;</w:t>
      </w:r>
    </w:p>
    <w:p w14:paraId="44DE8027" w14:textId="129973AD" w:rsidR="00E950CE" w:rsidRPr="00E950CE" w:rsidRDefault="00E950CE" w:rsidP="00325F94">
      <w:pPr>
        <w:widowControl w:val="0"/>
        <w:suppressAutoHyphens/>
        <w:spacing w:after="0" w:line="240" w:lineRule="auto"/>
        <w:ind w:firstLine="851"/>
        <w:jc w:val="both"/>
        <w:rPr>
          <w:rFonts w:ascii="Times New Roman" w:eastAsia="Times New Roman" w:hAnsi="Times New Roman" w:cs="Times New Roman"/>
          <w:bCs/>
          <w:sz w:val="24"/>
          <w:szCs w:val="20"/>
        </w:rPr>
      </w:pPr>
      <w:r w:rsidRPr="00E950CE">
        <w:rPr>
          <w:rFonts w:ascii="Times New Roman" w:eastAsia="Times New Roman" w:hAnsi="Times New Roman" w:cs="Times New Roman"/>
          <w:bCs/>
          <w:sz w:val="24"/>
          <w:szCs w:val="20"/>
        </w:rPr>
        <w:t>2</w:t>
      </w:r>
      <w:r w:rsidR="007D1A1E">
        <w:rPr>
          <w:rFonts w:ascii="Times New Roman" w:eastAsia="Times New Roman" w:hAnsi="Times New Roman" w:cs="Times New Roman"/>
          <w:bCs/>
          <w:sz w:val="24"/>
          <w:szCs w:val="20"/>
        </w:rPr>
        <w:t>3</w:t>
      </w:r>
      <w:r w:rsidRPr="00E950CE">
        <w:rPr>
          <w:rFonts w:ascii="Times New Roman" w:eastAsia="Times New Roman" w:hAnsi="Times New Roman" w:cs="Times New Roman"/>
          <w:bCs/>
          <w:sz w:val="24"/>
          <w:szCs w:val="20"/>
        </w:rPr>
        <w:t>.5. aprūpina atvejo komandą darbo priemonėmis.</w:t>
      </w:r>
    </w:p>
    <w:p w14:paraId="26E742B8" w14:textId="264BFBA1" w:rsidR="00E950CE" w:rsidRPr="00E950CE" w:rsidRDefault="00E950CE" w:rsidP="00325F94">
      <w:pPr>
        <w:spacing w:after="0" w:line="240" w:lineRule="auto"/>
        <w:ind w:firstLine="851"/>
        <w:jc w:val="both"/>
        <w:rPr>
          <w:rFonts w:ascii="Times New Roman" w:eastAsia="Calibri" w:hAnsi="Times New Roman" w:cs="Times New Roman"/>
          <w:iCs/>
          <w:sz w:val="24"/>
          <w:szCs w:val="24"/>
          <w:u w:val="single"/>
        </w:rPr>
      </w:pPr>
      <w:r w:rsidRPr="00E950CE">
        <w:rPr>
          <w:rFonts w:ascii="Times New Roman" w:eastAsia="Times New Roman" w:hAnsi="Times New Roman" w:cs="Times New Roman"/>
          <w:bCs/>
          <w:iCs/>
          <w:sz w:val="24"/>
          <w:szCs w:val="24"/>
        </w:rPr>
        <w:t>2</w:t>
      </w:r>
      <w:r w:rsidR="007D1A1E">
        <w:rPr>
          <w:rFonts w:ascii="Times New Roman" w:eastAsia="Times New Roman" w:hAnsi="Times New Roman" w:cs="Times New Roman"/>
          <w:bCs/>
          <w:iCs/>
          <w:sz w:val="24"/>
          <w:szCs w:val="24"/>
        </w:rPr>
        <w:t>4</w:t>
      </w:r>
      <w:r w:rsidRPr="00E950CE">
        <w:rPr>
          <w:rFonts w:ascii="Times New Roman" w:eastAsia="Times New Roman" w:hAnsi="Times New Roman" w:cs="Times New Roman"/>
          <w:bCs/>
          <w:iCs/>
          <w:sz w:val="24"/>
          <w:szCs w:val="24"/>
        </w:rPr>
        <w:t>. A</w:t>
      </w:r>
      <w:r w:rsidRPr="00E950CE">
        <w:rPr>
          <w:rFonts w:ascii="Times New Roman" w:eastAsia="Calibri" w:hAnsi="Times New Roman" w:cs="Times New Roman"/>
          <w:color w:val="000000"/>
          <w:sz w:val="24"/>
          <w:szCs w:val="24"/>
        </w:rPr>
        <w:t xml:space="preserve">smenis, atitinkančius </w:t>
      </w:r>
      <w:r w:rsidRPr="00E950CE">
        <w:rPr>
          <w:rFonts w:ascii="Times New Roman" w:eastAsia="Times New Roman" w:hAnsi="Times New Roman" w:cs="Times New Roman"/>
          <w:noProof/>
          <w:sz w:val="24"/>
          <w:szCs w:val="24"/>
        </w:rPr>
        <w:t>Užimtumo skatinimo ir motyvavimo paslaugų nedirbantiems ir socialinę paramą gaunantiems asmenims modelio įgyvendinimo sąlygų ir tvarkos aprašo sąlygas</w:t>
      </w:r>
      <w:r w:rsidRPr="00E950CE">
        <w:rPr>
          <w:rFonts w:ascii="Times New Roman" w:eastAsia="Calibri" w:hAnsi="Times New Roman" w:cs="Times New Roman"/>
          <w:color w:val="000000"/>
          <w:sz w:val="24"/>
          <w:szCs w:val="24"/>
        </w:rPr>
        <w:t xml:space="preserve">, dalyvauti Programos </w:t>
      </w:r>
      <w:r w:rsidR="00A402A7">
        <w:rPr>
          <w:rFonts w:ascii="Times New Roman" w:eastAsia="Calibri" w:hAnsi="Times New Roman" w:cs="Times New Roman"/>
          <w:color w:val="000000"/>
          <w:sz w:val="24"/>
          <w:szCs w:val="24"/>
        </w:rPr>
        <w:t>14.2</w:t>
      </w:r>
      <w:r w:rsidRPr="00E950CE">
        <w:rPr>
          <w:rFonts w:ascii="Times New Roman" w:eastAsia="Calibri" w:hAnsi="Times New Roman" w:cs="Times New Roman"/>
          <w:color w:val="000000"/>
          <w:sz w:val="24"/>
          <w:szCs w:val="24"/>
        </w:rPr>
        <w:t xml:space="preserve"> priemonėje </w:t>
      </w:r>
      <w:r w:rsidRPr="00E950CE">
        <w:rPr>
          <w:rFonts w:ascii="Times New Roman" w:eastAsia="Times New Roman" w:hAnsi="Times New Roman" w:cs="Times New Roman"/>
          <w:sz w:val="24"/>
          <w:szCs w:val="24"/>
        </w:rPr>
        <w:t>Modelyje</w:t>
      </w:r>
      <w:r w:rsidRPr="00E950CE">
        <w:rPr>
          <w:rFonts w:ascii="Times New Roman" w:eastAsia="Calibri" w:hAnsi="Times New Roman" w:cs="Times New Roman"/>
          <w:color w:val="000000"/>
          <w:sz w:val="24"/>
          <w:szCs w:val="24"/>
        </w:rPr>
        <w:t xml:space="preserve"> atrenka Socialinių reikalų skyrius bendradarbiaudamas su </w:t>
      </w:r>
      <w:r w:rsidRPr="00E950CE">
        <w:rPr>
          <w:rFonts w:ascii="Times New Roman" w:eastAsia="Times New Roman" w:hAnsi="Times New Roman" w:cs="Times New Roman"/>
          <w:sz w:val="24"/>
          <w:szCs w:val="24"/>
        </w:rPr>
        <w:t>Užimtumo tarnybos Panevėžio departamentu.</w:t>
      </w:r>
      <w:r w:rsidRPr="00E950CE">
        <w:rPr>
          <w:rFonts w:ascii="Times New Roman" w:eastAsia="Calibri" w:hAnsi="Times New Roman" w:cs="Times New Roman"/>
          <w:color w:val="000000"/>
          <w:sz w:val="24"/>
          <w:szCs w:val="24"/>
        </w:rPr>
        <w:t xml:space="preserve"> </w:t>
      </w:r>
    </w:p>
    <w:p w14:paraId="10F74B90" w14:textId="77777777" w:rsidR="00E950CE" w:rsidRPr="00E950CE" w:rsidRDefault="00E950CE" w:rsidP="00325F94">
      <w:pPr>
        <w:spacing w:after="0" w:line="240" w:lineRule="auto"/>
        <w:jc w:val="center"/>
        <w:rPr>
          <w:rFonts w:ascii="Times New Roman" w:eastAsia="Calibri" w:hAnsi="Times New Roman" w:cs="Times New Roman"/>
          <w:b/>
          <w:color w:val="000000"/>
          <w:sz w:val="24"/>
          <w:szCs w:val="24"/>
        </w:rPr>
      </w:pPr>
    </w:p>
    <w:p w14:paraId="7A1A880F" w14:textId="77777777" w:rsidR="00E950CE" w:rsidRPr="00E950CE" w:rsidRDefault="00E950CE" w:rsidP="00325F94">
      <w:pPr>
        <w:spacing w:after="0" w:line="240" w:lineRule="auto"/>
        <w:jc w:val="center"/>
        <w:rPr>
          <w:rFonts w:ascii="Times New Roman" w:eastAsia="Calibri" w:hAnsi="Times New Roman" w:cs="Times New Roman"/>
          <w:b/>
          <w:color w:val="000000"/>
          <w:sz w:val="24"/>
          <w:szCs w:val="24"/>
        </w:rPr>
      </w:pPr>
      <w:r w:rsidRPr="00E950CE">
        <w:rPr>
          <w:rFonts w:ascii="Times New Roman" w:eastAsia="Calibri" w:hAnsi="Times New Roman" w:cs="Times New Roman"/>
          <w:b/>
          <w:color w:val="000000"/>
          <w:sz w:val="24"/>
          <w:szCs w:val="24"/>
        </w:rPr>
        <w:t>IV SKYRIUS</w:t>
      </w:r>
    </w:p>
    <w:p w14:paraId="66E2A2DB" w14:textId="77777777" w:rsidR="00E950CE" w:rsidRPr="00E950CE" w:rsidRDefault="00E950CE" w:rsidP="00325F94">
      <w:pPr>
        <w:spacing w:after="0" w:line="240" w:lineRule="auto"/>
        <w:jc w:val="center"/>
        <w:rPr>
          <w:rFonts w:ascii="Times New Roman" w:eastAsia="Calibri" w:hAnsi="Times New Roman" w:cs="Times New Roman"/>
          <w:b/>
          <w:color w:val="000000"/>
          <w:sz w:val="24"/>
          <w:szCs w:val="24"/>
        </w:rPr>
      </w:pPr>
      <w:r w:rsidRPr="00E950CE">
        <w:rPr>
          <w:rFonts w:ascii="Times New Roman" w:eastAsia="Calibri" w:hAnsi="Times New Roman" w:cs="Times New Roman"/>
          <w:b/>
          <w:color w:val="000000"/>
          <w:sz w:val="24"/>
          <w:szCs w:val="24"/>
        </w:rPr>
        <w:t>FINANSAVIMO PLANAS</w:t>
      </w:r>
    </w:p>
    <w:p w14:paraId="3A91E0DD" w14:textId="77777777" w:rsidR="00E950CE" w:rsidRPr="00E950CE" w:rsidRDefault="00E950CE" w:rsidP="00325F94">
      <w:pPr>
        <w:spacing w:after="0" w:line="240" w:lineRule="auto"/>
        <w:jc w:val="center"/>
        <w:rPr>
          <w:rFonts w:ascii="Times New Roman" w:eastAsia="Times New Roman" w:hAnsi="Times New Roman" w:cs="Times New Roman"/>
          <w:b/>
          <w:sz w:val="24"/>
          <w:szCs w:val="24"/>
        </w:rPr>
      </w:pPr>
    </w:p>
    <w:p w14:paraId="096C56C7" w14:textId="5EE6E360"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2</w:t>
      </w:r>
      <w:r w:rsidR="007D1A1E">
        <w:rPr>
          <w:rFonts w:ascii="Times New Roman" w:eastAsia="Calibri" w:hAnsi="Times New Roman" w:cs="Times New Roman"/>
          <w:sz w:val="24"/>
          <w:szCs w:val="24"/>
        </w:rPr>
        <w:t>5</w:t>
      </w:r>
      <w:r w:rsidRPr="00E950CE">
        <w:rPr>
          <w:rFonts w:ascii="Times New Roman" w:eastAsia="Calibri" w:hAnsi="Times New Roman" w:cs="Times New Roman"/>
          <w:sz w:val="24"/>
          <w:szCs w:val="24"/>
        </w:rPr>
        <w:t xml:space="preserve">. </w:t>
      </w:r>
      <w:r w:rsidRPr="00E950CE">
        <w:rPr>
          <w:rFonts w:ascii="Times New Roman" w:eastAsia="Calibri" w:hAnsi="Times New Roman" w:cs="Times New Roman"/>
          <w:color w:val="000000"/>
          <w:sz w:val="24"/>
          <w:szCs w:val="24"/>
        </w:rPr>
        <w:t xml:space="preserve">Programa finansuojama iš Lietuvos Respublikos valstybės biudžeto specialiųjų tikslinių dotacijų savivaldybių biudžetams lėšų, skirtų </w:t>
      </w:r>
      <w:r w:rsidR="009D68B2" w:rsidRPr="009D68B2">
        <w:rPr>
          <w:rFonts w:ascii="Times New Roman" w:eastAsia="Calibri" w:hAnsi="Times New Roman" w:cs="Times New Roman"/>
          <w:color w:val="000000"/>
          <w:sz w:val="24"/>
          <w:szCs w:val="24"/>
        </w:rPr>
        <w:t xml:space="preserve">Lietuvos Respublikos </w:t>
      </w:r>
      <w:r w:rsidR="009D68B2">
        <w:rPr>
          <w:rFonts w:ascii="Times New Roman" w:eastAsia="Calibri" w:hAnsi="Times New Roman" w:cs="Times New Roman"/>
          <w:color w:val="000000"/>
          <w:sz w:val="24"/>
          <w:szCs w:val="24"/>
        </w:rPr>
        <w:t>v</w:t>
      </w:r>
      <w:r w:rsidRPr="00E950CE">
        <w:rPr>
          <w:rFonts w:ascii="Times New Roman" w:eastAsia="Calibri" w:hAnsi="Times New Roman" w:cs="Times New Roman"/>
          <w:color w:val="000000"/>
          <w:sz w:val="24"/>
          <w:szCs w:val="24"/>
        </w:rPr>
        <w:t xml:space="preserve">ietos savivaldos įstatymo 7 straipsnio 18 punkte numatytai valstybinei (valstybės perduotai savivaldybėms) funkcijai įgyvendinti: dalyvauti rengiant ir įgyvendinant darbo rinkos politikos priemones ir gyventojų užimtumo programas, ir pagal Jungtinės veiklos sutartį Europos Sąjungos struktūrinių fondų lėšoms. Programos </w:t>
      </w:r>
      <w:r w:rsidR="00A402A7">
        <w:rPr>
          <w:rFonts w:ascii="Times New Roman" w:eastAsia="Calibri" w:hAnsi="Times New Roman" w:cs="Times New Roman"/>
          <w:color w:val="000000"/>
          <w:sz w:val="24"/>
          <w:szCs w:val="24"/>
        </w:rPr>
        <w:t>14.1</w:t>
      </w:r>
      <w:r w:rsidRPr="00E950CE">
        <w:rPr>
          <w:rFonts w:ascii="Times New Roman" w:eastAsia="Calibri" w:hAnsi="Times New Roman" w:cs="Times New Roman"/>
          <w:color w:val="000000"/>
          <w:sz w:val="24"/>
          <w:szCs w:val="24"/>
        </w:rPr>
        <w:t xml:space="preserve"> ir</w:t>
      </w:r>
      <w:r w:rsidR="00902245">
        <w:rPr>
          <w:rFonts w:ascii="Times New Roman" w:eastAsia="Calibri" w:hAnsi="Times New Roman" w:cs="Times New Roman"/>
          <w:color w:val="000000"/>
          <w:sz w:val="24"/>
          <w:szCs w:val="24"/>
        </w:rPr>
        <w:t xml:space="preserve"> </w:t>
      </w:r>
      <w:r w:rsidR="00A402A7">
        <w:rPr>
          <w:rFonts w:ascii="Times New Roman" w:eastAsia="Calibri" w:hAnsi="Times New Roman" w:cs="Times New Roman"/>
          <w:color w:val="000000"/>
          <w:sz w:val="24"/>
          <w:szCs w:val="24"/>
        </w:rPr>
        <w:t>14.2</w:t>
      </w:r>
      <w:r w:rsidRPr="00E950CE">
        <w:rPr>
          <w:rFonts w:ascii="Times New Roman" w:eastAsia="Calibri" w:hAnsi="Times New Roman" w:cs="Times New Roman"/>
          <w:color w:val="000000"/>
          <w:sz w:val="24"/>
          <w:szCs w:val="24"/>
        </w:rPr>
        <w:t xml:space="preserve"> </w:t>
      </w:r>
      <w:r w:rsidR="009D68B2">
        <w:rPr>
          <w:rFonts w:ascii="Times New Roman" w:eastAsia="Calibri" w:hAnsi="Times New Roman" w:cs="Times New Roman"/>
          <w:color w:val="000000"/>
          <w:sz w:val="24"/>
          <w:szCs w:val="24"/>
        </w:rPr>
        <w:t xml:space="preserve">priemonės </w:t>
      </w:r>
      <w:r w:rsidRPr="00E950CE">
        <w:rPr>
          <w:rFonts w:ascii="Times New Roman" w:eastAsia="Calibri" w:hAnsi="Times New Roman" w:cs="Times New Roman"/>
          <w:color w:val="000000"/>
          <w:sz w:val="24"/>
          <w:szCs w:val="24"/>
        </w:rPr>
        <w:t>papildomai finansuojamos iš n</w:t>
      </w:r>
      <w:r w:rsidRPr="00E950CE">
        <w:rPr>
          <w:rFonts w:ascii="Times New Roman" w:eastAsia="Times New Roman" w:hAnsi="Times New Roman" w:cs="Times New Roman"/>
          <w:sz w:val="24"/>
          <w:szCs w:val="24"/>
        </w:rPr>
        <w:t xml:space="preserve">epanaudotų </w:t>
      </w:r>
      <w:r w:rsidR="009D68B2">
        <w:rPr>
          <w:rFonts w:ascii="Times New Roman" w:eastAsia="Times New Roman" w:hAnsi="Times New Roman" w:cs="Times New Roman"/>
          <w:sz w:val="24"/>
          <w:szCs w:val="24"/>
        </w:rPr>
        <w:t>S</w:t>
      </w:r>
      <w:r w:rsidRPr="00E950CE">
        <w:rPr>
          <w:rFonts w:ascii="Times New Roman" w:eastAsia="Times New Roman" w:hAnsi="Times New Roman" w:cs="Times New Roman"/>
          <w:sz w:val="24"/>
          <w:szCs w:val="24"/>
        </w:rPr>
        <w:t>avivaldybės biudžeto lėšų piniginei socialinei paramai skaičiuoti ir mokėti pagal Lietuvos Respublikos piniginės socialinės paramos nepasiturintiems gyventojams įstatymą.</w:t>
      </w:r>
    </w:p>
    <w:p w14:paraId="1C49D7A1" w14:textId="54D16548" w:rsidR="00E950CE" w:rsidRPr="00E950CE" w:rsidRDefault="00E950CE" w:rsidP="00325F94">
      <w:pPr>
        <w:spacing w:after="0" w:line="240" w:lineRule="auto"/>
        <w:ind w:firstLine="720"/>
        <w:jc w:val="both"/>
        <w:rPr>
          <w:rFonts w:ascii="Times New Roman" w:eastAsia="HG Mincho Light J" w:hAnsi="Times New Roman" w:cs="Times New Roman"/>
          <w:color w:val="000000"/>
          <w:sz w:val="24"/>
          <w:szCs w:val="24"/>
          <w:lang w:eastAsia="lt-LT"/>
        </w:rPr>
      </w:pPr>
      <w:r w:rsidRPr="00E950CE">
        <w:rPr>
          <w:rFonts w:ascii="Times New Roman" w:eastAsia="Times New Roman" w:hAnsi="Times New Roman" w:cs="Times New Roman"/>
          <w:color w:val="000000"/>
          <w:sz w:val="24"/>
          <w:szCs w:val="24"/>
        </w:rPr>
        <w:t>2</w:t>
      </w:r>
      <w:r w:rsidR="007D1A1E">
        <w:rPr>
          <w:rFonts w:ascii="Times New Roman" w:eastAsia="Times New Roman" w:hAnsi="Times New Roman" w:cs="Times New Roman"/>
          <w:color w:val="000000"/>
          <w:sz w:val="24"/>
          <w:szCs w:val="24"/>
        </w:rPr>
        <w:t>6</w:t>
      </w:r>
      <w:r w:rsidRPr="00E950CE">
        <w:rPr>
          <w:rFonts w:ascii="Times New Roman" w:eastAsia="Times New Roman" w:hAnsi="Times New Roman" w:cs="Times New Roman"/>
          <w:color w:val="000000"/>
          <w:sz w:val="24"/>
          <w:szCs w:val="24"/>
        </w:rPr>
        <w:t xml:space="preserve">. </w:t>
      </w:r>
      <w:r w:rsidRPr="00E950CE">
        <w:rPr>
          <w:rFonts w:ascii="Times New Roman" w:eastAsia="Calibri" w:hAnsi="Times New Roman" w:cs="Times New Roman"/>
          <w:color w:val="000000"/>
          <w:sz w:val="24"/>
          <w:szCs w:val="24"/>
        </w:rPr>
        <w:t xml:space="preserve">Programos </w:t>
      </w:r>
      <w:bookmarkStart w:id="8" w:name="_Hlk29301059"/>
      <w:r w:rsidR="00A402A7">
        <w:rPr>
          <w:rFonts w:ascii="Times New Roman" w:eastAsia="Calibri" w:hAnsi="Times New Roman" w:cs="Times New Roman"/>
          <w:color w:val="000000"/>
          <w:sz w:val="24"/>
          <w:szCs w:val="24"/>
        </w:rPr>
        <w:t>14.1</w:t>
      </w:r>
      <w:r w:rsidRPr="00E950CE">
        <w:rPr>
          <w:rFonts w:ascii="Times New Roman" w:eastAsia="Calibri" w:hAnsi="Times New Roman" w:cs="Times New Roman"/>
          <w:color w:val="000000"/>
          <w:sz w:val="24"/>
          <w:szCs w:val="24"/>
        </w:rPr>
        <w:t xml:space="preserve"> ir </w:t>
      </w:r>
      <w:r w:rsidR="00A402A7">
        <w:rPr>
          <w:rFonts w:ascii="Times New Roman" w:eastAsia="Calibri" w:hAnsi="Times New Roman" w:cs="Times New Roman"/>
          <w:color w:val="000000"/>
          <w:sz w:val="24"/>
          <w:szCs w:val="24"/>
        </w:rPr>
        <w:t>14.2</w:t>
      </w:r>
      <w:r w:rsidRPr="00E950CE">
        <w:rPr>
          <w:rFonts w:ascii="Times New Roman" w:eastAsia="Calibri" w:hAnsi="Times New Roman" w:cs="Times New Roman"/>
          <w:color w:val="000000"/>
          <w:sz w:val="24"/>
          <w:szCs w:val="24"/>
        </w:rPr>
        <w:t xml:space="preserve"> priemonėms </w:t>
      </w:r>
      <w:bookmarkEnd w:id="8"/>
      <w:r w:rsidRPr="00E950CE">
        <w:rPr>
          <w:rFonts w:ascii="Times New Roman" w:eastAsia="Times New Roman" w:hAnsi="Times New Roman" w:cs="Times New Roman"/>
          <w:color w:val="000000"/>
          <w:sz w:val="24"/>
          <w:szCs w:val="24"/>
        </w:rPr>
        <w:t xml:space="preserve">įgyvendinti numatoma kasmet panaudoti apie </w:t>
      </w:r>
      <w:r w:rsidR="00902245">
        <w:rPr>
          <w:rFonts w:ascii="Times New Roman" w:eastAsia="Times New Roman" w:hAnsi="Times New Roman" w:cs="Times New Roman"/>
          <w:color w:val="000000"/>
          <w:sz w:val="24"/>
          <w:szCs w:val="24"/>
        </w:rPr>
        <w:t>4</w:t>
      </w:r>
      <w:r w:rsidRPr="00E950CE">
        <w:rPr>
          <w:rFonts w:ascii="Times New Roman" w:eastAsia="Times New Roman" w:hAnsi="Times New Roman" w:cs="Times New Roman"/>
          <w:color w:val="000000"/>
          <w:sz w:val="24"/>
          <w:szCs w:val="24"/>
        </w:rPr>
        <w:t xml:space="preserve">60,3 tūkst. </w:t>
      </w:r>
      <w:r w:rsidR="004A27EB">
        <w:rPr>
          <w:rFonts w:ascii="Times New Roman" w:eastAsia="Times New Roman" w:hAnsi="Times New Roman" w:cs="Times New Roman"/>
          <w:color w:val="000000"/>
          <w:sz w:val="24"/>
          <w:szCs w:val="24"/>
        </w:rPr>
        <w:t>Eur</w:t>
      </w:r>
      <w:r w:rsidRPr="00E950CE">
        <w:rPr>
          <w:rFonts w:ascii="Times New Roman" w:eastAsia="Times New Roman" w:hAnsi="Times New Roman" w:cs="Times New Roman"/>
          <w:color w:val="000000"/>
          <w:sz w:val="24"/>
          <w:szCs w:val="24"/>
        </w:rPr>
        <w:t xml:space="preserve">: </w:t>
      </w:r>
      <w:r w:rsidRPr="00E950CE">
        <w:rPr>
          <w:rFonts w:ascii="Times New Roman" w:eastAsia="Calibri" w:hAnsi="Times New Roman" w:cs="Times New Roman"/>
          <w:color w:val="000000"/>
          <w:sz w:val="24"/>
          <w:szCs w:val="24"/>
        </w:rPr>
        <w:t xml:space="preserve">iš valstybės biudžeto specialiųjų tikslinių dotacijų savivaldybių biudžetams – </w:t>
      </w:r>
      <w:bookmarkStart w:id="9" w:name="_Hlk534808194"/>
      <w:r w:rsidRPr="00E950CE">
        <w:rPr>
          <w:rFonts w:ascii="Times New Roman" w:eastAsia="Calibri" w:hAnsi="Times New Roman" w:cs="Times New Roman"/>
          <w:color w:val="000000"/>
          <w:sz w:val="24"/>
          <w:szCs w:val="24"/>
        </w:rPr>
        <w:t xml:space="preserve">160,3 tūkst. </w:t>
      </w:r>
      <w:r w:rsidR="004A27EB">
        <w:rPr>
          <w:rFonts w:ascii="Times New Roman" w:eastAsia="Calibri" w:hAnsi="Times New Roman" w:cs="Times New Roman"/>
          <w:color w:val="000000"/>
          <w:sz w:val="24"/>
          <w:szCs w:val="24"/>
        </w:rPr>
        <w:t>Eur</w:t>
      </w:r>
      <w:r w:rsidRPr="00E950CE">
        <w:rPr>
          <w:rFonts w:ascii="Times New Roman" w:eastAsia="Calibri" w:hAnsi="Times New Roman" w:cs="Times New Roman"/>
          <w:color w:val="000000"/>
          <w:sz w:val="24"/>
          <w:szCs w:val="24"/>
        </w:rPr>
        <w:t xml:space="preserve"> ir iš n</w:t>
      </w:r>
      <w:r w:rsidRPr="00E950CE">
        <w:rPr>
          <w:rFonts w:ascii="Times New Roman" w:eastAsia="Times New Roman" w:hAnsi="Times New Roman" w:cs="Times New Roman"/>
          <w:sz w:val="24"/>
          <w:szCs w:val="24"/>
        </w:rPr>
        <w:t xml:space="preserve">epanaudotų Savivaldybės biudžeto lėšų piniginei socialinei paramai skaičiuoti ir mokėti pagal Lietuvos Respublikos piniginės socialinės paramos nepasiturintiems gyventojams įstatymą </w:t>
      </w:r>
      <w:r w:rsidRPr="00E950CE">
        <w:rPr>
          <w:rFonts w:ascii="Times New Roman" w:eastAsia="Calibri" w:hAnsi="Times New Roman" w:cs="Times New Roman"/>
          <w:color w:val="000000"/>
          <w:sz w:val="24"/>
          <w:szCs w:val="24"/>
        </w:rPr>
        <w:t xml:space="preserve">– </w:t>
      </w:r>
      <w:r w:rsidR="00902245">
        <w:rPr>
          <w:rFonts w:ascii="Times New Roman" w:eastAsia="Calibri" w:hAnsi="Times New Roman" w:cs="Times New Roman"/>
          <w:color w:val="000000"/>
          <w:sz w:val="24"/>
          <w:szCs w:val="24"/>
        </w:rPr>
        <w:t>3</w:t>
      </w:r>
      <w:r w:rsidRPr="00E950CE">
        <w:rPr>
          <w:rFonts w:ascii="Times New Roman" w:eastAsia="Calibri" w:hAnsi="Times New Roman" w:cs="Times New Roman"/>
          <w:color w:val="000000"/>
          <w:sz w:val="24"/>
          <w:szCs w:val="24"/>
        </w:rPr>
        <w:t xml:space="preserve">00,0 tūkst. </w:t>
      </w:r>
      <w:r w:rsidR="004A27EB">
        <w:rPr>
          <w:rFonts w:ascii="Times New Roman" w:eastAsia="Calibri" w:hAnsi="Times New Roman" w:cs="Times New Roman"/>
          <w:color w:val="000000"/>
          <w:sz w:val="24"/>
          <w:szCs w:val="24"/>
        </w:rPr>
        <w:t>Eur</w:t>
      </w:r>
      <w:r w:rsidRPr="00E950CE">
        <w:rPr>
          <w:rFonts w:ascii="Times New Roman" w:eastAsia="Calibri" w:hAnsi="Times New Roman" w:cs="Times New Roman"/>
          <w:color w:val="000000"/>
          <w:sz w:val="24"/>
          <w:szCs w:val="24"/>
        </w:rPr>
        <w:t>.</w:t>
      </w:r>
    </w:p>
    <w:bookmarkEnd w:id="9"/>
    <w:p w14:paraId="57E1EBF7" w14:textId="65F3DCAC" w:rsidR="00E950CE" w:rsidRPr="00E950CE" w:rsidRDefault="00E950CE" w:rsidP="00325F94">
      <w:pPr>
        <w:widowControl w:val="0"/>
        <w:shd w:val="clear" w:color="auto" w:fill="FFFFFF"/>
        <w:suppressAutoHyphens/>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HG Mincho Light J" w:hAnsi="Times New Roman" w:cs="Times New Roman"/>
          <w:color w:val="000000"/>
          <w:sz w:val="24"/>
          <w:szCs w:val="24"/>
          <w:lang w:eastAsia="lt-LT"/>
        </w:rPr>
        <w:t xml:space="preserve">Programos </w:t>
      </w:r>
      <w:r w:rsidR="00A402A7">
        <w:rPr>
          <w:rFonts w:ascii="Times New Roman" w:eastAsia="Calibri" w:hAnsi="Times New Roman" w:cs="Times New Roman"/>
          <w:color w:val="000000"/>
          <w:sz w:val="24"/>
          <w:szCs w:val="24"/>
        </w:rPr>
        <w:t>14.1</w:t>
      </w:r>
      <w:r w:rsidRPr="00E950CE">
        <w:rPr>
          <w:rFonts w:ascii="Times New Roman" w:eastAsia="Calibri" w:hAnsi="Times New Roman" w:cs="Times New Roman"/>
          <w:color w:val="000000"/>
          <w:sz w:val="24"/>
          <w:szCs w:val="24"/>
        </w:rPr>
        <w:t xml:space="preserve"> ir </w:t>
      </w:r>
      <w:r w:rsidR="00A402A7">
        <w:rPr>
          <w:rFonts w:ascii="Times New Roman" w:eastAsia="Calibri" w:hAnsi="Times New Roman" w:cs="Times New Roman"/>
          <w:color w:val="000000"/>
          <w:sz w:val="24"/>
          <w:szCs w:val="24"/>
        </w:rPr>
        <w:t>14.2</w:t>
      </w:r>
      <w:r w:rsidRPr="00E950CE">
        <w:rPr>
          <w:rFonts w:ascii="Times New Roman" w:eastAsia="Calibri" w:hAnsi="Times New Roman" w:cs="Times New Roman"/>
          <w:color w:val="000000"/>
          <w:sz w:val="24"/>
          <w:szCs w:val="24"/>
        </w:rPr>
        <w:t xml:space="preserve"> priemonių </w:t>
      </w:r>
      <w:r w:rsidRPr="00E950CE">
        <w:rPr>
          <w:rFonts w:ascii="Times New Roman" w:eastAsia="HG Mincho Light J" w:hAnsi="Times New Roman" w:cs="Times New Roman"/>
          <w:color w:val="000000"/>
          <w:sz w:val="24"/>
          <w:szCs w:val="24"/>
          <w:lang w:eastAsia="lt-LT"/>
        </w:rPr>
        <w:t xml:space="preserve">administravimo išlaidos skiriamos Lietuvos Respublikos socialinės apsaugos ir darbo ministro nustatyta tvarka. </w:t>
      </w:r>
    </w:p>
    <w:p w14:paraId="11265094" w14:textId="71A1F155" w:rsidR="00E950CE" w:rsidRPr="00E950CE" w:rsidRDefault="00E950CE" w:rsidP="00325F94">
      <w:pPr>
        <w:widowControl w:val="0"/>
        <w:shd w:val="clear" w:color="auto" w:fill="FFFFFF"/>
        <w:suppressAutoHyphens/>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HG Mincho Light J" w:hAnsi="Times New Roman" w:cs="Times New Roman"/>
          <w:color w:val="000000"/>
          <w:sz w:val="24"/>
          <w:szCs w:val="24"/>
          <w:lang w:eastAsia="lt-LT"/>
        </w:rPr>
        <w:t>2</w:t>
      </w:r>
      <w:r w:rsidR="007D1A1E">
        <w:rPr>
          <w:rFonts w:ascii="Times New Roman" w:eastAsia="HG Mincho Light J" w:hAnsi="Times New Roman" w:cs="Times New Roman"/>
          <w:color w:val="000000"/>
          <w:sz w:val="24"/>
          <w:szCs w:val="24"/>
          <w:lang w:eastAsia="lt-LT"/>
        </w:rPr>
        <w:t>7</w:t>
      </w:r>
      <w:r w:rsidRPr="00E950CE">
        <w:rPr>
          <w:rFonts w:ascii="Times New Roman" w:eastAsia="HG Mincho Light J" w:hAnsi="Times New Roman" w:cs="Times New Roman"/>
          <w:color w:val="000000"/>
          <w:sz w:val="24"/>
          <w:szCs w:val="24"/>
          <w:lang w:eastAsia="lt-LT"/>
        </w:rPr>
        <w:t xml:space="preserve">. Programos </w:t>
      </w:r>
      <w:r w:rsidR="00A402A7">
        <w:rPr>
          <w:rFonts w:ascii="Times New Roman" w:eastAsia="HG Mincho Light J" w:hAnsi="Times New Roman" w:cs="Times New Roman"/>
          <w:color w:val="000000"/>
          <w:sz w:val="24"/>
          <w:szCs w:val="24"/>
          <w:lang w:eastAsia="lt-LT"/>
        </w:rPr>
        <w:t>14.1</w:t>
      </w:r>
      <w:r w:rsidRPr="00E950CE">
        <w:rPr>
          <w:rFonts w:ascii="Times New Roman" w:eastAsia="HG Mincho Light J" w:hAnsi="Times New Roman" w:cs="Times New Roman"/>
          <w:color w:val="000000"/>
          <w:sz w:val="24"/>
          <w:szCs w:val="24"/>
          <w:lang w:eastAsia="lt-LT"/>
        </w:rPr>
        <w:t xml:space="preserve"> ir </w:t>
      </w:r>
      <w:r w:rsidR="00A402A7">
        <w:rPr>
          <w:rFonts w:ascii="Times New Roman" w:eastAsia="HG Mincho Light J" w:hAnsi="Times New Roman" w:cs="Times New Roman"/>
          <w:color w:val="000000"/>
          <w:sz w:val="24"/>
          <w:szCs w:val="24"/>
          <w:lang w:eastAsia="lt-LT"/>
        </w:rPr>
        <w:t>14.2</w:t>
      </w:r>
      <w:r w:rsidRPr="00E950CE">
        <w:rPr>
          <w:rFonts w:ascii="Times New Roman" w:eastAsia="HG Mincho Light J" w:hAnsi="Times New Roman" w:cs="Times New Roman"/>
          <w:color w:val="000000"/>
          <w:sz w:val="24"/>
          <w:szCs w:val="24"/>
          <w:lang w:eastAsia="lt-LT"/>
        </w:rPr>
        <w:t xml:space="preserve"> priemonės ir jų įgyvendinimas gali būti tikslinamos atsižvelgiant į patvirtintą Lietuvos Respublikos valstybės biudžeto specialių tikslinių dotacijų savivaldybių biudžetams einamųjų met</w:t>
      </w:r>
      <w:r w:rsidR="004A27EB">
        <w:rPr>
          <w:rFonts w:ascii="Times New Roman" w:eastAsia="HG Mincho Light J" w:hAnsi="Times New Roman" w:cs="Times New Roman"/>
          <w:color w:val="000000"/>
          <w:sz w:val="24"/>
          <w:szCs w:val="24"/>
          <w:lang w:eastAsia="lt-LT"/>
        </w:rPr>
        <w:t>ų</w:t>
      </w:r>
      <w:r w:rsidRPr="00E950CE">
        <w:rPr>
          <w:rFonts w:ascii="Times New Roman" w:eastAsia="HG Mincho Light J" w:hAnsi="Times New Roman" w:cs="Times New Roman"/>
          <w:color w:val="000000"/>
          <w:sz w:val="24"/>
          <w:szCs w:val="24"/>
          <w:lang w:eastAsia="lt-LT"/>
        </w:rPr>
        <w:t xml:space="preserve"> paskirstymą savivaldybių administracijoms ir į </w:t>
      </w:r>
      <w:r w:rsidRPr="00E950CE">
        <w:rPr>
          <w:rFonts w:ascii="Times New Roman" w:eastAsia="Calibri" w:hAnsi="Times New Roman" w:cs="Times New Roman"/>
          <w:color w:val="000000"/>
          <w:sz w:val="24"/>
          <w:szCs w:val="24"/>
        </w:rPr>
        <w:t>n</w:t>
      </w:r>
      <w:r w:rsidRPr="00E950CE">
        <w:rPr>
          <w:rFonts w:ascii="Times New Roman" w:eastAsia="Times New Roman" w:hAnsi="Times New Roman" w:cs="Times New Roman"/>
          <w:sz w:val="24"/>
          <w:szCs w:val="24"/>
        </w:rPr>
        <w:t>epanaudotų Savivaldybės biudžeto lėšų piniginei socialinei paramai skaičiuoti ir mokėti pagal Lietuvos Respublikos piniginės socialinės paramos nepasiturintiems gyventojams įstatymą panaudojimą</w:t>
      </w:r>
      <w:r w:rsidRPr="00E950CE">
        <w:rPr>
          <w:rFonts w:ascii="Times New Roman" w:eastAsia="HG Mincho Light J" w:hAnsi="Times New Roman" w:cs="Times New Roman"/>
          <w:color w:val="000000"/>
          <w:sz w:val="24"/>
          <w:szCs w:val="24"/>
          <w:lang w:eastAsia="lt-LT"/>
        </w:rPr>
        <w:t>.</w:t>
      </w:r>
    </w:p>
    <w:p w14:paraId="05EDFC2F" w14:textId="6FF5A549" w:rsidR="00E950CE" w:rsidRPr="00E950CE" w:rsidRDefault="00E950CE" w:rsidP="00325F94">
      <w:pPr>
        <w:widowControl w:val="0"/>
        <w:shd w:val="clear" w:color="auto" w:fill="FFFFFF"/>
        <w:suppressAutoHyphens/>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Calibri" w:hAnsi="Times New Roman" w:cs="Times New Roman"/>
          <w:color w:val="000000"/>
          <w:sz w:val="24"/>
          <w:szCs w:val="24"/>
        </w:rPr>
        <w:t>2</w:t>
      </w:r>
      <w:r w:rsidR="007D1A1E">
        <w:rPr>
          <w:rFonts w:ascii="Times New Roman" w:eastAsia="Calibri" w:hAnsi="Times New Roman" w:cs="Times New Roman"/>
          <w:color w:val="000000"/>
          <w:sz w:val="24"/>
          <w:szCs w:val="24"/>
        </w:rPr>
        <w:t>8</w:t>
      </w:r>
      <w:r w:rsidRPr="00E950CE">
        <w:rPr>
          <w:rFonts w:ascii="Times New Roman" w:eastAsia="Calibri" w:hAnsi="Times New Roman" w:cs="Times New Roman"/>
          <w:color w:val="000000"/>
          <w:sz w:val="24"/>
          <w:szCs w:val="24"/>
        </w:rPr>
        <w:t xml:space="preserve">. Planuojama vienam asmeniui, dirbančiam laikinuosius darbus, skirti ne daugiau kaip 650,00 </w:t>
      </w:r>
      <w:r w:rsidR="004A27EB">
        <w:rPr>
          <w:rFonts w:ascii="Times New Roman" w:eastAsia="Calibri" w:hAnsi="Times New Roman" w:cs="Times New Roman"/>
          <w:color w:val="000000"/>
          <w:sz w:val="24"/>
          <w:szCs w:val="24"/>
        </w:rPr>
        <w:t>Eur</w:t>
      </w:r>
      <w:r w:rsidRPr="00E950CE">
        <w:rPr>
          <w:rFonts w:ascii="Times New Roman" w:eastAsia="Calibri" w:hAnsi="Times New Roman" w:cs="Times New Roman"/>
          <w:color w:val="000000"/>
          <w:sz w:val="24"/>
          <w:szCs w:val="24"/>
        </w:rPr>
        <w:t xml:space="preserve"> per mėnesį.</w:t>
      </w:r>
    </w:p>
    <w:p w14:paraId="15F05651" w14:textId="5D7DCFB6" w:rsidR="00E950CE" w:rsidRPr="00E950CE" w:rsidRDefault="00E950CE" w:rsidP="00325F94">
      <w:pPr>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HG Mincho Light J" w:hAnsi="Times New Roman" w:cs="Times New Roman"/>
          <w:color w:val="000000"/>
          <w:sz w:val="24"/>
          <w:szCs w:val="24"/>
          <w:lang w:eastAsia="lt-LT"/>
        </w:rPr>
        <w:t>2</w:t>
      </w:r>
      <w:r w:rsidR="007D1A1E">
        <w:rPr>
          <w:rFonts w:ascii="Times New Roman" w:eastAsia="HG Mincho Light J" w:hAnsi="Times New Roman" w:cs="Times New Roman"/>
          <w:color w:val="000000"/>
          <w:sz w:val="24"/>
          <w:szCs w:val="24"/>
          <w:lang w:eastAsia="lt-LT"/>
        </w:rPr>
        <w:t>9</w:t>
      </w:r>
      <w:r w:rsidRPr="00E950CE">
        <w:rPr>
          <w:rFonts w:ascii="Times New Roman" w:eastAsia="HG Mincho Light J" w:hAnsi="Times New Roman" w:cs="Times New Roman"/>
          <w:color w:val="000000"/>
          <w:sz w:val="24"/>
          <w:szCs w:val="24"/>
          <w:lang w:eastAsia="lt-LT"/>
        </w:rPr>
        <w:t>. Programos lėšomis finansuojamos šios laikinųjų darbų išlaidos:</w:t>
      </w:r>
    </w:p>
    <w:p w14:paraId="402C2097" w14:textId="2B82C9F1" w:rsidR="00E950CE" w:rsidRPr="00E950CE" w:rsidRDefault="00E950CE" w:rsidP="00325F94">
      <w:pPr>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HG Mincho Light J" w:hAnsi="Times New Roman" w:cs="Times New Roman"/>
          <w:color w:val="000000"/>
          <w:sz w:val="24"/>
          <w:szCs w:val="24"/>
          <w:lang w:eastAsia="lt-LT"/>
        </w:rPr>
        <w:t>2</w:t>
      </w:r>
      <w:r w:rsidR="007D1A1E">
        <w:rPr>
          <w:rFonts w:ascii="Times New Roman" w:eastAsia="HG Mincho Light J" w:hAnsi="Times New Roman" w:cs="Times New Roman"/>
          <w:color w:val="000000"/>
          <w:sz w:val="24"/>
          <w:szCs w:val="24"/>
          <w:lang w:eastAsia="lt-LT"/>
        </w:rPr>
        <w:t>9</w:t>
      </w:r>
      <w:r w:rsidRPr="00E950CE">
        <w:rPr>
          <w:rFonts w:ascii="Times New Roman" w:eastAsia="HG Mincho Light J" w:hAnsi="Times New Roman" w:cs="Times New Roman"/>
          <w:color w:val="000000"/>
          <w:sz w:val="24"/>
          <w:szCs w:val="24"/>
          <w:lang w:eastAsia="lt-LT"/>
        </w:rPr>
        <w:t>.1. darbo užmokesčio už įdarbinto asmens faktiškai dirbtą laiką, apskaičiuotą pagal tą mėnesį galiojančią Lietuvos Respublikos Vyriausybės patvirtintą minimalią mėnesinę algą;</w:t>
      </w:r>
    </w:p>
    <w:p w14:paraId="77EB1F69" w14:textId="6AC1F241" w:rsidR="00E950CE" w:rsidRPr="00E950CE" w:rsidRDefault="00E950CE" w:rsidP="00325F94">
      <w:pPr>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HG Mincho Light J" w:hAnsi="Times New Roman" w:cs="Times New Roman"/>
          <w:color w:val="000000"/>
          <w:sz w:val="24"/>
          <w:szCs w:val="24"/>
          <w:lang w:eastAsia="lt-LT"/>
        </w:rPr>
        <w:t>2</w:t>
      </w:r>
      <w:r w:rsidR="007D1A1E">
        <w:rPr>
          <w:rFonts w:ascii="Times New Roman" w:eastAsia="HG Mincho Light J" w:hAnsi="Times New Roman" w:cs="Times New Roman"/>
          <w:color w:val="000000"/>
          <w:sz w:val="24"/>
          <w:szCs w:val="24"/>
          <w:lang w:eastAsia="lt-LT"/>
        </w:rPr>
        <w:t>9</w:t>
      </w:r>
      <w:r w:rsidRPr="00E950CE">
        <w:rPr>
          <w:rFonts w:ascii="Times New Roman" w:eastAsia="HG Mincho Light J" w:hAnsi="Times New Roman" w:cs="Times New Roman"/>
          <w:color w:val="000000"/>
          <w:sz w:val="24"/>
          <w:szCs w:val="24"/>
          <w:lang w:eastAsia="lt-LT"/>
        </w:rPr>
        <w:t>.2. darbdavio socialinio draudimo įmokos (nedarbo socialinis draudimas, nelaimingų atsitikimų darbe ir profesinių ligų socialinis draudimas);</w:t>
      </w:r>
    </w:p>
    <w:p w14:paraId="12210831" w14:textId="60CD0159" w:rsidR="00E950CE" w:rsidRPr="00E950CE" w:rsidRDefault="00E950CE" w:rsidP="00325F94">
      <w:pPr>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HG Mincho Light J" w:hAnsi="Times New Roman" w:cs="Times New Roman"/>
          <w:color w:val="000000"/>
          <w:sz w:val="24"/>
          <w:szCs w:val="24"/>
          <w:lang w:eastAsia="lt-LT"/>
        </w:rPr>
        <w:t>2</w:t>
      </w:r>
      <w:r w:rsidR="007D1A1E">
        <w:rPr>
          <w:rFonts w:ascii="Times New Roman" w:eastAsia="HG Mincho Light J" w:hAnsi="Times New Roman" w:cs="Times New Roman"/>
          <w:color w:val="000000"/>
          <w:sz w:val="24"/>
          <w:szCs w:val="24"/>
          <w:lang w:eastAsia="lt-LT"/>
        </w:rPr>
        <w:t>9</w:t>
      </w:r>
      <w:r w:rsidRPr="00E950CE">
        <w:rPr>
          <w:rFonts w:ascii="Times New Roman" w:eastAsia="HG Mincho Light J" w:hAnsi="Times New Roman" w:cs="Times New Roman"/>
          <w:color w:val="000000"/>
          <w:sz w:val="24"/>
          <w:szCs w:val="24"/>
          <w:lang w:eastAsia="lt-LT"/>
        </w:rPr>
        <w:t>.3. darbdavio įmokos į ilgalaikio darbo išmokų fondą ir į Garantinį fondą;</w:t>
      </w:r>
    </w:p>
    <w:p w14:paraId="1843FBD2" w14:textId="77777777" w:rsidR="00E950CE" w:rsidRPr="00E950CE" w:rsidRDefault="00E950CE" w:rsidP="00325F94">
      <w:pPr>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HG Mincho Light J" w:hAnsi="Times New Roman" w:cs="Times New Roman"/>
          <w:color w:val="000000"/>
          <w:sz w:val="24"/>
          <w:szCs w:val="24"/>
          <w:lang w:eastAsia="lt-LT"/>
        </w:rPr>
        <w:t>28.4. piniginė kompensacija už dirbusio asmens nepanaudotas atostogas, įskaitant darbdavio socialinio draudimo įmokas ir darbdavio įmokas į ilgalaikio darbo išmokų fondą ir į Garantinį fondą;</w:t>
      </w:r>
    </w:p>
    <w:p w14:paraId="03206DBA" w14:textId="73A85D47" w:rsidR="00E950CE" w:rsidRPr="00E950CE" w:rsidRDefault="00E950CE" w:rsidP="00325F94">
      <w:pPr>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HG Mincho Light J" w:hAnsi="Times New Roman" w:cs="Times New Roman"/>
          <w:color w:val="000000"/>
          <w:sz w:val="24"/>
          <w:szCs w:val="24"/>
          <w:lang w:eastAsia="lt-LT"/>
        </w:rPr>
        <w:t>2</w:t>
      </w:r>
      <w:r w:rsidR="007D1A1E">
        <w:rPr>
          <w:rFonts w:ascii="Times New Roman" w:eastAsia="HG Mincho Light J" w:hAnsi="Times New Roman" w:cs="Times New Roman"/>
          <w:color w:val="000000"/>
          <w:sz w:val="24"/>
          <w:szCs w:val="24"/>
          <w:lang w:eastAsia="lt-LT"/>
        </w:rPr>
        <w:t>9</w:t>
      </w:r>
      <w:r w:rsidRPr="00E950CE">
        <w:rPr>
          <w:rFonts w:ascii="Times New Roman" w:eastAsia="HG Mincho Light J" w:hAnsi="Times New Roman" w:cs="Times New Roman"/>
          <w:color w:val="000000"/>
          <w:sz w:val="24"/>
          <w:szCs w:val="24"/>
          <w:lang w:eastAsia="lt-LT"/>
        </w:rPr>
        <w:t>.5. išeitinė išmoka, nutraukus darbo sutartį pagal Darbo kodekso 56 straipsnio 1 dalies 3 punktą, įskaitant darbdavio socialinio draudimo įmokas ir darbdavio įmokas į ilgalaikio darbo išmokų fondą ir į Garantinį fondą.</w:t>
      </w:r>
    </w:p>
    <w:p w14:paraId="0E1E2229" w14:textId="3BB652A2" w:rsidR="00E950CE" w:rsidRPr="00E950CE" w:rsidRDefault="007D1A1E" w:rsidP="00325F94">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lang w:eastAsia="lt-LT"/>
        </w:rPr>
        <w:t>30</w:t>
      </w:r>
      <w:r w:rsidR="00E950CE" w:rsidRPr="00E950CE">
        <w:rPr>
          <w:rFonts w:ascii="Times New Roman" w:eastAsia="HG Mincho Light J" w:hAnsi="Times New Roman" w:cs="Times New Roman"/>
          <w:color w:val="000000"/>
          <w:sz w:val="24"/>
          <w:szCs w:val="24"/>
          <w:lang w:eastAsia="lt-LT"/>
        </w:rPr>
        <w:t>. Programos 28</w:t>
      </w:r>
      <w:r w:rsidR="00E950CE" w:rsidRPr="00E950CE">
        <w:rPr>
          <w:rFonts w:ascii="Times New Roman" w:eastAsia="HG Mincho Light J" w:hAnsi="Times New Roman" w:cs="Times New Roman"/>
          <w:color w:val="000000"/>
          <w:sz w:val="24"/>
          <w:szCs w:val="24"/>
        </w:rPr>
        <w:t xml:space="preserve"> punkte nurodytas išlaidas darbdaviams perveda Socialinių reikalų skyrius</w:t>
      </w:r>
      <w:r w:rsidR="00E950CE" w:rsidRPr="00E950CE">
        <w:rPr>
          <w:rFonts w:ascii="Times New Roman" w:eastAsia="Calibri" w:hAnsi="Times New Roman" w:cs="Times New Roman"/>
          <w:sz w:val="24"/>
          <w:szCs w:val="24"/>
        </w:rPr>
        <w:t xml:space="preserve"> </w:t>
      </w:r>
      <w:r w:rsidR="00E950CE" w:rsidRPr="00E950CE">
        <w:rPr>
          <w:rFonts w:ascii="Times New Roman" w:eastAsia="Calibri" w:hAnsi="Times New Roman" w:cs="Times New Roman"/>
          <w:sz w:val="24"/>
          <w:szCs w:val="24"/>
        </w:rPr>
        <w:lastRenderedPageBreak/>
        <w:t>laikinųjų darbų įgyvendinimo ir finansavimo sutarties nustatyta tvarka.</w:t>
      </w:r>
    </w:p>
    <w:p w14:paraId="35112B1B" w14:textId="4B8B151A" w:rsidR="00E950CE" w:rsidRPr="00E950CE" w:rsidRDefault="00E950CE" w:rsidP="00325F94">
      <w:pPr>
        <w:widowControl w:val="0"/>
        <w:shd w:val="clear" w:color="auto" w:fill="FFFFFF"/>
        <w:suppressAutoHyphens/>
        <w:spacing w:after="0" w:line="240" w:lineRule="auto"/>
        <w:ind w:firstLine="851"/>
        <w:jc w:val="both"/>
        <w:rPr>
          <w:rFonts w:ascii="Times New Roman" w:eastAsia="HG Mincho Light J" w:hAnsi="Times New Roman" w:cs="Times New Roman"/>
          <w:color w:val="000000"/>
          <w:sz w:val="24"/>
          <w:szCs w:val="24"/>
          <w:lang w:eastAsia="lt-LT"/>
        </w:rPr>
      </w:pPr>
      <w:r w:rsidRPr="00E950CE">
        <w:rPr>
          <w:rFonts w:ascii="Times New Roman" w:eastAsia="HG Mincho Light J" w:hAnsi="Times New Roman" w:cs="Times New Roman"/>
          <w:color w:val="000000"/>
          <w:sz w:val="24"/>
          <w:szCs w:val="24"/>
          <w:lang w:eastAsia="lt-LT"/>
        </w:rPr>
        <w:t>3</w:t>
      </w:r>
      <w:r w:rsidR="007D1A1E">
        <w:rPr>
          <w:rFonts w:ascii="Times New Roman" w:eastAsia="HG Mincho Light J" w:hAnsi="Times New Roman" w:cs="Times New Roman"/>
          <w:color w:val="000000"/>
          <w:sz w:val="24"/>
          <w:szCs w:val="24"/>
          <w:lang w:eastAsia="lt-LT"/>
        </w:rPr>
        <w:t>1</w:t>
      </w:r>
      <w:r w:rsidRPr="00E950CE">
        <w:rPr>
          <w:rFonts w:ascii="Times New Roman" w:eastAsia="HG Mincho Light J" w:hAnsi="Times New Roman" w:cs="Times New Roman"/>
          <w:color w:val="000000"/>
          <w:sz w:val="24"/>
          <w:szCs w:val="24"/>
          <w:lang w:eastAsia="lt-LT"/>
        </w:rPr>
        <w:t xml:space="preserve">. </w:t>
      </w:r>
      <w:r w:rsidRPr="00B8316D">
        <w:rPr>
          <w:rFonts w:ascii="Times New Roman" w:eastAsia="Calibri" w:hAnsi="Times New Roman" w:cs="Times New Roman"/>
          <w:color w:val="000000"/>
          <w:sz w:val="24"/>
          <w:szCs w:val="24"/>
        </w:rPr>
        <w:t xml:space="preserve">Programos </w:t>
      </w:r>
      <w:r w:rsidR="00A402A7">
        <w:rPr>
          <w:rFonts w:ascii="Times New Roman" w:eastAsia="Calibri" w:hAnsi="Times New Roman" w:cs="Times New Roman"/>
          <w:color w:val="000000"/>
          <w:sz w:val="24"/>
          <w:szCs w:val="24"/>
        </w:rPr>
        <w:t>14.3</w:t>
      </w:r>
      <w:r w:rsidRPr="00B8316D">
        <w:rPr>
          <w:rFonts w:ascii="Times New Roman" w:eastAsia="Calibri" w:hAnsi="Times New Roman" w:cs="Times New Roman"/>
          <w:color w:val="000000"/>
          <w:sz w:val="24"/>
          <w:szCs w:val="24"/>
        </w:rPr>
        <w:t xml:space="preserve"> priemonei Modeliui finansuoti</w:t>
      </w:r>
      <w:r w:rsidRPr="00E950CE">
        <w:rPr>
          <w:rFonts w:ascii="Times New Roman" w:eastAsia="Calibri" w:hAnsi="Times New Roman" w:cs="Times New Roman"/>
          <w:color w:val="000000"/>
          <w:sz w:val="24"/>
          <w:szCs w:val="24"/>
        </w:rPr>
        <w:t xml:space="preserve"> </w:t>
      </w:r>
      <w:bookmarkStart w:id="10" w:name="_Hlk29305353"/>
      <w:r w:rsidRPr="00E950CE">
        <w:rPr>
          <w:rFonts w:ascii="Times New Roman" w:eastAsia="Calibri" w:hAnsi="Times New Roman" w:cs="Times New Roman"/>
          <w:color w:val="000000"/>
          <w:sz w:val="24"/>
          <w:szCs w:val="24"/>
        </w:rPr>
        <w:t xml:space="preserve">Jungtinės veiklos sutartyje </w:t>
      </w:r>
      <w:bookmarkEnd w:id="10"/>
      <w:r w:rsidRPr="00E950CE">
        <w:rPr>
          <w:rFonts w:ascii="Times New Roman" w:eastAsia="Calibri" w:hAnsi="Times New Roman" w:cs="Times New Roman"/>
          <w:color w:val="000000"/>
          <w:sz w:val="24"/>
          <w:szCs w:val="24"/>
        </w:rPr>
        <w:t>numatyta bendra beveik 239 tūkst. Eur</w:t>
      </w:r>
      <w:r w:rsidR="004A27EB">
        <w:rPr>
          <w:rFonts w:ascii="Times New Roman" w:eastAsia="Calibri" w:hAnsi="Times New Roman" w:cs="Times New Roman"/>
          <w:color w:val="000000"/>
          <w:sz w:val="24"/>
          <w:szCs w:val="24"/>
        </w:rPr>
        <w:t xml:space="preserve"> suma</w:t>
      </w:r>
      <w:r w:rsidRPr="00E950CE">
        <w:rPr>
          <w:rFonts w:ascii="Times New Roman" w:eastAsia="Calibri" w:hAnsi="Times New Roman" w:cs="Times New Roman"/>
          <w:color w:val="000000"/>
          <w:sz w:val="24"/>
          <w:szCs w:val="24"/>
        </w:rPr>
        <w:t>. Panevėžio miesto savivaldybei socialin</w:t>
      </w:r>
      <w:r w:rsidR="004A27EB">
        <w:rPr>
          <w:rFonts w:ascii="Times New Roman" w:eastAsia="Calibri" w:hAnsi="Times New Roman" w:cs="Times New Roman"/>
          <w:color w:val="000000"/>
          <w:sz w:val="24"/>
          <w:szCs w:val="24"/>
        </w:rPr>
        <w:t>ėms</w:t>
      </w:r>
      <w:r w:rsidRPr="00E950CE">
        <w:rPr>
          <w:rFonts w:ascii="Times New Roman" w:eastAsia="Calibri" w:hAnsi="Times New Roman" w:cs="Times New Roman"/>
          <w:color w:val="000000"/>
          <w:sz w:val="24"/>
          <w:szCs w:val="24"/>
        </w:rPr>
        <w:t xml:space="preserve"> ir motyvavimo paslaug</w:t>
      </w:r>
      <w:r w:rsidR="004A27EB">
        <w:rPr>
          <w:rFonts w:ascii="Times New Roman" w:eastAsia="Calibri" w:hAnsi="Times New Roman" w:cs="Times New Roman"/>
          <w:color w:val="000000"/>
          <w:sz w:val="24"/>
          <w:szCs w:val="24"/>
        </w:rPr>
        <w:t>oms</w:t>
      </w:r>
      <w:r w:rsidRPr="00E950CE">
        <w:rPr>
          <w:rFonts w:ascii="Times New Roman" w:eastAsia="Calibri" w:hAnsi="Times New Roman" w:cs="Times New Roman"/>
          <w:color w:val="000000"/>
          <w:sz w:val="24"/>
          <w:szCs w:val="24"/>
        </w:rPr>
        <w:t xml:space="preserve"> pirk</w:t>
      </w:r>
      <w:r w:rsidR="004A27EB">
        <w:rPr>
          <w:rFonts w:ascii="Times New Roman" w:eastAsia="Calibri" w:hAnsi="Times New Roman" w:cs="Times New Roman"/>
          <w:color w:val="000000"/>
          <w:sz w:val="24"/>
          <w:szCs w:val="24"/>
        </w:rPr>
        <w:t>t</w:t>
      </w:r>
      <w:r w:rsidRPr="00E950CE">
        <w:rPr>
          <w:rFonts w:ascii="Times New Roman" w:eastAsia="Calibri" w:hAnsi="Times New Roman" w:cs="Times New Roman"/>
          <w:color w:val="000000"/>
          <w:sz w:val="24"/>
          <w:szCs w:val="24"/>
        </w:rPr>
        <w:t>i Modelio dalyviams, Aprašo 2</w:t>
      </w:r>
      <w:r w:rsidR="00A402A7">
        <w:rPr>
          <w:rFonts w:ascii="Times New Roman" w:eastAsia="Calibri" w:hAnsi="Times New Roman" w:cs="Times New Roman"/>
          <w:color w:val="000000"/>
          <w:sz w:val="24"/>
          <w:szCs w:val="24"/>
        </w:rPr>
        <w:t>3</w:t>
      </w:r>
      <w:r w:rsidRPr="00E950CE">
        <w:rPr>
          <w:rFonts w:ascii="Times New Roman" w:eastAsia="Calibri" w:hAnsi="Times New Roman" w:cs="Times New Roman"/>
          <w:color w:val="000000"/>
          <w:sz w:val="24"/>
          <w:szCs w:val="24"/>
        </w:rPr>
        <w:t>.3 ir 2</w:t>
      </w:r>
      <w:r w:rsidR="00A402A7">
        <w:rPr>
          <w:rFonts w:ascii="Times New Roman" w:eastAsia="Calibri" w:hAnsi="Times New Roman" w:cs="Times New Roman"/>
          <w:color w:val="000000"/>
          <w:sz w:val="24"/>
          <w:szCs w:val="24"/>
        </w:rPr>
        <w:t>3</w:t>
      </w:r>
      <w:r w:rsidRPr="00E950CE">
        <w:rPr>
          <w:rFonts w:ascii="Times New Roman" w:eastAsia="Calibri" w:hAnsi="Times New Roman" w:cs="Times New Roman"/>
          <w:color w:val="000000"/>
          <w:sz w:val="24"/>
          <w:szCs w:val="24"/>
        </w:rPr>
        <w:t>.5 papunkčių išlaidoms finansuoti numatyta beveik 90 tūkst. Eur</w:t>
      </w:r>
      <w:r w:rsidR="004A27EB">
        <w:rPr>
          <w:rFonts w:ascii="Times New Roman" w:eastAsia="Calibri" w:hAnsi="Times New Roman" w:cs="Times New Roman"/>
          <w:color w:val="000000"/>
          <w:sz w:val="24"/>
          <w:szCs w:val="24"/>
        </w:rPr>
        <w:t xml:space="preserve"> suma</w:t>
      </w:r>
      <w:r w:rsidRPr="00E950CE">
        <w:rPr>
          <w:rFonts w:ascii="Times New Roman" w:eastAsia="Calibri" w:hAnsi="Times New Roman" w:cs="Times New Roman"/>
          <w:color w:val="000000"/>
          <w:sz w:val="24"/>
          <w:szCs w:val="24"/>
        </w:rPr>
        <w:t>. Numatytos išlaidos gal būti tikslinamos pakeitus Jungtinės veiklos sutartį.</w:t>
      </w:r>
    </w:p>
    <w:p w14:paraId="6EAF7BBB" w14:textId="77777777" w:rsidR="00E950CE" w:rsidRPr="00E950CE" w:rsidRDefault="00E950CE" w:rsidP="00325F94">
      <w:pPr>
        <w:spacing w:after="0" w:line="240" w:lineRule="auto"/>
        <w:jc w:val="center"/>
        <w:rPr>
          <w:rFonts w:ascii="Times New Roman" w:eastAsia="HG Mincho Light J" w:hAnsi="Times New Roman" w:cs="Times New Roman"/>
          <w:color w:val="000000"/>
          <w:sz w:val="24"/>
          <w:szCs w:val="24"/>
          <w:lang w:eastAsia="lt-LT"/>
        </w:rPr>
      </w:pPr>
    </w:p>
    <w:p w14:paraId="5D2A955D"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V SKYRIUS</w:t>
      </w:r>
    </w:p>
    <w:p w14:paraId="45B1084C"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caps/>
          <w:sz w:val="24"/>
          <w:szCs w:val="24"/>
        </w:rPr>
        <w:t>pr</w:t>
      </w:r>
      <w:r w:rsidRPr="00E950CE">
        <w:rPr>
          <w:rFonts w:ascii="Times New Roman" w:eastAsia="Calibri" w:hAnsi="Times New Roman" w:cs="Times New Roman"/>
          <w:b/>
          <w:sz w:val="24"/>
          <w:szCs w:val="24"/>
        </w:rPr>
        <w:t>OGRAMOS TĘSTINUMO ANALIZĖ IR PROGNOZĖS</w:t>
      </w:r>
    </w:p>
    <w:p w14:paraId="33981A96" w14:textId="77777777" w:rsidR="00E950CE" w:rsidRPr="00E950CE" w:rsidRDefault="00E950CE" w:rsidP="00325F94">
      <w:pPr>
        <w:spacing w:after="0" w:line="240" w:lineRule="auto"/>
        <w:jc w:val="center"/>
        <w:rPr>
          <w:rFonts w:ascii="Times New Roman" w:eastAsia="Calibri" w:hAnsi="Times New Roman" w:cs="Times New Roman"/>
          <w:sz w:val="24"/>
          <w:szCs w:val="24"/>
        </w:rPr>
      </w:pPr>
    </w:p>
    <w:p w14:paraId="6D40B133" w14:textId="5DE9AAF5" w:rsidR="00E950CE" w:rsidRPr="00E950CE" w:rsidRDefault="00E950CE" w:rsidP="00325F94">
      <w:pPr>
        <w:spacing w:after="0" w:line="240" w:lineRule="auto"/>
        <w:ind w:firstLine="851"/>
        <w:jc w:val="both"/>
        <w:rPr>
          <w:rFonts w:ascii="Times New Roman" w:eastAsia="Calibri" w:hAnsi="Times New Roman" w:cs="Times New Roman"/>
          <w:strike/>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2</w:t>
      </w:r>
      <w:r w:rsidRPr="00E950CE">
        <w:rPr>
          <w:rFonts w:ascii="Times New Roman" w:eastAsia="Calibri" w:hAnsi="Times New Roman" w:cs="Times New Roman"/>
          <w:sz w:val="24"/>
          <w:szCs w:val="24"/>
        </w:rPr>
        <w:t xml:space="preserve">. Planuojama, kad Programos </w:t>
      </w:r>
      <w:r w:rsidR="00A402A7">
        <w:rPr>
          <w:rFonts w:ascii="Times New Roman" w:eastAsia="Calibri" w:hAnsi="Times New Roman" w:cs="Times New Roman"/>
          <w:sz w:val="24"/>
          <w:szCs w:val="24"/>
        </w:rPr>
        <w:t>14.1</w:t>
      </w:r>
      <w:r w:rsidRPr="00E950CE">
        <w:rPr>
          <w:rFonts w:ascii="Times New Roman" w:eastAsia="Calibri" w:hAnsi="Times New Roman" w:cs="Times New Roman"/>
          <w:sz w:val="24"/>
          <w:szCs w:val="24"/>
        </w:rPr>
        <w:t xml:space="preserve"> ir </w:t>
      </w:r>
      <w:r w:rsidR="00A402A7">
        <w:rPr>
          <w:rFonts w:ascii="Times New Roman" w:eastAsia="Calibri" w:hAnsi="Times New Roman" w:cs="Times New Roman"/>
          <w:sz w:val="24"/>
          <w:szCs w:val="24"/>
        </w:rPr>
        <w:t>14.2</w:t>
      </w:r>
      <w:r w:rsidRPr="00E950CE">
        <w:rPr>
          <w:rFonts w:ascii="Times New Roman" w:eastAsia="Calibri" w:hAnsi="Times New Roman" w:cs="Times New Roman"/>
          <w:sz w:val="24"/>
          <w:szCs w:val="24"/>
        </w:rPr>
        <w:t xml:space="preserve"> priemonėse kasmet dalyvaus iki 350 nedirbančių asmenų iš Programos </w:t>
      </w:r>
      <w:r w:rsidR="0019742C">
        <w:rPr>
          <w:rFonts w:ascii="Times New Roman" w:eastAsia="Calibri" w:hAnsi="Times New Roman" w:cs="Times New Roman"/>
          <w:sz w:val="24"/>
          <w:szCs w:val="24"/>
        </w:rPr>
        <w:t>7</w:t>
      </w:r>
      <w:r w:rsidRPr="00E950CE">
        <w:rPr>
          <w:rFonts w:ascii="Times New Roman" w:eastAsia="Calibri" w:hAnsi="Times New Roman" w:cs="Times New Roman"/>
          <w:sz w:val="24"/>
          <w:szCs w:val="24"/>
        </w:rPr>
        <w:t xml:space="preserve"> punkte nurodytų tikslinių grupių ir iki 70 iš tokių asmenų bus suteiktos užimtumo skatinimo ir motyvavimo paslaugos. </w:t>
      </w:r>
      <w:r w:rsidR="00B8316D">
        <w:rPr>
          <w:rFonts w:ascii="Times New Roman" w:eastAsia="Calibri" w:hAnsi="Times New Roman" w:cs="Times New Roman"/>
          <w:sz w:val="24"/>
          <w:szCs w:val="24"/>
        </w:rPr>
        <w:t>P</w:t>
      </w:r>
      <w:r w:rsidR="00B8316D" w:rsidRPr="00E950CE">
        <w:rPr>
          <w:rFonts w:ascii="Times New Roman" w:eastAsia="Calibri" w:hAnsi="Times New Roman" w:cs="Times New Roman"/>
          <w:sz w:val="24"/>
          <w:szCs w:val="24"/>
        </w:rPr>
        <w:t>lanuojama</w:t>
      </w:r>
      <w:r w:rsidR="00B8316D">
        <w:rPr>
          <w:rFonts w:ascii="Times New Roman" w:eastAsia="Calibri" w:hAnsi="Times New Roman" w:cs="Times New Roman"/>
          <w:sz w:val="24"/>
          <w:szCs w:val="24"/>
        </w:rPr>
        <w:t>, kad</w:t>
      </w:r>
      <w:r w:rsidR="00B8316D" w:rsidRPr="00E950CE">
        <w:rPr>
          <w:rFonts w:ascii="Times New Roman" w:eastAsia="Calibri" w:hAnsi="Times New Roman" w:cs="Times New Roman"/>
          <w:sz w:val="24"/>
          <w:szCs w:val="24"/>
        </w:rPr>
        <w:t xml:space="preserve"> </w:t>
      </w:r>
      <w:r w:rsidRPr="00E950CE">
        <w:rPr>
          <w:rFonts w:ascii="Times New Roman" w:eastAsia="Calibri" w:hAnsi="Times New Roman" w:cs="Times New Roman"/>
          <w:sz w:val="24"/>
          <w:szCs w:val="24"/>
        </w:rPr>
        <w:t xml:space="preserve">Programos </w:t>
      </w:r>
      <w:r w:rsidR="00A402A7">
        <w:rPr>
          <w:rFonts w:ascii="Times New Roman" w:eastAsia="Calibri" w:hAnsi="Times New Roman" w:cs="Times New Roman"/>
          <w:sz w:val="24"/>
          <w:szCs w:val="24"/>
        </w:rPr>
        <w:t>14.3</w:t>
      </w:r>
      <w:r w:rsidRPr="00E950CE">
        <w:rPr>
          <w:rFonts w:ascii="Times New Roman" w:eastAsia="Calibri" w:hAnsi="Times New Roman" w:cs="Times New Roman"/>
          <w:sz w:val="24"/>
          <w:szCs w:val="24"/>
        </w:rPr>
        <w:t xml:space="preserve"> priemonėje Modelyje</w:t>
      </w:r>
      <w:r w:rsidR="00B8316D">
        <w:rPr>
          <w:rFonts w:ascii="Times New Roman" w:eastAsia="Calibri" w:hAnsi="Times New Roman" w:cs="Times New Roman"/>
          <w:sz w:val="24"/>
          <w:szCs w:val="24"/>
        </w:rPr>
        <w:t xml:space="preserve"> </w:t>
      </w:r>
      <w:r w:rsidRPr="00E950CE">
        <w:rPr>
          <w:rFonts w:ascii="Times New Roman" w:eastAsia="Calibri" w:hAnsi="Times New Roman" w:cs="Times New Roman"/>
          <w:sz w:val="24"/>
          <w:szCs w:val="24"/>
        </w:rPr>
        <w:t xml:space="preserve">pagal Jungtinės veiklos sutartį </w:t>
      </w:r>
      <w:r w:rsidR="00B8316D" w:rsidRPr="00E950CE">
        <w:rPr>
          <w:rFonts w:ascii="Times New Roman" w:eastAsia="Calibri" w:hAnsi="Times New Roman" w:cs="Times New Roman"/>
          <w:sz w:val="24"/>
          <w:szCs w:val="24"/>
        </w:rPr>
        <w:t xml:space="preserve">dalyvaus </w:t>
      </w:r>
      <w:r w:rsidRPr="00E950CE">
        <w:rPr>
          <w:rFonts w:ascii="Times New Roman" w:eastAsia="Calibri" w:hAnsi="Times New Roman" w:cs="Times New Roman"/>
          <w:sz w:val="24"/>
          <w:szCs w:val="24"/>
        </w:rPr>
        <w:t xml:space="preserve">apie </w:t>
      </w:r>
      <w:r w:rsidRPr="00E950CE">
        <w:rPr>
          <w:rFonts w:ascii="Times New Roman" w:eastAsia="Times New Roman" w:hAnsi="Times New Roman" w:cs="Times New Roman"/>
          <w:sz w:val="24"/>
          <w:szCs w:val="24"/>
        </w:rPr>
        <w:t>150 ilgą laiką nedirbančių</w:t>
      </w:r>
      <w:r w:rsidRPr="00E950CE">
        <w:rPr>
          <w:rFonts w:ascii="Times New Roman" w:eastAsia="Times New Roman" w:hAnsi="Times New Roman" w:cs="Times New Roman"/>
          <w:noProof/>
          <w:sz w:val="24"/>
          <w:szCs w:val="24"/>
        </w:rPr>
        <w:t xml:space="preserve"> </w:t>
      </w:r>
      <w:r w:rsidR="00B8316D" w:rsidRPr="00E950CE">
        <w:rPr>
          <w:rFonts w:ascii="Times New Roman" w:eastAsia="Times New Roman" w:hAnsi="Times New Roman" w:cs="Times New Roman"/>
          <w:sz w:val="24"/>
          <w:szCs w:val="24"/>
        </w:rPr>
        <w:t>asmenų</w:t>
      </w:r>
      <w:r w:rsidR="00B8316D">
        <w:rPr>
          <w:rFonts w:ascii="Times New Roman" w:eastAsia="Times New Roman" w:hAnsi="Times New Roman" w:cs="Times New Roman"/>
          <w:sz w:val="24"/>
          <w:szCs w:val="24"/>
        </w:rPr>
        <w:t>,</w:t>
      </w:r>
      <w:r w:rsidR="00B8316D" w:rsidRPr="00E950CE">
        <w:rPr>
          <w:rFonts w:ascii="Times New Roman" w:eastAsia="Times New Roman" w:hAnsi="Times New Roman" w:cs="Times New Roman"/>
          <w:noProof/>
          <w:sz w:val="24"/>
          <w:szCs w:val="24"/>
        </w:rPr>
        <w:t xml:space="preserve"> </w:t>
      </w:r>
      <w:r w:rsidR="00B8316D" w:rsidRPr="00E950CE">
        <w:rPr>
          <w:rFonts w:ascii="Times New Roman" w:eastAsia="Times New Roman" w:hAnsi="Times New Roman" w:cs="Times New Roman"/>
          <w:sz w:val="24"/>
          <w:szCs w:val="24"/>
        </w:rPr>
        <w:t>atitinkančių</w:t>
      </w:r>
      <w:r w:rsidR="00B8316D" w:rsidRPr="00E950CE">
        <w:rPr>
          <w:rFonts w:ascii="Times New Roman" w:eastAsia="Times New Roman" w:hAnsi="Times New Roman" w:cs="Times New Roman"/>
          <w:noProof/>
          <w:sz w:val="24"/>
          <w:szCs w:val="24"/>
        </w:rPr>
        <w:t xml:space="preserve"> </w:t>
      </w:r>
      <w:r w:rsidRPr="00E950CE">
        <w:rPr>
          <w:rFonts w:ascii="Times New Roman" w:eastAsia="Times New Roman" w:hAnsi="Times New Roman" w:cs="Times New Roman"/>
          <w:noProof/>
          <w:sz w:val="24"/>
          <w:szCs w:val="24"/>
        </w:rPr>
        <w:t xml:space="preserve">Užimtumo skatinimo ir motyvavimo paslaugų nedirbantiems ir socialinę paramą gaunantiems asmenims modelio įgyvendinimo sąlygų ir tvarkos aprašu nustatytas </w:t>
      </w:r>
      <w:r w:rsidRPr="00E950CE">
        <w:rPr>
          <w:rFonts w:ascii="Times New Roman" w:eastAsia="Times New Roman" w:hAnsi="Times New Roman" w:cs="Times New Roman"/>
          <w:sz w:val="24"/>
          <w:szCs w:val="24"/>
        </w:rPr>
        <w:t>sąlygas.</w:t>
      </w:r>
    </w:p>
    <w:p w14:paraId="65DAE105" w14:textId="5390174E"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3</w:t>
      </w:r>
      <w:r w:rsidRPr="00E950CE">
        <w:rPr>
          <w:rFonts w:ascii="Times New Roman" w:eastAsia="Calibri" w:hAnsi="Times New Roman" w:cs="Times New Roman"/>
          <w:sz w:val="24"/>
          <w:szCs w:val="24"/>
        </w:rPr>
        <w:t xml:space="preserve">. </w:t>
      </w:r>
      <w:r w:rsidR="00003C84">
        <w:rPr>
          <w:rFonts w:ascii="Times New Roman" w:eastAsia="Calibri" w:hAnsi="Times New Roman" w:cs="Times New Roman"/>
          <w:sz w:val="24"/>
          <w:szCs w:val="24"/>
        </w:rPr>
        <w:t>P</w:t>
      </w:r>
      <w:r w:rsidRPr="00E950CE">
        <w:rPr>
          <w:rFonts w:ascii="Times New Roman" w:eastAsia="Calibri" w:hAnsi="Times New Roman" w:cs="Times New Roman"/>
          <w:sz w:val="24"/>
          <w:szCs w:val="24"/>
        </w:rPr>
        <w:t>rogramos 2022–2023 metams bus tvirtinamos, įvertinus šios Programos pasiektus rezultatus, susidariusias demografines, socialines aplinkybes ir (ar) darbo rinkos pokyčius bei teisinį užimtumo didinimo programų reglamentavimą.</w:t>
      </w:r>
    </w:p>
    <w:p w14:paraId="18F76173" w14:textId="370FD256" w:rsidR="00E950CE" w:rsidRPr="00E950CE" w:rsidRDefault="00E950CE" w:rsidP="00325F94">
      <w:pPr>
        <w:spacing w:after="0" w:line="240" w:lineRule="auto"/>
        <w:ind w:firstLine="851"/>
        <w:jc w:val="both"/>
        <w:rPr>
          <w:rFonts w:ascii="Times New Roman" w:eastAsia="Times New Roman" w:hAnsi="Times New Roman" w:cs="Times New Roman"/>
          <w:color w:val="000000"/>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4</w:t>
      </w:r>
      <w:r w:rsidRPr="00E950CE">
        <w:rPr>
          <w:rFonts w:ascii="Times New Roman" w:eastAsia="Calibri" w:hAnsi="Times New Roman" w:cs="Times New Roman"/>
          <w:sz w:val="24"/>
          <w:szCs w:val="24"/>
        </w:rPr>
        <w:t xml:space="preserve">. Planuojama, kad Programos </w:t>
      </w:r>
      <w:r w:rsidR="00A402A7">
        <w:rPr>
          <w:rFonts w:ascii="Times New Roman" w:eastAsia="Calibri" w:hAnsi="Times New Roman" w:cs="Times New Roman"/>
          <w:sz w:val="24"/>
          <w:szCs w:val="24"/>
        </w:rPr>
        <w:t>14.1</w:t>
      </w:r>
      <w:r w:rsidRPr="00E950CE">
        <w:rPr>
          <w:rFonts w:ascii="Times New Roman" w:eastAsia="Calibri" w:hAnsi="Times New Roman" w:cs="Times New Roman"/>
          <w:sz w:val="24"/>
          <w:szCs w:val="24"/>
        </w:rPr>
        <w:t xml:space="preserve"> ir </w:t>
      </w:r>
      <w:r w:rsidR="00A402A7">
        <w:rPr>
          <w:rFonts w:ascii="Times New Roman" w:eastAsia="Calibri" w:hAnsi="Times New Roman" w:cs="Times New Roman"/>
          <w:sz w:val="24"/>
          <w:szCs w:val="24"/>
        </w:rPr>
        <w:t>14.2</w:t>
      </w:r>
      <w:r w:rsidRPr="00E950CE">
        <w:rPr>
          <w:rFonts w:ascii="Times New Roman" w:eastAsia="Calibri" w:hAnsi="Times New Roman" w:cs="Times New Roman"/>
          <w:sz w:val="24"/>
          <w:szCs w:val="24"/>
        </w:rPr>
        <w:t xml:space="preserve"> priemonėse dalyvaujantys asmenys </w:t>
      </w:r>
      <w:r w:rsidRPr="00E950CE">
        <w:rPr>
          <w:rFonts w:ascii="Times New Roman" w:eastAsia="Times New Roman" w:hAnsi="Times New Roman" w:cs="Times New Roman"/>
          <w:color w:val="000000"/>
          <w:sz w:val="24"/>
          <w:szCs w:val="24"/>
        </w:rPr>
        <w:t xml:space="preserve">turės galimybę laikinai įsidarbinti, siekiant atkurti ir ugdyti darbinius įgūdžius bei užsidirbti pragyvenimui būtinų lėšų, dalis dalyvių susiras nuolatinį darbą. Tikimasi, kad pirmaisiais metais po dalyvavimo Programos </w:t>
      </w:r>
      <w:r w:rsidR="00A402A7">
        <w:rPr>
          <w:rFonts w:ascii="Times New Roman" w:eastAsia="Calibri" w:hAnsi="Times New Roman" w:cs="Times New Roman"/>
          <w:sz w:val="24"/>
          <w:szCs w:val="24"/>
        </w:rPr>
        <w:t>14.1</w:t>
      </w:r>
      <w:r w:rsidRPr="00E950CE">
        <w:rPr>
          <w:rFonts w:ascii="Times New Roman" w:eastAsia="Calibri" w:hAnsi="Times New Roman" w:cs="Times New Roman"/>
          <w:sz w:val="24"/>
          <w:szCs w:val="24"/>
        </w:rPr>
        <w:t xml:space="preserve"> ir </w:t>
      </w:r>
      <w:r w:rsidR="00A402A7">
        <w:rPr>
          <w:rFonts w:ascii="Times New Roman" w:eastAsia="Calibri" w:hAnsi="Times New Roman" w:cs="Times New Roman"/>
          <w:sz w:val="24"/>
          <w:szCs w:val="24"/>
        </w:rPr>
        <w:t>14.2</w:t>
      </w:r>
      <w:r w:rsidRPr="00E950CE">
        <w:rPr>
          <w:rFonts w:ascii="Times New Roman" w:eastAsia="Calibri" w:hAnsi="Times New Roman" w:cs="Times New Roman"/>
          <w:sz w:val="24"/>
          <w:szCs w:val="24"/>
        </w:rPr>
        <w:t xml:space="preserve"> priemonėse </w:t>
      </w:r>
      <w:r w:rsidRPr="00E950CE">
        <w:rPr>
          <w:rFonts w:ascii="Times New Roman" w:eastAsia="Times New Roman" w:hAnsi="Times New Roman" w:cs="Times New Roman"/>
          <w:color w:val="000000"/>
          <w:sz w:val="24"/>
          <w:szCs w:val="24"/>
        </w:rPr>
        <w:t>darbo rinkoje pavyks įsitvirtinti apie 20 proc., o antraisiais metais – apie 30 proc. šių Programos priemonių dalyvių.</w:t>
      </w:r>
    </w:p>
    <w:p w14:paraId="65622A14" w14:textId="77777777"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 xml:space="preserve">Planuojama, kad Programos metu arba po jos įgyvendinimo ne mažiau kaip 20 asmenų bus įdarbinti </w:t>
      </w:r>
      <w:bookmarkStart w:id="11" w:name="_Hlk534796317"/>
      <w:r w:rsidRPr="00E950CE">
        <w:rPr>
          <w:rFonts w:ascii="Times New Roman" w:eastAsia="Calibri" w:hAnsi="Times New Roman" w:cs="Times New Roman"/>
          <w:sz w:val="24"/>
          <w:szCs w:val="24"/>
        </w:rPr>
        <w:t xml:space="preserve">įmonėse, įstaigose nuolatiniam darbui </w:t>
      </w:r>
      <w:bookmarkEnd w:id="11"/>
      <w:r w:rsidRPr="00E950CE">
        <w:rPr>
          <w:rFonts w:ascii="Times New Roman" w:eastAsia="Calibri" w:hAnsi="Times New Roman" w:cs="Times New Roman"/>
          <w:sz w:val="24"/>
          <w:szCs w:val="24"/>
        </w:rPr>
        <w:t>arba ne trumpesniam kaip 6 mėn. laikotarpiui.</w:t>
      </w:r>
    </w:p>
    <w:p w14:paraId="01F52F0A" w14:textId="11BC525B"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5</w:t>
      </w:r>
      <w:r w:rsidRPr="00E950CE">
        <w:rPr>
          <w:rFonts w:ascii="Times New Roman" w:eastAsia="Calibri" w:hAnsi="Times New Roman" w:cs="Times New Roman"/>
          <w:sz w:val="24"/>
          <w:szCs w:val="24"/>
        </w:rPr>
        <w:t xml:space="preserve">. Dalis asmenų dalyvavimo Programos </w:t>
      </w:r>
      <w:r w:rsidR="00A402A7">
        <w:rPr>
          <w:rFonts w:ascii="Times New Roman" w:eastAsia="Calibri" w:hAnsi="Times New Roman" w:cs="Times New Roman"/>
          <w:sz w:val="24"/>
          <w:szCs w:val="24"/>
        </w:rPr>
        <w:t>14.1</w:t>
      </w:r>
      <w:r w:rsidRPr="00E950CE">
        <w:rPr>
          <w:rFonts w:ascii="Times New Roman" w:eastAsia="Calibri" w:hAnsi="Times New Roman" w:cs="Times New Roman"/>
          <w:sz w:val="24"/>
          <w:szCs w:val="24"/>
        </w:rPr>
        <w:t xml:space="preserve"> priemonė</w:t>
      </w:r>
      <w:r w:rsidR="00B8316D">
        <w:rPr>
          <w:rFonts w:ascii="Times New Roman" w:eastAsia="Calibri" w:hAnsi="Times New Roman" w:cs="Times New Roman"/>
          <w:sz w:val="24"/>
          <w:szCs w:val="24"/>
        </w:rPr>
        <w:t>je</w:t>
      </w:r>
      <w:r w:rsidRPr="00E950CE">
        <w:rPr>
          <w:rFonts w:ascii="Times New Roman" w:eastAsia="Calibri" w:hAnsi="Times New Roman" w:cs="Times New Roman"/>
          <w:sz w:val="24"/>
          <w:szCs w:val="24"/>
        </w:rPr>
        <w:t xml:space="preserve"> laikotarpiu negaus arba gaus sumažintą piniginę socialinę paramą, todėl bus taupomos </w:t>
      </w:r>
      <w:r w:rsidR="00B8316D">
        <w:rPr>
          <w:rFonts w:ascii="Times New Roman" w:eastAsia="Calibri" w:hAnsi="Times New Roman" w:cs="Times New Roman"/>
          <w:sz w:val="24"/>
          <w:szCs w:val="24"/>
        </w:rPr>
        <w:t>S</w:t>
      </w:r>
      <w:r w:rsidRPr="00E950CE">
        <w:rPr>
          <w:rFonts w:ascii="Times New Roman" w:eastAsia="Calibri" w:hAnsi="Times New Roman" w:cs="Times New Roman"/>
          <w:sz w:val="24"/>
          <w:szCs w:val="24"/>
        </w:rPr>
        <w:t xml:space="preserve">avivaldybės biudžeto lėšos. </w:t>
      </w:r>
    </w:p>
    <w:p w14:paraId="36C98D31" w14:textId="77777777" w:rsidR="00E950CE" w:rsidRPr="00E950CE" w:rsidRDefault="00E950CE" w:rsidP="00325F94">
      <w:pPr>
        <w:spacing w:after="0" w:line="240" w:lineRule="auto"/>
        <w:jc w:val="center"/>
        <w:rPr>
          <w:rFonts w:ascii="Times New Roman" w:eastAsia="Calibri" w:hAnsi="Times New Roman" w:cs="Times New Roman"/>
          <w:sz w:val="24"/>
          <w:szCs w:val="24"/>
        </w:rPr>
      </w:pPr>
    </w:p>
    <w:p w14:paraId="6D3A628C"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VI SKYRIUS</w:t>
      </w:r>
    </w:p>
    <w:p w14:paraId="73E37537"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PROGRAMOS ĮGYVENDINIMO PRIEŽIŪRA IR VERTINIMAS</w:t>
      </w:r>
    </w:p>
    <w:p w14:paraId="7814AF98" w14:textId="77777777" w:rsidR="00E950CE" w:rsidRPr="00E950CE" w:rsidRDefault="00E950CE" w:rsidP="00325F94">
      <w:pPr>
        <w:spacing w:after="0" w:line="240" w:lineRule="auto"/>
        <w:jc w:val="center"/>
        <w:rPr>
          <w:rFonts w:ascii="Times New Roman" w:eastAsia="Calibri" w:hAnsi="Times New Roman" w:cs="Times New Roman"/>
          <w:sz w:val="24"/>
          <w:szCs w:val="24"/>
        </w:rPr>
      </w:pPr>
    </w:p>
    <w:p w14:paraId="4CA15AB8" w14:textId="60DC2895"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6</w:t>
      </w:r>
      <w:r w:rsidRPr="00E950CE">
        <w:rPr>
          <w:rFonts w:ascii="Times New Roman" w:eastAsia="Calibri" w:hAnsi="Times New Roman" w:cs="Times New Roman"/>
          <w:sz w:val="24"/>
          <w:szCs w:val="24"/>
        </w:rPr>
        <w:t>. Programos priežiūros tikslas – sudaryti prielaidas efektyviai įgyvendinti Programos tikslus ir uždavinius. Programos priežiūra bus vykdoma atliekant Programos įgyvendinimo, bedarbių atitikties nustatytiems kriterijams dalyvauti Programoje, lėšų panaudojimo stebėsenos ir sutartinių įsipareigojimų vykdymo ir efektyvumo analizes.</w:t>
      </w:r>
    </w:p>
    <w:p w14:paraId="65223276" w14:textId="2018C51A"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7</w:t>
      </w:r>
      <w:r w:rsidRPr="00E950CE">
        <w:rPr>
          <w:rFonts w:ascii="Times New Roman" w:eastAsia="Calibri" w:hAnsi="Times New Roman" w:cs="Times New Roman"/>
          <w:sz w:val="24"/>
          <w:szCs w:val="24"/>
        </w:rPr>
        <w:t xml:space="preserve">. </w:t>
      </w:r>
      <w:r w:rsidR="00FB6693">
        <w:rPr>
          <w:rFonts w:ascii="Times New Roman" w:eastAsia="Calibri" w:hAnsi="Times New Roman" w:cs="Times New Roman"/>
          <w:color w:val="000000"/>
          <w:sz w:val="24"/>
          <w:szCs w:val="24"/>
        </w:rPr>
        <w:t>S</w:t>
      </w:r>
      <w:r w:rsidRPr="00E950CE">
        <w:rPr>
          <w:rFonts w:ascii="Times New Roman" w:eastAsia="Calibri" w:hAnsi="Times New Roman" w:cs="Times New Roman"/>
          <w:color w:val="000000"/>
          <w:sz w:val="24"/>
          <w:szCs w:val="24"/>
        </w:rPr>
        <w:t>avivaldybės</w:t>
      </w:r>
      <w:r w:rsidRPr="00E950CE">
        <w:rPr>
          <w:rFonts w:ascii="Times New Roman" w:eastAsia="Calibri" w:hAnsi="Times New Roman" w:cs="Times New Roman"/>
          <w:sz w:val="24"/>
          <w:szCs w:val="24"/>
        </w:rPr>
        <w:t xml:space="preserve"> administracijos direktoriaus nustatyta tvarka bus vykdoma:</w:t>
      </w:r>
    </w:p>
    <w:p w14:paraId="6BF6CF1A" w14:textId="6093BE6B"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7</w:t>
      </w:r>
      <w:r w:rsidRPr="00E950CE">
        <w:rPr>
          <w:rFonts w:ascii="Times New Roman" w:eastAsia="Calibri" w:hAnsi="Times New Roman" w:cs="Times New Roman"/>
          <w:sz w:val="24"/>
          <w:szCs w:val="24"/>
        </w:rPr>
        <w:t>.1. lėšų panaudojimo pagal paskirtį stebėjimas;</w:t>
      </w:r>
    </w:p>
    <w:p w14:paraId="76740A69" w14:textId="6BA5AFAD"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7</w:t>
      </w:r>
      <w:r w:rsidRPr="00E950CE">
        <w:rPr>
          <w:rFonts w:ascii="Times New Roman" w:eastAsia="Calibri" w:hAnsi="Times New Roman" w:cs="Times New Roman"/>
          <w:sz w:val="24"/>
          <w:szCs w:val="24"/>
        </w:rPr>
        <w:t xml:space="preserve">.2. pasiektų rezultatų analizė ir </w:t>
      </w:r>
      <w:r w:rsidR="00003C84">
        <w:rPr>
          <w:rFonts w:ascii="Times New Roman" w:eastAsia="Calibri" w:hAnsi="Times New Roman" w:cs="Times New Roman"/>
          <w:sz w:val="24"/>
          <w:szCs w:val="24"/>
        </w:rPr>
        <w:t>P</w:t>
      </w:r>
      <w:r w:rsidRPr="00E950CE">
        <w:rPr>
          <w:rFonts w:ascii="Times New Roman" w:eastAsia="Calibri" w:hAnsi="Times New Roman" w:cs="Times New Roman"/>
          <w:sz w:val="24"/>
          <w:szCs w:val="24"/>
        </w:rPr>
        <w:t>rogramos efektyvumo vertinimas.</w:t>
      </w:r>
    </w:p>
    <w:p w14:paraId="5CC0429F" w14:textId="27D282A9" w:rsidR="00E950CE" w:rsidRPr="00E950CE" w:rsidRDefault="00E950CE" w:rsidP="00325F94">
      <w:pPr>
        <w:tabs>
          <w:tab w:val="center" w:pos="5174"/>
        </w:tabs>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8</w:t>
      </w:r>
      <w:r w:rsidRPr="00E950CE">
        <w:rPr>
          <w:rFonts w:ascii="Times New Roman" w:eastAsia="Calibri" w:hAnsi="Times New Roman" w:cs="Times New Roman"/>
          <w:sz w:val="24"/>
          <w:szCs w:val="24"/>
        </w:rPr>
        <w:t>. Programos vertinimo rodikliai:</w:t>
      </w:r>
    </w:p>
    <w:p w14:paraId="56C8BDEE" w14:textId="4CF8B095"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8</w:t>
      </w:r>
      <w:r w:rsidRPr="00E950CE">
        <w:rPr>
          <w:rFonts w:ascii="Times New Roman" w:eastAsia="Calibri" w:hAnsi="Times New Roman" w:cs="Times New Roman"/>
          <w:sz w:val="24"/>
          <w:szCs w:val="24"/>
        </w:rPr>
        <w:t>.1. įdarbintų laikinuose darbuose asmenų skaičius;</w:t>
      </w:r>
    </w:p>
    <w:p w14:paraId="6E2B2A13" w14:textId="0AE78D1A"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8</w:t>
      </w:r>
      <w:r w:rsidRPr="00E950CE">
        <w:rPr>
          <w:rFonts w:ascii="Times New Roman" w:eastAsia="Calibri" w:hAnsi="Times New Roman" w:cs="Times New Roman"/>
          <w:sz w:val="24"/>
          <w:szCs w:val="24"/>
        </w:rPr>
        <w:t>.2. asmenų, gavusių užimtumo skatinimo ir motyvavimo</w:t>
      </w:r>
      <w:r w:rsidR="00FB6693">
        <w:rPr>
          <w:rFonts w:ascii="Times New Roman" w:eastAsia="Calibri" w:hAnsi="Times New Roman" w:cs="Times New Roman"/>
          <w:sz w:val="24"/>
          <w:szCs w:val="24"/>
        </w:rPr>
        <w:t xml:space="preserve"> paslaugas,</w:t>
      </w:r>
      <w:r w:rsidR="00FB6693" w:rsidRPr="00FB6693">
        <w:t xml:space="preserve"> </w:t>
      </w:r>
      <w:r w:rsidR="00FB6693" w:rsidRPr="00FB6693">
        <w:rPr>
          <w:rFonts w:ascii="Times New Roman" w:eastAsia="Calibri" w:hAnsi="Times New Roman" w:cs="Times New Roman"/>
          <w:sz w:val="24"/>
          <w:szCs w:val="24"/>
        </w:rPr>
        <w:t>skaičius</w:t>
      </w:r>
      <w:r w:rsidRPr="00E950CE">
        <w:rPr>
          <w:rFonts w:ascii="Times New Roman" w:eastAsia="Calibri" w:hAnsi="Times New Roman" w:cs="Times New Roman"/>
          <w:sz w:val="24"/>
          <w:szCs w:val="24"/>
        </w:rPr>
        <w:t>;</w:t>
      </w:r>
    </w:p>
    <w:p w14:paraId="08FA1A36" w14:textId="1E96C66C"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8</w:t>
      </w:r>
      <w:r w:rsidRPr="00E950CE">
        <w:rPr>
          <w:rFonts w:ascii="Times New Roman" w:eastAsia="Calibri" w:hAnsi="Times New Roman" w:cs="Times New Roman"/>
          <w:sz w:val="24"/>
          <w:szCs w:val="24"/>
        </w:rPr>
        <w:t>.3. darbdavių, dalyvaujančių organizuojant laikinuosius darbus, skaičius;</w:t>
      </w:r>
    </w:p>
    <w:p w14:paraId="1D11AD42" w14:textId="50EEF7AE" w:rsid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8</w:t>
      </w:r>
      <w:r w:rsidRPr="00E950CE">
        <w:rPr>
          <w:rFonts w:ascii="Times New Roman" w:eastAsia="Calibri" w:hAnsi="Times New Roman" w:cs="Times New Roman"/>
          <w:sz w:val="24"/>
          <w:szCs w:val="24"/>
        </w:rPr>
        <w:t>.4. įdarbintų po laikinųjų darbų asmenų skaičius.</w:t>
      </w:r>
    </w:p>
    <w:p w14:paraId="33DAD711" w14:textId="77777777" w:rsidR="00F079F9" w:rsidRPr="00E950CE" w:rsidRDefault="00F079F9" w:rsidP="00325F94">
      <w:pPr>
        <w:spacing w:after="0" w:line="240" w:lineRule="auto"/>
        <w:ind w:firstLine="851"/>
        <w:jc w:val="both"/>
        <w:rPr>
          <w:rFonts w:ascii="Times New Roman" w:eastAsia="Calibri" w:hAnsi="Times New Roman" w:cs="Times New Roman"/>
          <w:b/>
          <w:sz w:val="24"/>
          <w:szCs w:val="24"/>
        </w:rPr>
      </w:pPr>
    </w:p>
    <w:p w14:paraId="4A3082BC"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VII SKYRIUS</w:t>
      </w:r>
    </w:p>
    <w:p w14:paraId="42144442" w14:textId="77777777" w:rsidR="00E950CE" w:rsidRPr="00E950CE" w:rsidRDefault="00E950CE" w:rsidP="00325F94">
      <w:pPr>
        <w:spacing w:after="0" w:line="240" w:lineRule="auto"/>
        <w:jc w:val="center"/>
        <w:rPr>
          <w:rFonts w:ascii="Times New Roman" w:eastAsia="Calibri" w:hAnsi="Times New Roman" w:cs="Times New Roman"/>
          <w:b/>
          <w:sz w:val="24"/>
          <w:szCs w:val="24"/>
        </w:rPr>
      </w:pPr>
      <w:r w:rsidRPr="00E950CE">
        <w:rPr>
          <w:rFonts w:ascii="Times New Roman" w:eastAsia="Calibri" w:hAnsi="Times New Roman" w:cs="Times New Roman"/>
          <w:b/>
          <w:sz w:val="24"/>
          <w:szCs w:val="24"/>
        </w:rPr>
        <w:t>PROGRAMOS VIEŠINIMAS</w:t>
      </w:r>
    </w:p>
    <w:p w14:paraId="1E8B6947" w14:textId="77777777" w:rsidR="00E950CE" w:rsidRPr="00E950CE" w:rsidRDefault="00E950CE" w:rsidP="00325F94">
      <w:pPr>
        <w:spacing w:after="0" w:line="240" w:lineRule="auto"/>
        <w:jc w:val="center"/>
        <w:rPr>
          <w:rFonts w:ascii="Times New Roman" w:eastAsia="Calibri" w:hAnsi="Times New Roman" w:cs="Times New Roman"/>
          <w:b/>
          <w:sz w:val="24"/>
          <w:szCs w:val="24"/>
        </w:rPr>
      </w:pPr>
    </w:p>
    <w:p w14:paraId="65527F57" w14:textId="00840A97" w:rsidR="00E950CE" w:rsidRPr="00E950CE" w:rsidRDefault="00E950CE" w:rsidP="00325F94">
      <w:pPr>
        <w:spacing w:after="0" w:line="240" w:lineRule="auto"/>
        <w:ind w:firstLine="851"/>
        <w:jc w:val="both"/>
        <w:rPr>
          <w:rFonts w:ascii="Times New Roman" w:eastAsia="Calibri" w:hAnsi="Times New Roman" w:cs="Times New Roman"/>
          <w:sz w:val="24"/>
          <w:szCs w:val="24"/>
        </w:rPr>
      </w:pPr>
      <w:r w:rsidRPr="00E950CE">
        <w:rPr>
          <w:rFonts w:ascii="Times New Roman" w:eastAsia="Calibri" w:hAnsi="Times New Roman" w:cs="Times New Roman"/>
          <w:sz w:val="24"/>
          <w:szCs w:val="24"/>
        </w:rPr>
        <w:t>3</w:t>
      </w:r>
      <w:r w:rsidR="007D1A1E">
        <w:rPr>
          <w:rFonts w:ascii="Times New Roman" w:eastAsia="Calibri" w:hAnsi="Times New Roman" w:cs="Times New Roman"/>
          <w:sz w:val="24"/>
          <w:szCs w:val="24"/>
        </w:rPr>
        <w:t>9</w:t>
      </w:r>
      <w:r w:rsidRPr="00E950CE">
        <w:rPr>
          <w:rFonts w:ascii="Times New Roman" w:eastAsia="Calibri" w:hAnsi="Times New Roman" w:cs="Times New Roman"/>
          <w:sz w:val="24"/>
          <w:szCs w:val="24"/>
        </w:rPr>
        <w:t>. Informacija apie Programą, jos įgyvendinimą, pasiektus rezultatus, gerąją patirtį bus skelbiama Savivaldybės interneto svetainėje, viet</w:t>
      </w:r>
      <w:r w:rsidR="00FB6693">
        <w:rPr>
          <w:rFonts w:ascii="Times New Roman" w:eastAsia="Calibri" w:hAnsi="Times New Roman" w:cs="Times New Roman"/>
          <w:sz w:val="24"/>
          <w:szCs w:val="24"/>
        </w:rPr>
        <w:t>os</w:t>
      </w:r>
      <w:r w:rsidRPr="00E950CE">
        <w:rPr>
          <w:rFonts w:ascii="Times New Roman" w:eastAsia="Calibri" w:hAnsi="Times New Roman" w:cs="Times New Roman"/>
          <w:sz w:val="24"/>
          <w:szCs w:val="24"/>
        </w:rPr>
        <w:t xml:space="preserve"> spaudoje.</w:t>
      </w:r>
    </w:p>
    <w:p w14:paraId="28EC0F70" w14:textId="5CA689F1" w:rsidR="00E950CE" w:rsidRPr="00E950CE" w:rsidRDefault="007D1A1E" w:rsidP="00325F94">
      <w:pPr>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sz w:val="24"/>
          <w:szCs w:val="24"/>
        </w:rPr>
        <w:t>40</w:t>
      </w:r>
      <w:r w:rsidR="00E950CE" w:rsidRPr="00E950CE">
        <w:rPr>
          <w:rFonts w:ascii="Times New Roman" w:eastAsia="Calibri" w:hAnsi="Times New Roman" w:cs="Times New Roman"/>
          <w:sz w:val="24"/>
          <w:szCs w:val="24"/>
        </w:rPr>
        <w:t>. Programos</w:t>
      </w:r>
      <w:r w:rsidR="00E950CE" w:rsidRPr="00E950CE">
        <w:rPr>
          <w:rFonts w:ascii="Times New Roman" w:eastAsia="Calibri" w:hAnsi="Times New Roman" w:cs="Times New Roman"/>
          <w:bCs/>
          <w:sz w:val="24"/>
          <w:szCs w:val="24"/>
        </w:rPr>
        <w:t xml:space="preserve"> įgyvendinimo tikslu renkami asmens duomenys yra tvarkomi vadovaujantis Lietuvos Respublikos asmens duomenų teisinės apsaugos įstatymu.</w:t>
      </w:r>
    </w:p>
    <w:p w14:paraId="028E1484" w14:textId="076FF9D1" w:rsidR="00AD7AE2" w:rsidRPr="00E950CE" w:rsidRDefault="00E950CE" w:rsidP="007D78B8">
      <w:pPr>
        <w:spacing w:line="240" w:lineRule="auto"/>
        <w:jc w:val="center"/>
        <w:rPr>
          <w:rFonts w:ascii="Times New Roman" w:hAnsi="Times New Roman" w:cs="Times New Roman"/>
          <w:sz w:val="24"/>
          <w:szCs w:val="24"/>
        </w:rPr>
      </w:pPr>
      <w:r w:rsidRPr="00E950CE">
        <w:rPr>
          <w:rFonts w:ascii="Calibri" w:eastAsia="Calibri" w:hAnsi="Calibri" w:cs="Times New Roman"/>
        </w:rPr>
        <w:t>____________________________________</w:t>
      </w:r>
    </w:p>
    <w:sectPr w:rsidR="00AD7AE2" w:rsidRPr="00E950CE" w:rsidSect="00C832CA">
      <w:headerReference w:type="default" r:id="rId6"/>
      <w:footerReference w:type="first" r:id="rId7"/>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562B5" w14:textId="77777777" w:rsidR="00793866" w:rsidRDefault="00793866">
      <w:pPr>
        <w:spacing w:after="0" w:line="240" w:lineRule="auto"/>
      </w:pPr>
      <w:r>
        <w:separator/>
      </w:r>
    </w:p>
  </w:endnote>
  <w:endnote w:type="continuationSeparator" w:id="0">
    <w:p w14:paraId="03A057D6" w14:textId="77777777" w:rsidR="00793866" w:rsidRDefault="0079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C23C" w14:textId="77777777" w:rsidR="0062551B" w:rsidRDefault="007B5B47" w:rsidP="00DD20B8">
    <w:pPr>
      <w:pStyle w:val="Porat1"/>
    </w:pPr>
  </w:p>
  <w:p w14:paraId="2D736FFC" w14:textId="77777777" w:rsidR="0062551B" w:rsidRDefault="007B5B47" w:rsidP="00DD20B8">
    <w:pPr>
      <w:pStyle w:val="Porat1"/>
    </w:pPr>
  </w:p>
  <w:p w14:paraId="409BD783" w14:textId="77777777" w:rsidR="0062551B" w:rsidRDefault="007B5B47" w:rsidP="00DD20B8">
    <w:pPr>
      <w:pStyle w:val="Porat1"/>
    </w:pPr>
  </w:p>
  <w:p w14:paraId="35A78293" w14:textId="77777777" w:rsidR="0062551B" w:rsidRDefault="007B5B47" w:rsidP="00DD20B8">
    <w:pPr>
      <w:pStyle w:val="Pora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4C163" w14:textId="77777777" w:rsidR="00793866" w:rsidRDefault="00793866">
      <w:pPr>
        <w:spacing w:after="0" w:line="240" w:lineRule="auto"/>
      </w:pPr>
      <w:r>
        <w:separator/>
      </w:r>
    </w:p>
  </w:footnote>
  <w:footnote w:type="continuationSeparator" w:id="0">
    <w:p w14:paraId="57BE5232" w14:textId="77777777" w:rsidR="00793866" w:rsidRDefault="00793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27B20" w14:textId="77777777" w:rsidR="0062551B" w:rsidRDefault="00E950CE" w:rsidP="00C832CA">
    <w:pPr>
      <w:pStyle w:val="Antrats1"/>
      <w:jc w:val="center"/>
    </w:pPr>
    <w:r>
      <w:fldChar w:fldCharType="begin"/>
    </w:r>
    <w:r>
      <w:instrText xml:space="preserve"> PAGE   \* MERGEFORMAT </w:instrText>
    </w:r>
    <w:r>
      <w:fldChar w:fldCharType="separate"/>
    </w:r>
    <w:r w:rsidR="007B5B47">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29"/>
    <w:rsid w:val="00003C84"/>
    <w:rsid w:val="00085341"/>
    <w:rsid w:val="00153557"/>
    <w:rsid w:val="0019742C"/>
    <w:rsid w:val="00325F94"/>
    <w:rsid w:val="003A2B21"/>
    <w:rsid w:val="00401FA9"/>
    <w:rsid w:val="004A27EB"/>
    <w:rsid w:val="0064193D"/>
    <w:rsid w:val="00685F5B"/>
    <w:rsid w:val="00716E1F"/>
    <w:rsid w:val="00793866"/>
    <w:rsid w:val="0079790E"/>
    <w:rsid w:val="007B5B47"/>
    <w:rsid w:val="007D1A1E"/>
    <w:rsid w:val="007D78B8"/>
    <w:rsid w:val="00902245"/>
    <w:rsid w:val="009D68B2"/>
    <w:rsid w:val="00A03551"/>
    <w:rsid w:val="00A402A7"/>
    <w:rsid w:val="00AD7AE2"/>
    <w:rsid w:val="00B51C29"/>
    <w:rsid w:val="00B8316D"/>
    <w:rsid w:val="00BE1817"/>
    <w:rsid w:val="00BE409C"/>
    <w:rsid w:val="00D43A9E"/>
    <w:rsid w:val="00E87998"/>
    <w:rsid w:val="00E950CE"/>
    <w:rsid w:val="00EA60B0"/>
    <w:rsid w:val="00F079F9"/>
    <w:rsid w:val="00F72019"/>
    <w:rsid w:val="00F76214"/>
    <w:rsid w:val="00FB6693"/>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794A"/>
  <w15:chartTrackingRefBased/>
  <w15:docId w15:val="{60C41576-B02C-4359-A240-56F6EB25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semiHidden/>
    <w:unhideWhenUsed/>
    <w:rsid w:val="00E950CE"/>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semiHidden/>
    <w:rsid w:val="00E950CE"/>
  </w:style>
  <w:style w:type="paragraph" w:customStyle="1" w:styleId="Porat1">
    <w:name w:val="Poraštė1"/>
    <w:basedOn w:val="prastasis"/>
    <w:next w:val="Porat"/>
    <w:link w:val="PoratDiagrama"/>
    <w:uiPriority w:val="99"/>
    <w:semiHidden/>
    <w:unhideWhenUsed/>
    <w:rsid w:val="00E950CE"/>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semiHidden/>
    <w:rsid w:val="00E950CE"/>
  </w:style>
  <w:style w:type="table" w:styleId="Lentelstinklelis">
    <w:name w:val="Table Grid"/>
    <w:basedOn w:val="prastojilentel"/>
    <w:rsid w:val="00E950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1"/>
    <w:uiPriority w:val="99"/>
    <w:semiHidden/>
    <w:unhideWhenUsed/>
    <w:rsid w:val="00E950CE"/>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E950CE"/>
  </w:style>
  <w:style w:type="paragraph" w:styleId="Porat">
    <w:name w:val="footer"/>
    <w:basedOn w:val="prastasis"/>
    <w:link w:val="PoratDiagrama1"/>
    <w:uiPriority w:val="99"/>
    <w:semiHidden/>
    <w:unhideWhenUsed/>
    <w:rsid w:val="00E950CE"/>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E9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13735</Words>
  <Characters>7830</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Daiva Breivienė</cp:lastModifiedBy>
  <cp:revision>2</cp:revision>
  <dcterms:created xsi:type="dcterms:W3CDTF">2020-01-16T14:44:00Z</dcterms:created>
  <dcterms:modified xsi:type="dcterms:W3CDTF">2020-01-16T14:44:00Z</dcterms:modified>
</cp:coreProperties>
</file>