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77777777" w:rsidR="005C41AC" w:rsidRPr="009607C9" w:rsidRDefault="005C41AC" w:rsidP="00571BF3">
      <w:pPr>
        <w:keepNext/>
        <w:jc w:val="center"/>
        <w:outlineLvl w:val="1"/>
      </w:pPr>
    </w:p>
    <w:p w14:paraId="34C9AB42" w14:textId="77777777" w:rsidR="005C41AC" w:rsidRPr="009607C9" w:rsidRDefault="005C41AC"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337CBFA4"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D72E2F" w:rsidRPr="009607C9">
        <w:rPr>
          <w:b/>
        </w:rPr>
        <w:t>ILGALAIKIO IR TRUMPALAIKIO MATERIALIOJO TURTO</w:t>
      </w:r>
      <w:r w:rsidR="008B06E3" w:rsidRPr="009607C9">
        <w:rPr>
          <w:b/>
        </w:rPr>
        <w:t xml:space="preserve"> PERDAVIMO VALDYTI, NAUDOTI IR DISPONUOTI J</w:t>
      </w:r>
      <w:r w:rsidR="00FD7CFF" w:rsidRPr="009607C9">
        <w:rPr>
          <w:b/>
        </w:rPr>
        <w:t>UO</w:t>
      </w:r>
      <w:r w:rsidR="008B06E3" w:rsidRPr="009607C9">
        <w:rPr>
          <w:b/>
        </w:rPr>
        <w:t xml:space="preserve"> PAGAL PATIKĖJIMO SUTARTĮ VIEŠAJAI ĮSTAIGAI PANEVĖŽIO KAZIMIERO PALTAROKO GIMNAZIJAI</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vasario 6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TSP-66</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77777777" w:rsidR="0062551B" w:rsidRPr="009607C9" w:rsidRDefault="0062551B" w:rsidP="00571BF3">
      <w:pPr>
        <w:jc w:val="both"/>
      </w:pPr>
    </w:p>
    <w:p w14:paraId="2500BD77" w14:textId="2BE860B5"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5 punktu, </w:t>
      </w:r>
      <w:r w:rsidRPr="009607C9">
        <w:rPr>
          <w:szCs w:val="24"/>
        </w:rPr>
        <w:b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sidR="0082493F" w:rsidRPr="009607C9">
        <w:rPr>
          <w:szCs w:val="24"/>
        </w:rPr>
        <w:t>2019 m. lapkričio 21 d. sprendimu Nr. 1-462</w:t>
      </w:r>
      <w:r w:rsidRPr="009607C9">
        <w:rPr>
          <w:szCs w:val="24"/>
        </w:rPr>
        <w:t xml:space="preserve">, ir atsižvelgdama į viešosios įstaigos Panevėžio Kazimiero Paltaroko </w:t>
      </w:r>
      <w:r w:rsidR="001A2FD1">
        <w:rPr>
          <w:szCs w:val="24"/>
        </w:rPr>
        <w:t>gimnazijos direktoriaus</w:t>
      </w:r>
      <w:r w:rsidR="0082493F" w:rsidRPr="009607C9">
        <w:rPr>
          <w:szCs w:val="24"/>
        </w:rPr>
        <w:t xml:space="preserve"> 2020 m. sausio </w:t>
      </w:r>
      <w:r w:rsidR="001A2FD1">
        <w:rPr>
          <w:szCs w:val="24"/>
        </w:rPr>
        <w:t>23</w:t>
      </w:r>
      <w:r w:rsidR="0082493F" w:rsidRPr="009607C9">
        <w:rPr>
          <w:szCs w:val="24"/>
        </w:rPr>
        <w:t xml:space="preserve"> d. raštą Nr. IS-</w:t>
      </w:r>
      <w:r w:rsidR="001A2FD1">
        <w:rPr>
          <w:szCs w:val="24"/>
        </w:rPr>
        <w:t>14</w:t>
      </w:r>
      <w:r w:rsidR="0082493F" w:rsidRPr="009607C9">
        <w:rPr>
          <w:szCs w:val="24"/>
        </w:rPr>
        <w:t xml:space="preserve"> „Dėl savivaldybės patikėjimo teise perduoto turto“</w:t>
      </w:r>
      <w:r w:rsidRPr="009607C9">
        <w:rPr>
          <w:szCs w:val="24"/>
        </w:rPr>
        <w:t xml:space="preserve">, Panevėžio miesto savivaldybės taryba </w:t>
      </w:r>
      <w:r w:rsidRPr="009607C9">
        <w:rPr>
          <w:spacing w:val="60"/>
          <w:szCs w:val="24"/>
        </w:rPr>
        <w:t>nusprendži</w:t>
      </w:r>
      <w:r w:rsidRPr="009607C9">
        <w:rPr>
          <w:szCs w:val="24"/>
        </w:rPr>
        <w:t>a:</w:t>
      </w:r>
    </w:p>
    <w:p w14:paraId="28714929" w14:textId="02F43AD8" w:rsidR="008B06E3" w:rsidRPr="009607C9" w:rsidRDefault="008B06E3" w:rsidP="009115AC">
      <w:pPr>
        <w:pStyle w:val="Sraopastraipa"/>
        <w:numPr>
          <w:ilvl w:val="0"/>
          <w:numId w:val="8"/>
        </w:numPr>
        <w:spacing w:line="360" w:lineRule="auto"/>
        <w:ind w:left="0" w:firstLine="851"/>
        <w:jc w:val="both"/>
      </w:pPr>
      <w:r w:rsidRPr="009607C9">
        <w:rPr>
          <w:szCs w:val="22"/>
        </w:rPr>
        <w:t xml:space="preserve">Perduoti viešajai įstaigai Panevėžio Kazimiero Paltaroko gimnazijai (kodas 190424590) </w:t>
      </w:r>
      <w:r w:rsidRPr="009607C9">
        <w:rPr>
          <w:szCs w:val="24"/>
        </w:rPr>
        <w:t xml:space="preserve">valdyti, naudoti ir disponuoti </w:t>
      </w:r>
      <w:r w:rsidR="00273E5A" w:rsidRPr="009607C9">
        <w:rPr>
          <w:szCs w:val="24"/>
        </w:rPr>
        <w:t xml:space="preserve">juo </w:t>
      </w:r>
      <w:r w:rsidRPr="009607C9">
        <w:rPr>
          <w:szCs w:val="24"/>
        </w:rPr>
        <w:t xml:space="preserve">pagal patikėjimo sutartį iki </w:t>
      </w:r>
      <w:r w:rsidR="0082493F" w:rsidRPr="009607C9">
        <w:rPr>
          <w:szCs w:val="24"/>
        </w:rPr>
        <w:t>2025</w:t>
      </w:r>
      <w:r w:rsidRPr="009607C9">
        <w:rPr>
          <w:szCs w:val="24"/>
        </w:rPr>
        <w:t xml:space="preserve"> m. </w:t>
      </w:r>
      <w:r w:rsidR="0082493F" w:rsidRPr="009607C9">
        <w:rPr>
          <w:szCs w:val="24"/>
        </w:rPr>
        <w:t>vasario</w:t>
      </w:r>
      <w:r w:rsidRPr="009607C9">
        <w:rPr>
          <w:szCs w:val="24"/>
        </w:rPr>
        <w:t xml:space="preserve"> 1 d. </w:t>
      </w:r>
      <w:r w:rsidRPr="009607C9">
        <w:rPr>
          <w:szCs w:val="22"/>
        </w:rPr>
        <w:t xml:space="preserve">Savivaldybei nuosavybės teise priklausantį ilgalaikį </w:t>
      </w:r>
      <w:r w:rsidR="0082493F" w:rsidRPr="009607C9">
        <w:rPr>
          <w:szCs w:val="22"/>
        </w:rPr>
        <w:t xml:space="preserve">ir trumpalaikį </w:t>
      </w:r>
      <w:r w:rsidRPr="009607C9">
        <w:rPr>
          <w:szCs w:val="22"/>
        </w:rPr>
        <w:t>materia</w:t>
      </w:r>
      <w:r w:rsidR="0082493F" w:rsidRPr="009607C9">
        <w:rPr>
          <w:szCs w:val="22"/>
        </w:rPr>
        <w:t>lųjį turtą, kurio bendra įsigijimo vertė –</w:t>
      </w:r>
      <w:r w:rsidR="00242F87" w:rsidRPr="009607C9">
        <w:rPr>
          <w:szCs w:val="22"/>
        </w:rPr>
        <w:t xml:space="preserve"> 9 224,95 </w:t>
      </w:r>
      <w:r w:rsidR="0082493F" w:rsidRPr="009607C9">
        <w:rPr>
          <w:szCs w:val="22"/>
        </w:rPr>
        <w:t xml:space="preserve">Eur, ilgalaikio turto likutinė vertė </w:t>
      </w:r>
      <w:r w:rsidR="006856B0" w:rsidRPr="009607C9">
        <w:rPr>
          <w:szCs w:val="22"/>
        </w:rPr>
        <w:t xml:space="preserve">2020 m. </w:t>
      </w:r>
      <w:r w:rsidR="00242F87" w:rsidRPr="009607C9">
        <w:rPr>
          <w:szCs w:val="22"/>
        </w:rPr>
        <w:t>kovo</w:t>
      </w:r>
      <w:r w:rsidR="006856B0" w:rsidRPr="009607C9">
        <w:rPr>
          <w:szCs w:val="22"/>
        </w:rPr>
        <w:t xml:space="preserve"> 1 d. </w:t>
      </w:r>
      <w:r w:rsidR="0082493F" w:rsidRPr="009607C9">
        <w:rPr>
          <w:szCs w:val="22"/>
        </w:rPr>
        <w:t>–</w:t>
      </w:r>
      <w:r w:rsidR="00242F87" w:rsidRPr="009607C9">
        <w:rPr>
          <w:szCs w:val="22"/>
        </w:rPr>
        <w:t xml:space="preserve"> 440,78</w:t>
      </w:r>
      <w:r w:rsidR="0082493F" w:rsidRPr="009607C9">
        <w:rPr>
          <w:szCs w:val="22"/>
        </w:rPr>
        <w:t xml:space="preserve"> Eur (priedas)</w:t>
      </w:r>
      <w:r w:rsidRPr="009607C9">
        <w:rPr>
          <w:szCs w:val="22"/>
        </w:rPr>
        <w:t>.</w:t>
      </w:r>
    </w:p>
    <w:p w14:paraId="3D9DAB46" w14:textId="415630FA" w:rsidR="009567D0" w:rsidRPr="009607C9" w:rsidRDefault="008B06E3" w:rsidP="009115AC">
      <w:pPr>
        <w:pStyle w:val="Sraopastraipa"/>
        <w:numPr>
          <w:ilvl w:val="0"/>
          <w:numId w:val="8"/>
        </w:numPr>
        <w:spacing w:line="360" w:lineRule="auto"/>
        <w:ind w:left="0" w:firstLine="851"/>
        <w:jc w:val="both"/>
        <w:rPr>
          <w:szCs w:val="24"/>
        </w:rPr>
      </w:pPr>
      <w:r w:rsidRPr="009607C9">
        <w:rPr>
          <w:szCs w:val="22"/>
        </w:rPr>
        <w:t xml:space="preserve">Įpareigoti </w:t>
      </w:r>
      <w:r w:rsidRPr="009607C9">
        <w:t>Savivaldybės administracijos vyriausiąjį specialistą Albertą Dragūną ar vyriausiąją specialistę Jolantą Petrauskę pagal įgaliojimą Nr.</w:t>
      </w:r>
      <w:r w:rsidRPr="009607C9">
        <w:rPr>
          <w:szCs w:val="24"/>
        </w:rPr>
        <w:t xml:space="preserve"> 18-240 </w:t>
      </w:r>
      <w:r w:rsidRPr="009607C9">
        <w:t>parengti 1 punkte minimą sutartį, ją pasirašyti ir atlikti kitus veiksmus, susijusius su sutarties vykdymu.</w:t>
      </w:r>
    </w:p>
    <w:p w14:paraId="34C9AB4C" w14:textId="77777777" w:rsidR="0062551B" w:rsidRPr="009607C9" w:rsidRDefault="008078E9" w:rsidP="008078E9">
      <w:pPr>
        <w:spacing w:line="360" w:lineRule="auto"/>
        <w:ind w:firstLine="851"/>
        <w:jc w:val="both"/>
        <w:rPr>
          <w:szCs w:val="24"/>
        </w:rPr>
      </w:pPr>
      <w:r w:rsidRPr="009607C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9607C9" w:rsidRDefault="008D7609" w:rsidP="00966AF6">
      <w:pPr>
        <w:spacing w:line="360" w:lineRule="auto"/>
        <w:jc w:val="both"/>
        <w:rPr>
          <w:szCs w:val="24"/>
        </w:rPr>
      </w:pPr>
    </w:p>
    <w:p w14:paraId="6E6F4B6F" w14:textId="77777777" w:rsidR="00083E3B" w:rsidRPr="009607C9" w:rsidRDefault="001D3CB6" w:rsidP="008D7609">
      <w:pPr>
        <w:jc w:val="both"/>
        <w:rPr>
          <w:rFonts w:eastAsia="Calibri"/>
          <w:szCs w:val="24"/>
        </w:rPr>
      </w:pPr>
      <w:r w:rsidRPr="009607C9">
        <w:rPr>
          <w:rFonts w:eastAsia="Calibri"/>
          <w:szCs w:val="24"/>
        </w:rPr>
        <w:t>Savivaldybės mer</w:t>
      </w:r>
      <w:r w:rsidR="00083E3B" w:rsidRPr="009607C9">
        <w:rPr>
          <w:rFonts w:eastAsia="Calibri"/>
          <w:szCs w:val="24"/>
        </w:rPr>
        <w:t>o pavaduotojas,</w:t>
      </w:r>
    </w:p>
    <w:p w14:paraId="7C7FE101" w14:textId="59ADA2C6" w:rsidR="0082493F" w:rsidRPr="009607C9" w:rsidRDefault="00083E3B" w:rsidP="008D7609">
      <w:pPr>
        <w:jc w:val="both"/>
        <w:rPr>
          <w:rFonts w:eastAsia="Calibri"/>
          <w:szCs w:val="24"/>
        </w:rPr>
      </w:pPr>
      <w:r w:rsidRPr="009607C9">
        <w:rPr>
          <w:rFonts w:eastAsia="Calibri"/>
          <w:szCs w:val="24"/>
        </w:rPr>
        <w:t>laikinai einantis Savivaldybės mero pareigas</w:t>
      </w:r>
      <w:r w:rsidR="008D7609" w:rsidRPr="009607C9">
        <w:rPr>
          <w:rFonts w:eastAsia="Calibri"/>
          <w:szCs w:val="24"/>
        </w:rPr>
        <w:tab/>
      </w:r>
      <w:r w:rsidR="008D7609" w:rsidRPr="009607C9">
        <w:rPr>
          <w:rFonts w:eastAsia="Calibri"/>
          <w:szCs w:val="24"/>
        </w:rPr>
        <w:tab/>
      </w:r>
      <w:r w:rsidR="008D7609" w:rsidRPr="009607C9">
        <w:rPr>
          <w:rFonts w:eastAsia="Calibri"/>
          <w:szCs w:val="24"/>
        </w:rPr>
        <w:tab/>
      </w:r>
      <w:r w:rsidR="008D7609" w:rsidRPr="009607C9">
        <w:rPr>
          <w:rFonts w:eastAsia="Calibri"/>
          <w:szCs w:val="24"/>
        </w:rPr>
        <w:tab/>
      </w:r>
      <w:r w:rsidRPr="009607C9">
        <w:rPr>
          <w:rFonts w:eastAsia="Calibri"/>
          <w:szCs w:val="24"/>
        </w:rPr>
        <w:t xml:space="preserve">                 Valdemaras Jakštas</w:t>
      </w:r>
    </w:p>
    <w:p w14:paraId="5CE931AF" w14:textId="77777777" w:rsidR="0082493F" w:rsidRPr="009607C9" w:rsidRDefault="0082493F">
      <w:pPr>
        <w:rPr>
          <w:rFonts w:eastAsia="Calibri"/>
          <w:szCs w:val="24"/>
        </w:rPr>
      </w:pPr>
      <w:r w:rsidRPr="009607C9">
        <w:rPr>
          <w:rFonts w:eastAsia="Calibri"/>
          <w:szCs w:val="24"/>
        </w:rPr>
        <w:br w:type="page"/>
      </w:r>
    </w:p>
    <w:p w14:paraId="58DCB313" w14:textId="77777777" w:rsidR="0082493F" w:rsidRPr="009607C9" w:rsidRDefault="0082493F" w:rsidP="0082493F">
      <w:pPr>
        <w:tabs>
          <w:tab w:val="left" w:pos="7371"/>
        </w:tabs>
        <w:ind w:firstLine="5245"/>
        <w:rPr>
          <w:szCs w:val="24"/>
        </w:rPr>
      </w:pPr>
      <w:r w:rsidRPr="009607C9">
        <w:rPr>
          <w:szCs w:val="24"/>
        </w:rPr>
        <w:lastRenderedPageBreak/>
        <w:t xml:space="preserve">Panevėžio miesto savivaldybės tarybos </w:t>
      </w:r>
    </w:p>
    <w:p w14:paraId="25CEC2F6" w14:textId="56C9FF3A" w:rsidR="0082493F" w:rsidRPr="009607C9" w:rsidRDefault="0082493F" w:rsidP="0082493F">
      <w:pPr>
        <w:tabs>
          <w:tab w:val="left" w:pos="7371"/>
        </w:tabs>
        <w:ind w:firstLine="5245"/>
        <w:rPr>
          <w:szCs w:val="24"/>
        </w:rPr>
      </w:pPr>
      <w:r w:rsidRPr="009607C9">
        <w:rPr>
          <w:szCs w:val="24"/>
        </w:rPr>
        <w:t xml:space="preserve">2020 m. </w:t>
      </w:r>
      <w:r w:rsidR="00242F87" w:rsidRPr="009607C9">
        <w:rPr>
          <w:szCs w:val="24"/>
        </w:rPr>
        <w:t>vasario</w:t>
      </w:r>
      <w:r w:rsidRPr="009607C9">
        <w:rPr>
          <w:szCs w:val="24"/>
        </w:rPr>
        <w:t xml:space="preserve">      d. sprendimo Nr. </w:t>
      </w:r>
    </w:p>
    <w:p w14:paraId="081A0FCB" w14:textId="77777777" w:rsidR="0082493F" w:rsidRPr="009607C9" w:rsidRDefault="0082493F" w:rsidP="0082493F">
      <w:pPr>
        <w:tabs>
          <w:tab w:val="left" w:pos="4773"/>
        </w:tabs>
        <w:ind w:firstLine="5245"/>
      </w:pPr>
      <w:r w:rsidRPr="009607C9">
        <w:rPr>
          <w:szCs w:val="24"/>
        </w:rPr>
        <w:t>priedas</w:t>
      </w:r>
    </w:p>
    <w:p w14:paraId="5277CD27" w14:textId="77777777" w:rsidR="0055780F" w:rsidRPr="009607C9" w:rsidRDefault="0055780F" w:rsidP="008D7609">
      <w:pPr>
        <w:jc w:val="both"/>
        <w:rPr>
          <w:rFonts w:eastAsia="Calibri"/>
          <w:szCs w:val="24"/>
        </w:rPr>
      </w:pPr>
    </w:p>
    <w:p w14:paraId="1573551E" w14:textId="358890E2" w:rsidR="0082493F" w:rsidRPr="009607C9" w:rsidRDefault="0082493F" w:rsidP="0082493F">
      <w:pPr>
        <w:tabs>
          <w:tab w:val="left" w:leader="underscore" w:pos="1701"/>
        </w:tabs>
        <w:jc w:val="center"/>
        <w:rPr>
          <w:b/>
          <w:szCs w:val="22"/>
        </w:rPr>
      </w:pPr>
      <w:r w:rsidRPr="009607C9">
        <w:rPr>
          <w:b/>
          <w:szCs w:val="22"/>
        </w:rPr>
        <w:t xml:space="preserve">ILGALAIKIO IR TRUMPALAIKIO MATERIALIOJO TURTO, PERDUODAMO PANEVĖŽIO KAZIMIERO PALTAROKO GIMNAZIJAI VALDYTI, NAUDOTI IR DISPONUOTI </w:t>
      </w:r>
      <w:r w:rsidR="00273E5A" w:rsidRPr="009607C9">
        <w:rPr>
          <w:b/>
          <w:szCs w:val="22"/>
        </w:rPr>
        <w:t xml:space="preserve">JUO </w:t>
      </w:r>
      <w:r w:rsidRPr="009607C9">
        <w:rPr>
          <w:b/>
          <w:szCs w:val="22"/>
        </w:rPr>
        <w:t>PAGAL PATIKĖJIMO SUTARTĮ, SĄRAŠAS</w:t>
      </w:r>
    </w:p>
    <w:p w14:paraId="0495213D" w14:textId="77777777" w:rsidR="0082493F" w:rsidRPr="009607C9" w:rsidRDefault="0082493F"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15"/>
        <w:gridCol w:w="1623"/>
        <w:gridCol w:w="947"/>
        <w:gridCol w:w="1217"/>
        <w:gridCol w:w="1217"/>
        <w:gridCol w:w="1269"/>
      </w:tblGrid>
      <w:tr w:rsidR="0082493F" w:rsidRPr="009607C9" w14:paraId="0FACC424" w14:textId="77777777" w:rsidTr="00242F87">
        <w:trPr>
          <w:tblHeader/>
        </w:trPr>
        <w:tc>
          <w:tcPr>
            <w:tcW w:w="384" w:type="pct"/>
            <w:shd w:val="clear" w:color="auto" w:fill="auto"/>
          </w:tcPr>
          <w:p w14:paraId="6828E39F" w14:textId="77777777" w:rsidR="0082493F" w:rsidRPr="009607C9" w:rsidRDefault="0082493F" w:rsidP="00866794">
            <w:pPr>
              <w:tabs>
                <w:tab w:val="left" w:leader="underscore" w:pos="1701"/>
              </w:tabs>
              <w:jc w:val="center"/>
              <w:rPr>
                <w:b/>
                <w:szCs w:val="22"/>
              </w:rPr>
            </w:pPr>
            <w:r w:rsidRPr="009607C9">
              <w:rPr>
                <w:b/>
                <w:szCs w:val="22"/>
              </w:rPr>
              <w:t>Eil. Nr.</w:t>
            </w:r>
          </w:p>
        </w:tc>
        <w:tc>
          <w:tcPr>
            <w:tcW w:w="1358" w:type="pct"/>
            <w:shd w:val="clear" w:color="auto" w:fill="auto"/>
          </w:tcPr>
          <w:p w14:paraId="03B12907" w14:textId="77777777" w:rsidR="0082493F" w:rsidRPr="009607C9" w:rsidRDefault="0082493F" w:rsidP="00866794">
            <w:pPr>
              <w:tabs>
                <w:tab w:val="left" w:leader="underscore" w:pos="1701"/>
              </w:tabs>
              <w:jc w:val="center"/>
              <w:rPr>
                <w:b/>
                <w:szCs w:val="22"/>
              </w:rPr>
            </w:pPr>
            <w:r w:rsidRPr="009607C9">
              <w:rPr>
                <w:b/>
                <w:szCs w:val="22"/>
              </w:rPr>
              <w:t>Turto pavadinimas</w:t>
            </w:r>
          </w:p>
        </w:tc>
        <w:tc>
          <w:tcPr>
            <w:tcW w:w="843" w:type="pct"/>
            <w:shd w:val="clear" w:color="auto" w:fill="auto"/>
          </w:tcPr>
          <w:p w14:paraId="3E7F91FD" w14:textId="77777777" w:rsidR="0082493F" w:rsidRPr="009607C9" w:rsidRDefault="0082493F" w:rsidP="00866794">
            <w:pPr>
              <w:tabs>
                <w:tab w:val="left" w:leader="underscore" w:pos="1701"/>
              </w:tabs>
              <w:jc w:val="center"/>
              <w:rPr>
                <w:b/>
                <w:szCs w:val="22"/>
              </w:rPr>
            </w:pPr>
            <w:r w:rsidRPr="009607C9">
              <w:rPr>
                <w:b/>
                <w:szCs w:val="22"/>
              </w:rPr>
              <w:t>Inventoriaus Nr.</w:t>
            </w:r>
          </w:p>
        </w:tc>
        <w:tc>
          <w:tcPr>
            <w:tcW w:w="492" w:type="pct"/>
            <w:shd w:val="clear" w:color="auto" w:fill="auto"/>
          </w:tcPr>
          <w:p w14:paraId="3F106356" w14:textId="53D0D4C3" w:rsidR="0082493F" w:rsidRPr="009607C9" w:rsidRDefault="0082493F" w:rsidP="00866794">
            <w:pPr>
              <w:tabs>
                <w:tab w:val="left" w:leader="underscore" w:pos="1701"/>
              </w:tabs>
              <w:jc w:val="center"/>
              <w:rPr>
                <w:b/>
                <w:szCs w:val="22"/>
              </w:rPr>
            </w:pPr>
            <w:r w:rsidRPr="009607C9">
              <w:rPr>
                <w:b/>
                <w:szCs w:val="22"/>
              </w:rPr>
              <w:t>Kiekis</w:t>
            </w:r>
            <w:r w:rsidR="00FD7CFF" w:rsidRPr="009607C9">
              <w:rPr>
                <w:b/>
                <w:szCs w:val="22"/>
              </w:rPr>
              <w:t>,</w:t>
            </w:r>
            <w:r w:rsidRPr="009607C9">
              <w:rPr>
                <w:b/>
                <w:szCs w:val="22"/>
              </w:rPr>
              <w:t xml:space="preserve"> vnt.</w:t>
            </w:r>
          </w:p>
        </w:tc>
        <w:tc>
          <w:tcPr>
            <w:tcW w:w="632" w:type="pct"/>
            <w:shd w:val="clear" w:color="auto" w:fill="auto"/>
          </w:tcPr>
          <w:p w14:paraId="72BFBE92" w14:textId="0D7F230C" w:rsidR="0082493F" w:rsidRPr="009607C9" w:rsidRDefault="0082493F" w:rsidP="00866794">
            <w:pPr>
              <w:tabs>
                <w:tab w:val="left" w:leader="underscore" w:pos="1701"/>
              </w:tabs>
              <w:jc w:val="center"/>
              <w:rPr>
                <w:b/>
                <w:szCs w:val="22"/>
              </w:rPr>
            </w:pPr>
            <w:r w:rsidRPr="009607C9">
              <w:rPr>
                <w:b/>
                <w:szCs w:val="22"/>
              </w:rPr>
              <w:t>Vieneto įsigijimo vertė</w:t>
            </w:r>
            <w:r w:rsidR="00FD7CFF" w:rsidRPr="009607C9">
              <w:rPr>
                <w:b/>
                <w:szCs w:val="22"/>
              </w:rPr>
              <w:t>,</w:t>
            </w:r>
            <w:r w:rsidRPr="009607C9">
              <w:rPr>
                <w:b/>
                <w:szCs w:val="22"/>
              </w:rPr>
              <w:t xml:space="preserve"> Eur</w:t>
            </w:r>
          </w:p>
        </w:tc>
        <w:tc>
          <w:tcPr>
            <w:tcW w:w="632" w:type="pct"/>
            <w:shd w:val="clear" w:color="auto" w:fill="auto"/>
          </w:tcPr>
          <w:p w14:paraId="40FEC932" w14:textId="61702D8B" w:rsidR="0082493F" w:rsidRPr="009607C9" w:rsidRDefault="0082493F" w:rsidP="00866794">
            <w:pPr>
              <w:tabs>
                <w:tab w:val="left" w:leader="underscore" w:pos="1701"/>
              </w:tabs>
              <w:jc w:val="center"/>
              <w:rPr>
                <w:b/>
                <w:szCs w:val="22"/>
              </w:rPr>
            </w:pPr>
            <w:r w:rsidRPr="009607C9">
              <w:rPr>
                <w:b/>
                <w:szCs w:val="22"/>
              </w:rPr>
              <w:t>Bendra įsigijimo vertė</w:t>
            </w:r>
            <w:r w:rsidR="00FD7CFF" w:rsidRPr="009607C9">
              <w:rPr>
                <w:b/>
                <w:szCs w:val="22"/>
              </w:rPr>
              <w:t>,</w:t>
            </w:r>
            <w:r w:rsidRPr="009607C9">
              <w:rPr>
                <w:b/>
                <w:szCs w:val="22"/>
              </w:rPr>
              <w:t xml:space="preserve"> Eur</w:t>
            </w:r>
          </w:p>
        </w:tc>
        <w:tc>
          <w:tcPr>
            <w:tcW w:w="660" w:type="pct"/>
            <w:shd w:val="clear" w:color="auto" w:fill="auto"/>
          </w:tcPr>
          <w:p w14:paraId="09795B35" w14:textId="27901174" w:rsidR="0082493F" w:rsidRPr="009607C9" w:rsidRDefault="0082493F" w:rsidP="00866794">
            <w:pPr>
              <w:tabs>
                <w:tab w:val="left" w:leader="underscore" w:pos="1701"/>
              </w:tabs>
              <w:jc w:val="center"/>
              <w:rPr>
                <w:b/>
                <w:szCs w:val="22"/>
              </w:rPr>
            </w:pPr>
            <w:r w:rsidRPr="009607C9">
              <w:rPr>
                <w:b/>
                <w:szCs w:val="22"/>
              </w:rPr>
              <w:t>Likutinė vertė</w:t>
            </w:r>
            <w:r w:rsidR="00FD7CFF" w:rsidRPr="009607C9">
              <w:rPr>
                <w:b/>
                <w:szCs w:val="22"/>
              </w:rPr>
              <w:t>,</w:t>
            </w:r>
            <w:r w:rsidRPr="009607C9">
              <w:rPr>
                <w:b/>
                <w:szCs w:val="22"/>
              </w:rPr>
              <w:t xml:space="preserve"> Eur</w:t>
            </w:r>
          </w:p>
        </w:tc>
      </w:tr>
      <w:tr w:rsidR="0082493F" w:rsidRPr="009607C9" w14:paraId="680F94A5" w14:textId="77777777" w:rsidTr="00242F87">
        <w:tc>
          <w:tcPr>
            <w:tcW w:w="384" w:type="pct"/>
            <w:shd w:val="clear" w:color="auto" w:fill="auto"/>
          </w:tcPr>
          <w:p w14:paraId="71ED6248" w14:textId="77777777" w:rsidR="0082493F" w:rsidRPr="009607C9" w:rsidRDefault="0082493F" w:rsidP="0082493F">
            <w:pPr>
              <w:numPr>
                <w:ilvl w:val="0"/>
                <w:numId w:val="2"/>
              </w:numPr>
              <w:tabs>
                <w:tab w:val="left" w:pos="1701"/>
              </w:tabs>
              <w:jc w:val="center"/>
              <w:rPr>
                <w:szCs w:val="22"/>
              </w:rPr>
            </w:pPr>
          </w:p>
        </w:tc>
        <w:tc>
          <w:tcPr>
            <w:tcW w:w="1358" w:type="pct"/>
            <w:shd w:val="clear" w:color="auto" w:fill="auto"/>
          </w:tcPr>
          <w:p w14:paraId="3AE04FC1" w14:textId="3C0D558E" w:rsidR="0082493F" w:rsidRPr="009607C9" w:rsidRDefault="00242F87" w:rsidP="00866794">
            <w:pPr>
              <w:tabs>
                <w:tab w:val="left" w:leader="underscore" w:pos="1701"/>
              </w:tabs>
              <w:rPr>
                <w:szCs w:val="22"/>
              </w:rPr>
            </w:pPr>
            <w:r w:rsidRPr="009607C9">
              <w:rPr>
                <w:szCs w:val="24"/>
              </w:rPr>
              <w:t>Molbertas su piešimo lenta</w:t>
            </w:r>
          </w:p>
        </w:tc>
        <w:tc>
          <w:tcPr>
            <w:tcW w:w="843" w:type="pct"/>
            <w:shd w:val="clear" w:color="auto" w:fill="auto"/>
          </w:tcPr>
          <w:p w14:paraId="4A6072A8" w14:textId="40DB9F27" w:rsidR="0082493F" w:rsidRPr="009607C9" w:rsidRDefault="00083E3B" w:rsidP="00866794">
            <w:pPr>
              <w:tabs>
                <w:tab w:val="left" w:leader="underscore" w:pos="1701"/>
              </w:tabs>
              <w:jc w:val="center"/>
              <w:rPr>
                <w:szCs w:val="22"/>
              </w:rPr>
            </w:pPr>
            <w:r w:rsidRPr="009607C9">
              <w:rPr>
                <w:szCs w:val="22"/>
              </w:rPr>
              <w:t>–</w:t>
            </w:r>
          </w:p>
        </w:tc>
        <w:tc>
          <w:tcPr>
            <w:tcW w:w="492" w:type="pct"/>
            <w:shd w:val="clear" w:color="auto" w:fill="auto"/>
          </w:tcPr>
          <w:p w14:paraId="711B852C" w14:textId="2A310EA0" w:rsidR="0082493F" w:rsidRPr="009607C9" w:rsidRDefault="00242F87" w:rsidP="00866794">
            <w:pPr>
              <w:tabs>
                <w:tab w:val="left" w:leader="underscore" w:pos="1701"/>
              </w:tabs>
              <w:jc w:val="center"/>
              <w:rPr>
                <w:szCs w:val="22"/>
              </w:rPr>
            </w:pPr>
            <w:r w:rsidRPr="009607C9">
              <w:rPr>
                <w:szCs w:val="22"/>
              </w:rPr>
              <w:t>6</w:t>
            </w:r>
          </w:p>
        </w:tc>
        <w:tc>
          <w:tcPr>
            <w:tcW w:w="632" w:type="pct"/>
            <w:shd w:val="clear" w:color="auto" w:fill="auto"/>
          </w:tcPr>
          <w:p w14:paraId="47D0E9A3" w14:textId="37F26396" w:rsidR="0082493F" w:rsidRPr="009607C9" w:rsidRDefault="00242F87" w:rsidP="00866794">
            <w:pPr>
              <w:tabs>
                <w:tab w:val="left" w:leader="underscore" w:pos="1701"/>
              </w:tabs>
              <w:jc w:val="center"/>
              <w:rPr>
                <w:szCs w:val="22"/>
              </w:rPr>
            </w:pPr>
            <w:r w:rsidRPr="009607C9">
              <w:rPr>
                <w:szCs w:val="24"/>
              </w:rPr>
              <w:t>31,54</w:t>
            </w:r>
          </w:p>
        </w:tc>
        <w:tc>
          <w:tcPr>
            <w:tcW w:w="632" w:type="pct"/>
            <w:shd w:val="clear" w:color="auto" w:fill="auto"/>
          </w:tcPr>
          <w:p w14:paraId="349FE769" w14:textId="70978706" w:rsidR="0082493F" w:rsidRPr="009607C9" w:rsidRDefault="00242F87" w:rsidP="00866794">
            <w:pPr>
              <w:tabs>
                <w:tab w:val="left" w:leader="underscore" w:pos="1701"/>
              </w:tabs>
              <w:jc w:val="center"/>
              <w:rPr>
                <w:szCs w:val="22"/>
              </w:rPr>
            </w:pPr>
            <w:r w:rsidRPr="009607C9">
              <w:rPr>
                <w:szCs w:val="22"/>
              </w:rPr>
              <w:t>189,24</w:t>
            </w:r>
          </w:p>
        </w:tc>
        <w:tc>
          <w:tcPr>
            <w:tcW w:w="660" w:type="pct"/>
            <w:shd w:val="clear" w:color="auto" w:fill="auto"/>
          </w:tcPr>
          <w:p w14:paraId="757D6EC6" w14:textId="697E1ABE" w:rsidR="0082493F" w:rsidRPr="009607C9" w:rsidRDefault="00083E3B" w:rsidP="00866794">
            <w:pPr>
              <w:tabs>
                <w:tab w:val="left" w:leader="underscore" w:pos="1701"/>
              </w:tabs>
              <w:jc w:val="center"/>
              <w:rPr>
                <w:szCs w:val="22"/>
              </w:rPr>
            </w:pPr>
            <w:r w:rsidRPr="009607C9">
              <w:rPr>
                <w:szCs w:val="22"/>
              </w:rPr>
              <w:t>–</w:t>
            </w:r>
          </w:p>
        </w:tc>
      </w:tr>
      <w:tr w:rsidR="0082493F" w:rsidRPr="009607C9" w14:paraId="363C851F" w14:textId="77777777" w:rsidTr="00242F87">
        <w:tc>
          <w:tcPr>
            <w:tcW w:w="384" w:type="pct"/>
            <w:shd w:val="clear" w:color="auto" w:fill="auto"/>
          </w:tcPr>
          <w:p w14:paraId="38C65B61" w14:textId="42D4743B" w:rsidR="0082493F" w:rsidRPr="009607C9" w:rsidRDefault="0082493F" w:rsidP="0082493F">
            <w:pPr>
              <w:numPr>
                <w:ilvl w:val="0"/>
                <w:numId w:val="2"/>
              </w:numPr>
              <w:tabs>
                <w:tab w:val="left" w:pos="1701"/>
              </w:tabs>
              <w:jc w:val="center"/>
              <w:rPr>
                <w:szCs w:val="22"/>
              </w:rPr>
            </w:pPr>
          </w:p>
        </w:tc>
        <w:tc>
          <w:tcPr>
            <w:tcW w:w="1358" w:type="pct"/>
            <w:shd w:val="clear" w:color="auto" w:fill="auto"/>
          </w:tcPr>
          <w:p w14:paraId="2CAC5F1F" w14:textId="6A5FFFCA" w:rsidR="0082493F" w:rsidRPr="009607C9" w:rsidRDefault="00242F87" w:rsidP="00866794">
            <w:pPr>
              <w:rPr>
                <w:i/>
                <w:szCs w:val="22"/>
              </w:rPr>
            </w:pPr>
            <w:r w:rsidRPr="009607C9">
              <w:rPr>
                <w:szCs w:val="24"/>
              </w:rPr>
              <w:t>Geigerio (radioaktyvaus fono) skaitiklis</w:t>
            </w:r>
          </w:p>
        </w:tc>
        <w:tc>
          <w:tcPr>
            <w:tcW w:w="843" w:type="pct"/>
            <w:shd w:val="clear" w:color="auto" w:fill="auto"/>
          </w:tcPr>
          <w:p w14:paraId="6BC9FBA8" w14:textId="06F5EB22" w:rsidR="0082493F" w:rsidRPr="009607C9" w:rsidRDefault="00242F87" w:rsidP="00866794">
            <w:pPr>
              <w:tabs>
                <w:tab w:val="left" w:leader="underscore" w:pos="1701"/>
              </w:tabs>
              <w:jc w:val="center"/>
              <w:rPr>
                <w:szCs w:val="22"/>
              </w:rPr>
            </w:pPr>
            <w:r w:rsidRPr="009607C9">
              <w:rPr>
                <w:szCs w:val="24"/>
              </w:rPr>
              <w:t>01380425</w:t>
            </w:r>
          </w:p>
        </w:tc>
        <w:tc>
          <w:tcPr>
            <w:tcW w:w="492" w:type="pct"/>
            <w:shd w:val="clear" w:color="auto" w:fill="auto"/>
          </w:tcPr>
          <w:p w14:paraId="3EC83C3D" w14:textId="08280AD6" w:rsidR="0082493F" w:rsidRPr="009607C9" w:rsidRDefault="006856B0" w:rsidP="00866794">
            <w:pPr>
              <w:tabs>
                <w:tab w:val="left" w:leader="underscore" w:pos="1701"/>
              </w:tabs>
              <w:jc w:val="center"/>
              <w:rPr>
                <w:szCs w:val="22"/>
              </w:rPr>
            </w:pPr>
            <w:r w:rsidRPr="009607C9">
              <w:rPr>
                <w:szCs w:val="22"/>
              </w:rPr>
              <w:t>1</w:t>
            </w:r>
          </w:p>
        </w:tc>
        <w:tc>
          <w:tcPr>
            <w:tcW w:w="632" w:type="pct"/>
            <w:shd w:val="clear" w:color="auto" w:fill="auto"/>
          </w:tcPr>
          <w:p w14:paraId="22BBD2B1" w14:textId="6D4EB039" w:rsidR="0082493F" w:rsidRPr="009607C9" w:rsidRDefault="00242F87" w:rsidP="00866794">
            <w:pPr>
              <w:tabs>
                <w:tab w:val="left" w:leader="underscore" w:pos="1701"/>
              </w:tabs>
              <w:jc w:val="center"/>
              <w:rPr>
                <w:szCs w:val="22"/>
              </w:rPr>
            </w:pPr>
            <w:r w:rsidRPr="009607C9">
              <w:rPr>
                <w:szCs w:val="24"/>
              </w:rPr>
              <w:t>619,93</w:t>
            </w:r>
          </w:p>
        </w:tc>
        <w:tc>
          <w:tcPr>
            <w:tcW w:w="632" w:type="pct"/>
            <w:shd w:val="clear" w:color="auto" w:fill="auto"/>
          </w:tcPr>
          <w:p w14:paraId="1A8EA4AC" w14:textId="5C90ACE9" w:rsidR="0082493F" w:rsidRPr="009607C9" w:rsidRDefault="00242F87" w:rsidP="00866794">
            <w:pPr>
              <w:spacing w:line="360" w:lineRule="auto"/>
              <w:jc w:val="center"/>
              <w:rPr>
                <w:szCs w:val="24"/>
              </w:rPr>
            </w:pPr>
            <w:r w:rsidRPr="009607C9">
              <w:rPr>
                <w:szCs w:val="24"/>
              </w:rPr>
              <w:t>619,93</w:t>
            </w:r>
          </w:p>
        </w:tc>
        <w:tc>
          <w:tcPr>
            <w:tcW w:w="660" w:type="pct"/>
            <w:shd w:val="clear" w:color="auto" w:fill="auto"/>
          </w:tcPr>
          <w:p w14:paraId="6D502230" w14:textId="6627040F" w:rsidR="0082493F" w:rsidRPr="009607C9" w:rsidRDefault="00242F87" w:rsidP="00866794">
            <w:pPr>
              <w:tabs>
                <w:tab w:val="left" w:leader="underscore" w:pos="1701"/>
              </w:tabs>
              <w:jc w:val="center"/>
              <w:rPr>
                <w:szCs w:val="22"/>
              </w:rPr>
            </w:pPr>
            <w:r w:rsidRPr="009607C9">
              <w:rPr>
                <w:szCs w:val="22"/>
              </w:rPr>
              <w:t>107,75</w:t>
            </w:r>
          </w:p>
        </w:tc>
      </w:tr>
      <w:tr w:rsidR="0082493F" w:rsidRPr="009607C9" w14:paraId="40689DE5" w14:textId="77777777" w:rsidTr="00242F87">
        <w:tc>
          <w:tcPr>
            <w:tcW w:w="384" w:type="pct"/>
            <w:shd w:val="clear" w:color="auto" w:fill="auto"/>
          </w:tcPr>
          <w:p w14:paraId="4ACBCF80" w14:textId="77777777" w:rsidR="0082493F" w:rsidRPr="009607C9" w:rsidRDefault="0082493F" w:rsidP="0082493F">
            <w:pPr>
              <w:numPr>
                <w:ilvl w:val="0"/>
                <w:numId w:val="2"/>
              </w:numPr>
              <w:tabs>
                <w:tab w:val="left" w:pos="1701"/>
              </w:tabs>
              <w:jc w:val="center"/>
              <w:rPr>
                <w:szCs w:val="22"/>
              </w:rPr>
            </w:pPr>
          </w:p>
        </w:tc>
        <w:tc>
          <w:tcPr>
            <w:tcW w:w="1358" w:type="pct"/>
            <w:shd w:val="clear" w:color="auto" w:fill="auto"/>
          </w:tcPr>
          <w:p w14:paraId="07E44828" w14:textId="2ED99758" w:rsidR="0082493F" w:rsidRPr="009607C9" w:rsidRDefault="00242F87" w:rsidP="00866794">
            <w:pPr>
              <w:tabs>
                <w:tab w:val="left" w:leader="underscore" w:pos="1701"/>
              </w:tabs>
              <w:rPr>
                <w:i/>
                <w:szCs w:val="22"/>
              </w:rPr>
            </w:pPr>
            <w:r w:rsidRPr="009607C9">
              <w:rPr>
                <w:szCs w:val="24"/>
              </w:rPr>
              <w:t xml:space="preserve">Projektorius </w:t>
            </w:r>
            <w:proofErr w:type="spellStart"/>
            <w:r w:rsidRPr="009607C9">
              <w:rPr>
                <w:i/>
                <w:szCs w:val="24"/>
              </w:rPr>
              <w:t>Benq</w:t>
            </w:r>
            <w:proofErr w:type="spellEnd"/>
            <w:r w:rsidRPr="009607C9">
              <w:rPr>
                <w:i/>
                <w:szCs w:val="24"/>
              </w:rPr>
              <w:t xml:space="preserve"> MP523 XGA</w:t>
            </w:r>
          </w:p>
        </w:tc>
        <w:tc>
          <w:tcPr>
            <w:tcW w:w="843" w:type="pct"/>
            <w:shd w:val="clear" w:color="auto" w:fill="auto"/>
          </w:tcPr>
          <w:p w14:paraId="5BB0D429" w14:textId="62E5BD70" w:rsidR="0082493F" w:rsidRPr="009607C9" w:rsidRDefault="00242F87" w:rsidP="00866794">
            <w:pPr>
              <w:spacing w:line="360" w:lineRule="auto"/>
              <w:jc w:val="center"/>
              <w:rPr>
                <w:szCs w:val="24"/>
              </w:rPr>
            </w:pPr>
            <w:r w:rsidRPr="009607C9">
              <w:rPr>
                <w:szCs w:val="24"/>
              </w:rPr>
              <w:t>0160234</w:t>
            </w:r>
          </w:p>
        </w:tc>
        <w:tc>
          <w:tcPr>
            <w:tcW w:w="492" w:type="pct"/>
            <w:shd w:val="clear" w:color="auto" w:fill="auto"/>
          </w:tcPr>
          <w:p w14:paraId="29C81A7D" w14:textId="20CFCC3C" w:rsidR="0082493F" w:rsidRPr="009607C9" w:rsidRDefault="00242F87" w:rsidP="00866794">
            <w:pPr>
              <w:tabs>
                <w:tab w:val="left" w:leader="underscore" w:pos="1701"/>
              </w:tabs>
              <w:jc w:val="center"/>
              <w:rPr>
                <w:szCs w:val="22"/>
              </w:rPr>
            </w:pPr>
            <w:r w:rsidRPr="009607C9">
              <w:rPr>
                <w:szCs w:val="22"/>
              </w:rPr>
              <w:t>1</w:t>
            </w:r>
          </w:p>
        </w:tc>
        <w:tc>
          <w:tcPr>
            <w:tcW w:w="632" w:type="pct"/>
            <w:shd w:val="clear" w:color="auto" w:fill="auto"/>
          </w:tcPr>
          <w:p w14:paraId="7CACEEF8" w14:textId="0D68EC6E" w:rsidR="0082493F" w:rsidRPr="009607C9" w:rsidRDefault="00242F87" w:rsidP="00866794">
            <w:pPr>
              <w:tabs>
                <w:tab w:val="left" w:leader="underscore" w:pos="1701"/>
              </w:tabs>
              <w:jc w:val="center"/>
              <w:rPr>
                <w:szCs w:val="22"/>
              </w:rPr>
            </w:pPr>
            <w:r w:rsidRPr="009607C9">
              <w:rPr>
                <w:szCs w:val="24"/>
              </w:rPr>
              <w:t>434,43</w:t>
            </w:r>
          </w:p>
        </w:tc>
        <w:tc>
          <w:tcPr>
            <w:tcW w:w="632" w:type="pct"/>
            <w:shd w:val="clear" w:color="auto" w:fill="auto"/>
          </w:tcPr>
          <w:p w14:paraId="11589DD4" w14:textId="5B4EF95C" w:rsidR="0082493F" w:rsidRPr="009607C9" w:rsidRDefault="00242F87" w:rsidP="00866794">
            <w:pPr>
              <w:tabs>
                <w:tab w:val="left" w:leader="underscore" w:pos="1701"/>
              </w:tabs>
              <w:jc w:val="center"/>
              <w:rPr>
                <w:szCs w:val="22"/>
              </w:rPr>
            </w:pPr>
            <w:r w:rsidRPr="009607C9">
              <w:rPr>
                <w:szCs w:val="22"/>
              </w:rPr>
              <w:t>434,43</w:t>
            </w:r>
          </w:p>
        </w:tc>
        <w:tc>
          <w:tcPr>
            <w:tcW w:w="660" w:type="pct"/>
            <w:shd w:val="clear" w:color="auto" w:fill="auto"/>
          </w:tcPr>
          <w:p w14:paraId="0FAB79B4" w14:textId="2DBB54CA" w:rsidR="0082493F" w:rsidRPr="009607C9" w:rsidRDefault="00242F87" w:rsidP="00866794">
            <w:pPr>
              <w:tabs>
                <w:tab w:val="left" w:leader="underscore" w:pos="1701"/>
              </w:tabs>
              <w:jc w:val="center"/>
              <w:rPr>
                <w:szCs w:val="22"/>
              </w:rPr>
            </w:pPr>
            <w:r w:rsidRPr="009607C9">
              <w:rPr>
                <w:szCs w:val="24"/>
              </w:rPr>
              <w:t>63,05</w:t>
            </w:r>
          </w:p>
        </w:tc>
      </w:tr>
      <w:tr w:rsidR="006856B0" w:rsidRPr="009607C9" w14:paraId="625201AD" w14:textId="77777777" w:rsidTr="00242F87">
        <w:tc>
          <w:tcPr>
            <w:tcW w:w="384" w:type="pct"/>
            <w:shd w:val="clear" w:color="auto" w:fill="auto"/>
          </w:tcPr>
          <w:p w14:paraId="16580802" w14:textId="77777777" w:rsidR="006856B0" w:rsidRPr="009607C9" w:rsidRDefault="006856B0" w:rsidP="0082493F">
            <w:pPr>
              <w:numPr>
                <w:ilvl w:val="0"/>
                <w:numId w:val="2"/>
              </w:numPr>
              <w:tabs>
                <w:tab w:val="left" w:pos="1701"/>
              </w:tabs>
              <w:jc w:val="center"/>
              <w:rPr>
                <w:szCs w:val="22"/>
              </w:rPr>
            </w:pPr>
          </w:p>
        </w:tc>
        <w:tc>
          <w:tcPr>
            <w:tcW w:w="1358" w:type="pct"/>
            <w:shd w:val="clear" w:color="auto" w:fill="auto"/>
          </w:tcPr>
          <w:p w14:paraId="4A37FDC8" w14:textId="2D112BC7" w:rsidR="006856B0" w:rsidRPr="009607C9" w:rsidRDefault="00242F87" w:rsidP="00866794">
            <w:pPr>
              <w:tabs>
                <w:tab w:val="left" w:leader="underscore" w:pos="1701"/>
              </w:tabs>
              <w:rPr>
                <w:i/>
                <w:szCs w:val="24"/>
              </w:rPr>
            </w:pPr>
            <w:r w:rsidRPr="009607C9">
              <w:rPr>
                <w:szCs w:val="24"/>
              </w:rPr>
              <w:t xml:space="preserve">Nešiojamasis kompiuteris </w:t>
            </w:r>
            <w:r w:rsidRPr="009607C9">
              <w:rPr>
                <w:i/>
                <w:szCs w:val="24"/>
              </w:rPr>
              <w:t>HP 6730b</w:t>
            </w:r>
          </w:p>
        </w:tc>
        <w:tc>
          <w:tcPr>
            <w:tcW w:w="843" w:type="pct"/>
            <w:shd w:val="clear" w:color="auto" w:fill="auto"/>
          </w:tcPr>
          <w:p w14:paraId="610FBF51" w14:textId="6E71C147" w:rsidR="006856B0" w:rsidRPr="009607C9" w:rsidRDefault="00242F87" w:rsidP="00FD7CFF">
            <w:pPr>
              <w:spacing w:line="360" w:lineRule="auto"/>
              <w:jc w:val="center"/>
              <w:rPr>
                <w:szCs w:val="24"/>
              </w:rPr>
            </w:pPr>
            <w:r w:rsidRPr="009607C9">
              <w:rPr>
                <w:szCs w:val="24"/>
              </w:rPr>
              <w:t>0142133</w:t>
            </w:r>
          </w:p>
        </w:tc>
        <w:tc>
          <w:tcPr>
            <w:tcW w:w="492" w:type="pct"/>
            <w:shd w:val="clear" w:color="auto" w:fill="auto"/>
          </w:tcPr>
          <w:p w14:paraId="342B6237" w14:textId="2527FB36" w:rsidR="006856B0" w:rsidRPr="009607C9" w:rsidRDefault="00242F87" w:rsidP="00866794">
            <w:pPr>
              <w:tabs>
                <w:tab w:val="left" w:leader="underscore" w:pos="1701"/>
              </w:tabs>
              <w:jc w:val="center"/>
              <w:rPr>
                <w:szCs w:val="22"/>
              </w:rPr>
            </w:pPr>
            <w:r w:rsidRPr="009607C9">
              <w:rPr>
                <w:szCs w:val="22"/>
              </w:rPr>
              <w:t>8</w:t>
            </w:r>
          </w:p>
        </w:tc>
        <w:tc>
          <w:tcPr>
            <w:tcW w:w="632" w:type="pct"/>
            <w:shd w:val="clear" w:color="auto" w:fill="auto"/>
          </w:tcPr>
          <w:p w14:paraId="7F639F02" w14:textId="02C89EF7" w:rsidR="006856B0" w:rsidRPr="009607C9" w:rsidRDefault="00242F87" w:rsidP="00866794">
            <w:pPr>
              <w:tabs>
                <w:tab w:val="left" w:leader="underscore" w:pos="1701"/>
              </w:tabs>
              <w:jc w:val="center"/>
              <w:rPr>
                <w:szCs w:val="24"/>
              </w:rPr>
            </w:pPr>
            <w:r w:rsidRPr="009607C9">
              <w:rPr>
                <w:szCs w:val="24"/>
              </w:rPr>
              <w:t>714,45</w:t>
            </w:r>
          </w:p>
        </w:tc>
        <w:tc>
          <w:tcPr>
            <w:tcW w:w="632" w:type="pct"/>
            <w:shd w:val="clear" w:color="auto" w:fill="auto"/>
          </w:tcPr>
          <w:p w14:paraId="2BD8176C" w14:textId="6E82327A" w:rsidR="006856B0" w:rsidRPr="009607C9" w:rsidRDefault="00242F87" w:rsidP="00866794">
            <w:pPr>
              <w:tabs>
                <w:tab w:val="left" w:leader="underscore" w:pos="1701"/>
              </w:tabs>
              <w:jc w:val="center"/>
              <w:rPr>
                <w:szCs w:val="22"/>
              </w:rPr>
            </w:pPr>
            <w:r w:rsidRPr="009607C9">
              <w:rPr>
                <w:szCs w:val="22"/>
              </w:rPr>
              <w:t>5 715,64</w:t>
            </w:r>
          </w:p>
        </w:tc>
        <w:tc>
          <w:tcPr>
            <w:tcW w:w="660" w:type="pct"/>
            <w:shd w:val="clear" w:color="auto" w:fill="auto"/>
          </w:tcPr>
          <w:p w14:paraId="1C076247" w14:textId="3419BA15" w:rsidR="006856B0" w:rsidRPr="009607C9" w:rsidRDefault="00242F87" w:rsidP="00866794">
            <w:pPr>
              <w:tabs>
                <w:tab w:val="left" w:leader="underscore" w:pos="1701"/>
              </w:tabs>
              <w:jc w:val="center"/>
              <w:rPr>
                <w:szCs w:val="22"/>
              </w:rPr>
            </w:pPr>
            <w:r w:rsidRPr="009607C9">
              <w:rPr>
                <w:szCs w:val="24"/>
              </w:rPr>
              <w:t>0,00</w:t>
            </w:r>
          </w:p>
        </w:tc>
      </w:tr>
      <w:tr w:rsidR="006856B0" w:rsidRPr="009607C9" w14:paraId="61A36DD5" w14:textId="77777777" w:rsidTr="00242F87">
        <w:tc>
          <w:tcPr>
            <w:tcW w:w="384" w:type="pct"/>
            <w:shd w:val="clear" w:color="auto" w:fill="auto"/>
          </w:tcPr>
          <w:p w14:paraId="41817F0E" w14:textId="77777777" w:rsidR="006856B0" w:rsidRPr="009607C9" w:rsidRDefault="006856B0" w:rsidP="0082493F">
            <w:pPr>
              <w:numPr>
                <w:ilvl w:val="0"/>
                <w:numId w:val="2"/>
              </w:numPr>
              <w:tabs>
                <w:tab w:val="left" w:pos="1701"/>
              </w:tabs>
              <w:jc w:val="center"/>
              <w:rPr>
                <w:szCs w:val="22"/>
              </w:rPr>
            </w:pPr>
          </w:p>
        </w:tc>
        <w:tc>
          <w:tcPr>
            <w:tcW w:w="1358" w:type="pct"/>
            <w:shd w:val="clear" w:color="auto" w:fill="auto"/>
          </w:tcPr>
          <w:p w14:paraId="1FF411BB" w14:textId="3CB52F6F" w:rsidR="006856B0" w:rsidRPr="009607C9" w:rsidRDefault="00242F87" w:rsidP="00866794">
            <w:pPr>
              <w:tabs>
                <w:tab w:val="left" w:leader="underscore" w:pos="1701"/>
              </w:tabs>
              <w:rPr>
                <w:i/>
                <w:szCs w:val="24"/>
              </w:rPr>
            </w:pPr>
            <w:r w:rsidRPr="009607C9">
              <w:rPr>
                <w:szCs w:val="24"/>
              </w:rPr>
              <w:t xml:space="preserve">Projektorius </w:t>
            </w:r>
            <w:r w:rsidRPr="009607C9">
              <w:rPr>
                <w:i/>
                <w:szCs w:val="24"/>
              </w:rPr>
              <w:t xml:space="preserve">Casio XJ-S32 </w:t>
            </w:r>
            <w:r w:rsidRPr="009607C9">
              <w:rPr>
                <w:szCs w:val="24"/>
              </w:rPr>
              <w:t xml:space="preserve">ir dokumentų kamera </w:t>
            </w:r>
            <w:proofErr w:type="spellStart"/>
            <w:r w:rsidRPr="009607C9">
              <w:rPr>
                <w:i/>
                <w:szCs w:val="24"/>
              </w:rPr>
              <w:t>Aver</w:t>
            </w:r>
            <w:proofErr w:type="spellEnd"/>
            <w:r w:rsidRPr="009607C9">
              <w:rPr>
                <w:i/>
                <w:szCs w:val="24"/>
              </w:rPr>
              <w:t xml:space="preserve"> </w:t>
            </w:r>
            <w:proofErr w:type="spellStart"/>
            <w:r w:rsidRPr="009607C9">
              <w:rPr>
                <w:i/>
                <w:szCs w:val="24"/>
              </w:rPr>
              <w:t>Vision</w:t>
            </w:r>
            <w:proofErr w:type="spellEnd"/>
            <w:r w:rsidRPr="009607C9">
              <w:rPr>
                <w:i/>
                <w:szCs w:val="24"/>
              </w:rPr>
              <w:t xml:space="preserve"> CP-300</w:t>
            </w:r>
          </w:p>
        </w:tc>
        <w:tc>
          <w:tcPr>
            <w:tcW w:w="843" w:type="pct"/>
            <w:shd w:val="clear" w:color="auto" w:fill="auto"/>
          </w:tcPr>
          <w:p w14:paraId="7158FE02" w14:textId="53938D87" w:rsidR="006856B0" w:rsidRPr="009607C9" w:rsidRDefault="00242F87" w:rsidP="00866794">
            <w:pPr>
              <w:spacing w:line="360" w:lineRule="auto"/>
              <w:jc w:val="center"/>
              <w:rPr>
                <w:szCs w:val="24"/>
              </w:rPr>
            </w:pPr>
            <w:r w:rsidRPr="009607C9">
              <w:rPr>
                <w:szCs w:val="24"/>
              </w:rPr>
              <w:t>0160308</w:t>
            </w:r>
          </w:p>
        </w:tc>
        <w:tc>
          <w:tcPr>
            <w:tcW w:w="492" w:type="pct"/>
            <w:shd w:val="clear" w:color="auto" w:fill="auto"/>
          </w:tcPr>
          <w:p w14:paraId="7E159313" w14:textId="2170D984" w:rsidR="006856B0" w:rsidRPr="009607C9" w:rsidRDefault="00242F87" w:rsidP="00866794">
            <w:pPr>
              <w:tabs>
                <w:tab w:val="left" w:leader="underscore" w:pos="1701"/>
              </w:tabs>
              <w:jc w:val="center"/>
              <w:rPr>
                <w:szCs w:val="22"/>
              </w:rPr>
            </w:pPr>
            <w:r w:rsidRPr="009607C9">
              <w:rPr>
                <w:szCs w:val="22"/>
              </w:rPr>
              <w:t>2</w:t>
            </w:r>
          </w:p>
        </w:tc>
        <w:tc>
          <w:tcPr>
            <w:tcW w:w="632" w:type="pct"/>
            <w:shd w:val="clear" w:color="auto" w:fill="auto"/>
          </w:tcPr>
          <w:p w14:paraId="1CB845F4" w14:textId="42C748F1" w:rsidR="006856B0" w:rsidRPr="009607C9" w:rsidRDefault="00242F87" w:rsidP="00866794">
            <w:pPr>
              <w:tabs>
                <w:tab w:val="left" w:leader="underscore" w:pos="1701"/>
              </w:tabs>
              <w:jc w:val="center"/>
              <w:rPr>
                <w:szCs w:val="24"/>
              </w:rPr>
            </w:pPr>
            <w:r w:rsidRPr="009607C9">
              <w:rPr>
                <w:szCs w:val="24"/>
              </w:rPr>
              <w:t>938,82</w:t>
            </w:r>
          </w:p>
        </w:tc>
        <w:tc>
          <w:tcPr>
            <w:tcW w:w="632" w:type="pct"/>
            <w:shd w:val="clear" w:color="auto" w:fill="auto"/>
          </w:tcPr>
          <w:p w14:paraId="64605377" w14:textId="13D77381" w:rsidR="006856B0" w:rsidRPr="009607C9" w:rsidRDefault="00242F87" w:rsidP="00866794">
            <w:pPr>
              <w:tabs>
                <w:tab w:val="left" w:leader="underscore" w:pos="1701"/>
              </w:tabs>
              <w:jc w:val="center"/>
              <w:rPr>
                <w:szCs w:val="22"/>
              </w:rPr>
            </w:pPr>
            <w:r w:rsidRPr="009607C9">
              <w:rPr>
                <w:szCs w:val="22"/>
              </w:rPr>
              <w:t>1 877,64</w:t>
            </w:r>
          </w:p>
        </w:tc>
        <w:tc>
          <w:tcPr>
            <w:tcW w:w="660" w:type="pct"/>
            <w:shd w:val="clear" w:color="auto" w:fill="auto"/>
          </w:tcPr>
          <w:p w14:paraId="5E6EF46A" w14:textId="012E2D04" w:rsidR="006856B0" w:rsidRPr="009607C9" w:rsidRDefault="00242F87" w:rsidP="00866794">
            <w:pPr>
              <w:tabs>
                <w:tab w:val="left" w:leader="underscore" w:pos="1701"/>
              </w:tabs>
              <w:jc w:val="center"/>
              <w:rPr>
                <w:szCs w:val="22"/>
              </w:rPr>
            </w:pPr>
            <w:r w:rsidRPr="009607C9">
              <w:rPr>
                <w:szCs w:val="24"/>
              </w:rPr>
              <w:t>269,98</w:t>
            </w:r>
          </w:p>
        </w:tc>
      </w:tr>
      <w:tr w:rsidR="006856B0" w:rsidRPr="009607C9" w14:paraId="4C520AF9" w14:textId="77777777" w:rsidTr="00242F87">
        <w:tc>
          <w:tcPr>
            <w:tcW w:w="384" w:type="pct"/>
            <w:shd w:val="clear" w:color="auto" w:fill="auto"/>
          </w:tcPr>
          <w:p w14:paraId="7CA3B758" w14:textId="77777777" w:rsidR="006856B0" w:rsidRPr="009607C9" w:rsidRDefault="006856B0" w:rsidP="0082493F">
            <w:pPr>
              <w:numPr>
                <w:ilvl w:val="0"/>
                <w:numId w:val="2"/>
              </w:numPr>
              <w:tabs>
                <w:tab w:val="left" w:pos="1701"/>
              </w:tabs>
              <w:jc w:val="center"/>
              <w:rPr>
                <w:szCs w:val="22"/>
              </w:rPr>
            </w:pPr>
          </w:p>
        </w:tc>
        <w:tc>
          <w:tcPr>
            <w:tcW w:w="1358" w:type="pct"/>
            <w:shd w:val="clear" w:color="auto" w:fill="auto"/>
          </w:tcPr>
          <w:p w14:paraId="2FBDAA93" w14:textId="07686EA8" w:rsidR="006856B0" w:rsidRPr="009607C9" w:rsidRDefault="00242F87" w:rsidP="00866794">
            <w:pPr>
              <w:tabs>
                <w:tab w:val="left" w:leader="underscore" w:pos="1701"/>
              </w:tabs>
              <w:rPr>
                <w:i/>
                <w:szCs w:val="24"/>
              </w:rPr>
            </w:pPr>
            <w:r w:rsidRPr="009607C9">
              <w:rPr>
                <w:szCs w:val="24"/>
              </w:rPr>
              <w:t xml:space="preserve">Baltoji lenta </w:t>
            </w:r>
            <w:proofErr w:type="spellStart"/>
            <w:r w:rsidRPr="009607C9">
              <w:rPr>
                <w:i/>
                <w:szCs w:val="24"/>
              </w:rPr>
              <w:t>Mobile</w:t>
            </w:r>
            <w:proofErr w:type="spellEnd"/>
            <w:r w:rsidRPr="009607C9">
              <w:rPr>
                <w:i/>
                <w:szCs w:val="24"/>
              </w:rPr>
              <w:t xml:space="preserve"> </w:t>
            </w:r>
            <w:proofErr w:type="spellStart"/>
            <w:r w:rsidRPr="009607C9">
              <w:rPr>
                <w:i/>
                <w:szCs w:val="24"/>
              </w:rPr>
              <w:t>reversible</w:t>
            </w:r>
            <w:proofErr w:type="spellEnd"/>
            <w:r w:rsidRPr="009607C9">
              <w:rPr>
                <w:i/>
                <w:szCs w:val="24"/>
              </w:rPr>
              <w:t xml:space="preserve"> </w:t>
            </w:r>
            <w:proofErr w:type="spellStart"/>
            <w:r w:rsidRPr="009607C9">
              <w:rPr>
                <w:i/>
                <w:szCs w:val="24"/>
              </w:rPr>
              <w:t>board</w:t>
            </w:r>
            <w:proofErr w:type="spellEnd"/>
          </w:p>
        </w:tc>
        <w:tc>
          <w:tcPr>
            <w:tcW w:w="843" w:type="pct"/>
            <w:shd w:val="clear" w:color="auto" w:fill="auto"/>
          </w:tcPr>
          <w:p w14:paraId="1A4589C5" w14:textId="4065A9EA" w:rsidR="006856B0" w:rsidRPr="009607C9" w:rsidRDefault="00FD7CFF" w:rsidP="00866794">
            <w:pPr>
              <w:spacing w:line="360" w:lineRule="auto"/>
              <w:jc w:val="center"/>
              <w:rPr>
                <w:szCs w:val="24"/>
              </w:rPr>
            </w:pPr>
            <w:r w:rsidRPr="009607C9">
              <w:rPr>
                <w:szCs w:val="24"/>
              </w:rPr>
              <w:t>–</w:t>
            </w:r>
          </w:p>
        </w:tc>
        <w:tc>
          <w:tcPr>
            <w:tcW w:w="492" w:type="pct"/>
            <w:shd w:val="clear" w:color="auto" w:fill="auto"/>
          </w:tcPr>
          <w:p w14:paraId="78C2FF2A" w14:textId="11BBFD65" w:rsidR="006856B0" w:rsidRPr="009607C9" w:rsidRDefault="00242F87" w:rsidP="00866794">
            <w:pPr>
              <w:tabs>
                <w:tab w:val="left" w:leader="underscore" w:pos="1701"/>
              </w:tabs>
              <w:jc w:val="center"/>
              <w:rPr>
                <w:szCs w:val="22"/>
              </w:rPr>
            </w:pPr>
            <w:r w:rsidRPr="009607C9">
              <w:rPr>
                <w:szCs w:val="22"/>
              </w:rPr>
              <w:t>2</w:t>
            </w:r>
          </w:p>
        </w:tc>
        <w:tc>
          <w:tcPr>
            <w:tcW w:w="632" w:type="pct"/>
            <w:shd w:val="clear" w:color="auto" w:fill="auto"/>
          </w:tcPr>
          <w:p w14:paraId="6BC3DBBA" w14:textId="11592F26" w:rsidR="006856B0" w:rsidRPr="009607C9" w:rsidRDefault="00242F87" w:rsidP="00866794">
            <w:pPr>
              <w:tabs>
                <w:tab w:val="left" w:leader="underscore" w:pos="1701"/>
              </w:tabs>
              <w:jc w:val="center"/>
              <w:rPr>
                <w:szCs w:val="24"/>
              </w:rPr>
            </w:pPr>
            <w:r w:rsidRPr="009607C9">
              <w:rPr>
                <w:szCs w:val="24"/>
              </w:rPr>
              <w:t>194,035</w:t>
            </w:r>
          </w:p>
        </w:tc>
        <w:tc>
          <w:tcPr>
            <w:tcW w:w="632" w:type="pct"/>
            <w:shd w:val="clear" w:color="auto" w:fill="auto"/>
          </w:tcPr>
          <w:p w14:paraId="53D156F2" w14:textId="321E839B" w:rsidR="006856B0" w:rsidRPr="009607C9" w:rsidRDefault="00242F87" w:rsidP="00866794">
            <w:pPr>
              <w:tabs>
                <w:tab w:val="left" w:leader="underscore" w:pos="1701"/>
              </w:tabs>
              <w:jc w:val="center"/>
              <w:rPr>
                <w:szCs w:val="22"/>
              </w:rPr>
            </w:pPr>
            <w:r w:rsidRPr="009607C9">
              <w:rPr>
                <w:szCs w:val="22"/>
              </w:rPr>
              <w:t>388,07</w:t>
            </w:r>
          </w:p>
        </w:tc>
        <w:tc>
          <w:tcPr>
            <w:tcW w:w="660" w:type="pct"/>
            <w:shd w:val="clear" w:color="auto" w:fill="auto"/>
          </w:tcPr>
          <w:p w14:paraId="21015CCE" w14:textId="05BA9540" w:rsidR="006856B0" w:rsidRPr="009607C9" w:rsidRDefault="00FD7CFF" w:rsidP="00866794">
            <w:pPr>
              <w:tabs>
                <w:tab w:val="left" w:leader="underscore" w:pos="1701"/>
              </w:tabs>
              <w:jc w:val="center"/>
              <w:rPr>
                <w:szCs w:val="22"/>
              </w:rPr>
            </w:pPr>
            <w:r w:rsidRPr="009607C9">
              <w:rPr>
                <w:szCs w:val="24"/>
              </w:rPr>
              <w:t>–</w:t>
            </w:r>
          </w:p>
        </w:tc>
      </w:tr>
      <w:tr w:rsidR="008F0144" w:rsidRPr="009607C9" w14:paraId="6CE2B87F" w14:textId="77777777" w:rsidTr="00242F87">
        <w:tc>
          <w:tcPr>
            <w:tcW w:w="3708" w:type="pct"/>
            <w:gridSpan w:val="5"/>
            <w:shd w:val="clear" w:color="auto" w:fill="auto"/>
          </w:tcPr>
          <w:p w14:paraId="79DB3A30" w14:textId="3F353575" w:rsidR="008F0144" w:rsidRPr="009607C9" w:rsidRDefault="008F0144" w:rsidP="008F0144">
            <w:pPr>
              <w:tabs>
                <w:tab w:val="left" w:leader="underscore" w:pos="1701"/>
              </w:tabs>
              <w:jc w:val="right"/>
              <w:rPr>
                <w:b/>
                <w:szCs w:val="22"/>
              </w:rPr>
            </w:pPr>
            <w:r w:rsidRPr="009607C9">
              <w:rPr>
                <w:b/>
                <w:szCs w:val="22"/>
              </w:rPr>
              <w:t>Iš viso:</w:t>
            </w:r>
          </w:p>
        </w:tc>
        <w:tc>
          <w:tcPr>
            <w:tcW w:w="632" w:type="pct"/>
            <w:shd w:val="clear" w:color="auto" w:fill="auto"/>
          </w:tcPr>
          <w:p w14:paraId="6A543075" w14:textId="77B3E67E" w:rsidR="008F0144" w:rsidRPr="009607C9" w:rsidRDefault="00242F87" w:rsidP="00242F87">
            <w:pPr>
              <w:tabs>
                <w:tab w:val="left" w:leader="underscore" w:pos="1701"/>
              </w:tabs>
              <w:jc w:val="center"/>
              <w:rPr>
                <w:b/>
                <w:szCs w:val="22"/>
              </w:rPr>
            </w:pPr>
            <w:r w:rsidRPr="009607C9">
              <w:rPr>
                <w:b/>
                <w:szCs w:val="22"/>
              </w:rPr>
              <w:t>9 224,95</w:t>
            </w:r>
          </w:p>
        </w:tc>
        <w:tc>
          <w:tcPr>
            <w:tcW w:w="660" w:type="pct"/>
            <w:shd w:val="clear" w:color="auto" w:fill="auto"/>
          </w:tcPr>
          <w:p w14:paraId="3AD3DD6F" w14:textId="268A3D93" w:rsidR="008F0144" w:rsidRPr="009607C9" w:rsidRDefault="008F0144" w:rsidP="00866794">
            <w:pPr>
              <w:tabs>
                <w:tab w:val="left" w:leader="underscore" w:pos="1701"/>
              </w:tabs>
              <w:jc w:val="center"/>
              <w:rPr>
                <w:b/>
                <w:szCs w:val="22"/>
              </w:rPr>
            </w:pPr>
            <w:r w:rsidRPr="009607C9">
              <w:rPr>
                <w:b/>
                <w:szCs w:val="22"/>
              </w:rPr>
              <w:t>470,08</w:t>
            </w:r>
          </w:p>
        </w:tc>
      </w:tr>
    </w:tbl>
    <w:p w14:paraId="50CCE3C9" w14:textId="77777777" w:rsidR="0082493F" w:rsidRPr="009607C9" w:rsidRDefault="0082493F" w:rsidP="0082493F">
      <w:pPr>
        <w:tabs>
          <w:tab w:val="left" w:leader="underscore" w:pos="1701"/>
        </w:tabs>
        <w:jc w:val="center"/>
        <w:rPr>
          <w:b/>
          <w:szCs w:val="22"/>
        </w:rPr>
      </w:pPr>
    </w:p>
    <w:p w14:paraId="6ADC899A" w14:textId="77777777" w:rsidR="0082493F" w:rsidRPr="009607C9" w:rsidRDefault="0082493F" w:rsidP="008D7609">
      <w:pPr>
        <w:jc w:val="both"/>
        <w:rPr>
          <w:rFonts w:eastAsia="Calibri"/>
          <w:szCs w:val="24"/>
        </w:rPr>
      </w:pPr>
    </w:p>
    <w:sectPr w:rsidR="0082493F" w:rsidRPr="009607C9"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033D" w14:textId="77777777" w:rsidR="00C42176" w:rsidRDefault="00C42176">
      <w:r>
        <w:separator/>
      </w:r>
    </w:p>
  </w:endnote>
  <w:endnote w:type="continuationSeparator" w:id="0">
    <w:p w14:paraId="0E402E56" w14:textId="77777777" w:rsidR="00C42176" w:rsidRDefault="00C4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03D4F" w14:textId="77777777" w:rsidR="00C42176" w:rsidRDefault="00C42176">
      <w:r>
        <w:separator/>
      </w:r>
    </w:p>
  </w:footnote>
  <w:footnote w:type="continuationSeparator" w:id="0">
    <w:p w14:paraId="06F89B55" w14:textId="77777777" w:rsidR="00C42176" w:rsidRDefault="00C42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3A4FC1">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B5921"/>
    <w:rsid w:val="000C6E46"/>
    <w:rsid w:val="000E5933"/>
    <w:rsid w:val="000E7131"/>
    <w:rsid w:val="00101F07"/>
    <w:rsid w:val="00124B60"/>
    <w:rsid w:val="00132AB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A4FC1"/>
    <w:rsid w:val="003B4ED6"/>
    <w:rsid w:val="003C5812"/>
    <w:rsid w:val="003D113C"/>
    <w:rsid w:val="003D6535"/>
    <w:rsid w:val="003E58F0"/>
    <w:rsid w:val="003F3684"/>
    <w:rsid w:val="004014AB"/>
    <w:rsid w:val="00401930"/>
    <w:rsid w:val="004100D4"/>
    <w:rsid w:val="00420850"/>
    <w:rsid w:val="00421D43"/>
    <w:rsid w:val="004376E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03C9-E8A6-48E6-8724-D46A1601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381</Words>
  <Characters>2623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2020-02-06T09:29:00Z</dcterms:created>
  <dcterms:modified xsi:type="dcterms:W3CDTF">2020-02-06T09:29:00Z</dcterms:modified>
</cp:coreProperties>
</file>