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815BF" w14:textId="77777777" w:rsidR="00754772" w:rsidRPr="00754772" w:rsidRDefault="00754772" w:rsidP="00754772">
      <w:pPr>
        <w:jc w:val="center"/>
        <w:rPr>
          <w:rFonts w:ascii="Times New Roman" w:hAnsi="Times New Roman" w:cs="Times New Roman"/>
          <w:b/>
          <w:sz w:val="24"/>
          <w:szCs w:val="24"/>
        </w:rPr>
      </w:pPr>
      <w:bookmarkStart w:id="0" w:name="_GoBack"/>
      <w:bookmarkEnd w:id="0"/>
      <w:r w:rsidRPr="00754772">
        <w:rPr>
          <w:rFonts w:ascii="Times New Roman" w:hAnsi="Times New Roman" w:cs="Times New Roman"/>
          <w:b/>
          <w:sz w:val="24"/>
          <w:szCs w:val="24"/>
        </w:rPr>
        <w:t>PANEVĖŽIO IKIMOKYKLINIO UGDYMO</w:t>
      </w:r>
      <w:r w:rsidR="00E26C47">
        <w:rPr>
          <w:rFonts w:ascii="Times New Roman" w:hAnsi="Times New Roman" w:cs="Times New Roman"/>
          <w:b/>
          <w:sz w:val="24"/>
          <w:szCs w:val="24"/>
        </w:rPr>
        <w:t xml:space="preserve"> MOKYKLŲ 2019</w:t>
      </w:r>
      <w:r>
        <w:rPr>
          <w:rFonts w:ascii="Times New Roman" w:hAnsi="Times New Roman" w:cs="Times New Roman"/>
          <w:b/>
          <w:sz w:val="24"/>
          <w:szCs w:val="24"/>
        </w:rPr>
        <w:t xml:space="preserve"> METŲ </w:t>
      </w:r>
      <w:r w:rsidR="00BF523F">
        <w:rPr>
          <w:rFonts w:ascii="Times New Roman" w:hAnsi="Times New Roman" w:cs="Times New Roman"/>
          <w:b/>
          <w:sz w:val="24"/>
          <w:szCs w:val="24"/>
        </w:rPr>
        <w:t>RODIKLIAI</w:t>
      </w:r>
    </w:p>
    <w:p w14:paraId="3E6815C0" w14:textId="77777777" w:rsidR="00C6274F" w:rsidRDefault="00C6274F" w:rsidP="008727A8">
      <w:pPr>
        <w:jc w:val="both"/>
        <w:rPr>
          <w:rFonts w:ascii="Times New Roman" w:hAnsi="Times New Roman" w:cs="Times New Roman"/>
          <w:sz w:val="24"/>
          <w:szCs w:val="24"/>
        </w:rPr>
      </w:pPr>
    </w:p>
    <w:p w14:paraId="3E6815C1" w14:textId="77777777" w:rsidR="001E0D6F" w:rsidRDefault="001E0D6F" w:rsidP="008727A8">
      <w:pPr>
        <w:jc w:val="both"/>
        <w:rPr>
          <w:rFonts w:ascii="Times New Roman" w:hAnsi="Times New Roman" w:cs="Times New Roman"/>
          <w:sz w:val="24"/>
          <w:szCs w:val="24"/>
        </w:rPr>
      </w:pPr>
    </w:p>
    <w:p w14:paraId="3E6815C2" w14:textId="77777777" w:rsidR="001E0D6F" w:rsidRDefault="001E0D6F" w:rsidP="008727A8">
      <w:pPr>
        <w:jc w:val="both"/>
        <w:rPr>
          <w:rFonts w:ascii="Times New Roman" w:hAnsi="Times New Roman" w:cs="Times New Roman"/>
          <w:sz w:val="24"/>
          <w:szCs w:val="24"/>
        </w:rPr>
      </w:pPr>
    </w:p>
    <w:p w14:paraId="3E6815C3" w14:textId="77777777" w:rsidR="00184765" w:rsidRPr="005D6C62" w:rsidRDefault="00A61274" w:rsidP="00184765">
      <w:pPr>
        <w:spacing w:after="0" w:line="276" w:lineRule="auto"/>
        <w:ind w:firstLine="1296"/>
        <w:jc w:val="both"/>
        <w:rPr>
          <w:rFonts w:ascii="Times New Roman" w:hAnsi="Times New Roman" w:cs="Times New Roman"/>
          <w:sz w:val="24"/>
          <w:szCs w:val="24"/>
        </w:rPr>
      </w:pPr>
      <w:r>
        <w:rPr>
          <w:rFonts w:ascii="Times New Roman" w:hAnsi="Times New Roman" w:cs="Times New Roman"/>
          <w:sz w:val="24"/>
          <w:szCs w:val="24"/>
        </w:rPr>
        <w:t>2017-2019</w:t>
      </w:r>
      <w:r w:rsidR="00184765" w:rsidRPr="005D6C62">
        <w:rPr>
          <w:rFonts w:ascii="Times New Roman" w:hAnsi="Times New Roman" w:cs="Times New Roman"/>
          <w:sz w:val="24"/>
          <w:szCs w:val="24"/>
        </w:rPr>
        <w:t xml:space="preserve"> metų pokytis užimtų vietų Panevėžio ikimokyklinėse įstaigose</w:t>
      </w:r>
    </w:p>
    <w:p w14:paraId="3E6815C4" w14:textId="77777777" w:rsidR="00283635" w:rsidRDefault="00A61274" w:rsidP="00283635">
      <w:pPr>
        <w:jc w:val="both"/>
        <w:rPr>
          <w:rFonts w:ascii="Times New Roman" w:hAnsi="Times New Roman" w:cs="Times New Roman"/>
          <w:sz w:val="24"/>
          <w:szCs w:val="24"/>
        </w:rPr>
      </w:pPr>
      <w:r>
        <w:rPr>
          <w:noProof/>
          <w:lang w:eastAsia="lt-LT"/>
        </w:rPr>
        <w:drawing>
          <wp:anchor distT="0" distB="0" distL="114300" distR="114300" simplePos="0" relativeHeight="251702272" behindDoc="1" locked="0" layoutInCell="1" allowOverlap="1" wp14:anchorId="3E681625" wp14:editId="3E681626">
            <wp:simplePos x="0" y="0"/>
            <wp:positionH relativeFrom="column">
              <wp:posOffset>120015</wp:posOffset>
            </wp:positionH>
            <wp:positionV relativeFrom="paragraph">
              <wp:posOffset>36195</wp:posOffset>
            </wp:positionV>
            <wp:extent cx="5734050" cy="2781300"/>
            <wp:effectExtent l="0" t="0" r="0" b="0"/>
            <wp:wrapNone/>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3E6815C5" w14:textId="77777777" w:rsidR="004D0F2A" w:rsidRDefault="00684AC3" w:rsidP="00684AC3">
      <w:pPr>
        <w:tabs>
          <w:tab w:val="right" w:pos="9638"/>
        </w:tabs>
        <w:jc w:val="both"/>
        <w:rPr>
          <w:rFonts w:ascii="Times New Roman" w:hAnsi="Times New Roman" w:cs="Times New Roman"/>
          <w:sz w:val="24"/>
          <w:szCs w:val="24"/>
        </w:rPr>
      </w:pPr>
      <w:r>
        <w:rPr>
          <w:rFonts w:ascii="Times New Roman" w:hAnsi="Times New Roman" w:cs="Times New Roman"/>
          <w:sz w:val="24"/>
          <w:szCs w:val="24"/>
        </w:rPr>
        <w:tab/>
      </w:r>
    </w:p>
    <w:p w14:paraId="3E6815C6" w14:textId="77777777" w:rsidR="00684AC3" w:rsidRDefault="00684AC3" w:rsidP="00684AC3">
      <w:pPr>
        <w:tabs>
          <w:tab w:val="right" w:pos="9638"/>
        </w:tabs>
        <w:jc w:val="both"/>
        <w:rPr>
          <w:rFonts w:ascii="Times New Roman" w:hAnsi="Times New Roman" w:cs="Times New Roman"/>
          <w:sz w:val="24"/>
          <w:szCs w:val="24"/>
        </w:rPr>
      </w:pPr>
    </w:p>
    <w:p w14:paraId="3E6815C7" w14:textId="77777777" w:rsidR="00684AC3" w:rsidRDefault="00684AC3" w:rsidP="00684AC3">
      <w:pPr>
        <w:tabs>
          <w:tab w:val="right" w:pos="9638"/>
        </w:tabs>
        <w:jc w:val="both"/>
        <w:rPr>
          <w:rFonts w:ascii="Times New Roman" w:hAnsi="Times New Roman" w:cs="Times New Roman"/>
          <w:sz w:val="24"/>
          <w:szCs w:val="24"/>
        </w:rPr>
      </w:pPr>
    </w:p>
    <w:p w14:paraId="3E6815C8" w14:textId="77777777" w:rsidR="00684AC3" w:rsidRDefault="00684AC3" w:rsidP="00684AC3">
      <w:pPr>
        <w:tabs>
          <w:tab w:val="right" w:pos="9638"/>
        </w:tabs>
        <w:jc w:val="both"/>
        <w:rPr>
          <w:rFonts w:ascii="Times New Roman" w:hAnsi="Times New Roman" w:cs="Times New Roman"/>
          <w:sz w:val="24"/>
          <w:szCs w:val="24"/>
        </w:rPr>
      </w:pPr>
    </w:p>
    <w:p w14:paraId="3E6815C9" w14:textId="77777777" w:rsidR="00684AC3" w:rsidRDefault="00684AC3" w:rsidP="00684AC3">
      <w:pPr>
        <w:tabs>
          <w:tab w:val="right" w:pos="9638"/>
        </w:tabs>
        <w:jc w:val="both"/>
        <w:rPr>
          <w:rFonts w:ascii="Times New Roman" w:hAnsi="Times New Roman" w:cs="Times New Roman"/>
          <w:sz w:val="24"/>
          <w:szCs w:val="24"/>
        </w:rPr>
      </w:pPr>
    </w:p>
    <w:p w14:paraId="3E6815CA" w14:textId="77777777" w:rsidR="00684AC3" w:rsidRDefault="00684AC3" w:rsidP="00684AC3">
      <w:pPr>
        <w:tabs>
          <w:tab w:val="right" w:pos="9638"/>
        </w:tabs>
        <w:jc w:val="both"/>
        <w:rPr>
          <w:rFonts w:ascii="Times New Roman" w:hAnsi="Times New Roman" w:cs="Times New Roman"/>
          <w:sz w:val="24"/>
          <w:szCs w:val="24"/>
        </w:rPr>
      </w:pPr>
    </w:p>
    <w:p w14:paraId="3E6815CB" w14:textId="77777777" w:rsidR="00C6274F" w:rsidRDefault="00C6274F" w:rsidP="00C6274F">
      <w:pPr>
        <w:jc w:val="both"/>
        <w:rPr>
          <w:rFonts w:ascii="Times New Roman" w:hAnsi="Times New Roman" w:cs="Times New Roman"/>
          <w:sz w:val="24"/>
          <w:szCs w:val="24"/>
        </w:rPr>
      </w:pPr>
    </w:p>
    <w:p w14:paraId="3E6815CC" w14:textId="77777777" w:rsidR="00AC690C" w:rsidRDefault="00AC690C" w:rsidP="009953DF">
      <w:pPr>
        <w:jc w:val="both"/>
        <w:rPr>
          <w:rFonts w:ascii="Times New Roman" w:hAnsi="Times New Roman" w:cs="Times New Roman"/>
          <w:sz w:val="24"/>
          <w:szCs w:val="24"/>
        </w:rPr>
      </w:pPr>
    </w:p>
    <w:p w14:paraId="3E6815CD" w14:textId="77777777" w:rsidR="00AC690C" w:rsidRDefault="00AC690C" w:rsidP="00C6274F">
      <w:pPr>
        <w:ind w:firstLine="1296"/>
        <w:jc w:val="both"/>
        <w:rPr>
          <w:rFonts w:ascii="Times New Roman" w:hAnsi="Times New Roman" w:cs="Times New Roman"/>
          <w:sz w:val="24"/>
          <w:szCs w:val="24"/>
        </w:rPr>
      </w:pPr>
    </w:p>
    <w:p w14:paraId="3E6815CE" w14:textId="77777777" w:rsidR="00E96CBB" w:rsidRDefault="003F1140" w:rsidP="009953DF">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Lyginant su 2018 m., nuo 2019</w:t>
      </w:r>
      <w:r w:rsidR="006C7FC1" w:rsidRPr="006C7FC1">
        <w:rPr>
          <w:rFonts w:ascii="Times New Roman" w:hAnsi="Times New Roman" w:cs="Times New Roman"/>
          <w:sz w:val="24"/>
          <w:szCs w:val="24"/>
        </w:rPr>
        <w:t xml:space="preserve"> metų, lankančių vaikų </w:t>
      </w:r>
      <w:r w:rsidR="00CD2FDE">
        <w:rPr>
          <w:rFonts w:ascii="Times New Roman" w:hAnsi="Times New Roman" w:cs="Times New Roman"/>
          <w:sz w:val="24"/>
          <w:szCs w:val="24"/>
        </w:rPr>
        <w:t>skaičius didėja</w:t>
      </w:r>
      <w:r>
        <w:rPr>
          <w:rFonts w:ascii="Times New Roman" w:hAnsi="Times New Roman" w:cs="Times New Roman"/>
          <w:sz w:val="24"/>
          <w:szCs w:val="24"/>
        </w:rPr>
        <w:t xml:space="preserve"> 32 vaikais</w:t>
      </w:r>
      <w:r w:rsidR="00A42342">
        <w:rPr>
          <w:rFonts w:ascii="Times New Roman" w:hAnsi="Times New Roman" w:cs="Times New Roman"/>
          <w:sz w:val="24"/>
          <w:szCs w:val="24"/>
        </w:rPr>
        <w:t xml:space="preserve">. </w:t>
      </w:r>
      <w:r>
        <w:rPr>
          <w:rFonts w:ascii="Times New Roman" w:hAnsi="Times New Roman" w:cs="Times New Roman"/>
          <w:sz w:val="24"/>
          <w:szCs w:val="24"/>
        </w:rPr>
        <w:t>73</w:t>
      </w:r>
      <w:r w:rsidR="00B64E6E">
        <w:rPr>
          <w:rFonts w:ascii="Times New Roman" w:hAnsi="Times New Roman" w:cs="Times New Roman"/>
          <w:sz w:val="24"/>
          <w:szCs w:val="24"/>
        </w:rPr>
        <w:t xml:space="preserve"> vaikai turi koeficientą ir yra skaičiu</w:t>
      </w:r>
      <w:r w:rsidR="000A3B6E">
        <w:rPr>
          <w:rFonts w:ascii="Times New Roman" w:hAnsi="Times New Roman" w:cs="Times New Roman"/>
          <w:sz w:val="24"/>
          <w:szCs w:val="24"/>
        </w:rPr>
        <w:t>ojami kaip du vaikai, todėl 2019</w:t>
      </w:r>
      <w:r w:rsidR="00B64E6E">
        <w:rPr>
          <w:rFonts w:ascii="Times New Roman" w:hAnsi="Times New Roman" w:cs="Times New Roman"/>
          <w:sz w:val="24"/>
          <w:szCs w:val="24"/>
        </w:rPr>
        <w:t xml:space="preserve"> m</w:t>
      </w:r>
      <w:r w:rsidR="000A3B6E">
        <w:rPr>
          <w:rFonts w:ascii="Times New Roman" w:hAnsi="Times New Roman" w:cs="Times New Roman"/>
          <w:sz w:val="24"/>
          <w:szCs w:val="24"/>
        </w:rPr>
        <w:t>etais įstaigose užimta viso 4541 vieta</w:t>
      </w:r>
      <w:r w:rsidR="00A42342">
        <w:rPr>
          <w:rFonts w:ascii="Times New Roman" w:hAnsi="Times New Roman" w:cs="Times New Roman"/>
          <w:sz w:val="24"/>
          <w:szCs w:val="24"/>
        </w:rPr>
        <w:t xml:space="preserve"> (t.y</w:t>
      </w:r>
      <w:r w:rsidR="002F3D17">
        <w:rPr>
          <w:rFonts w:ascii="Times New Roman" w:hAnsi="Times New Roman" w:cs="Times New Roman"/>
          <w:sz w:val="24"/>
          <w:szCs w:val="24"/>
        </w:rPr>
        <w:t>. 2 vietomis mažiau nei pernai)</w:t>
      </w:r>
      <w:r w:rsidR="0074294D">
        <w:rPr>
          <w:rFonts w:ascii="Times New Roman" w:hAnsi="Times New Roman" w:cs="Times New Roman"/>
          <w:sz w:val="24"/>
          <w:szCs w:val="24"/>
        </w:rPr>
        <w:t>.</w:t>
      </w:r>
      <w:r w:rsidR="0074294D" w:rsidRPr="0074294D">
        <w:rPr>
          <w:rFonts w:ascii="Times New Roman" w:hAnsi="Times New Roman" w:cs="Times New Roman"/>
          <w:sz w:val="24"/>
          <w:szCs w:val="24"/>
        </w:rPr>
        <w:t xml:space="preserve"> </w:t>
      </w:r>
      <w:r w:rsidR="00A42342">
        <w:rPr>
          <w:rFonts w:ascii="Times New Roman" w:hAnsi="Times New Roman" w:cs="Times New Roman"/>
          <w:sz w:val="24"/>
          <w:szCs w:val="24"/>
        </w:rPr>
        <w:t xml:space="preserve">Kasmet daugėja </w:t>
      </w:r>
      <w:r w:rsidR="0074294D" w:rsidRPr="0074294D">
        <w:rPr>
          <w:rFonts w:ascii="Times New Roman" w:hAnsi="Times New Roman" w:cs="Times New Roman"/>
          <w:sz w:val="24"/>
          <w:szCs w:val="24"/>
        </w:rPr>
        <w:t>vaikų pradeda</w:t>
      </w:r>
      <w:r w:rsidR="0074294D">
        <w:rPr>
          <w:rFonts w:ascii="Times New Roman" w:hAnsi="Times New Roman" w:cs="Times New Roman"/>
          <w:sz w:val="24"/>
          <w:szCs w:val="24"/>
        </w:rPr>
        <w:t xml:space="preserve">nčių lankyti darželį nuo 1 metų, </w:t>
      </w:r>
      <w:r w:rsidR="006C7FC1" w:rsidRPr="006C7FC1">
        <w:rPr>
          <w:rFonts w:ascii="Times New Roman" w:hAnsi="Times New Roman" w:cs="Times New Roman"/>
          <w:sz w:val="24"/>
          <w:szCs w:val="24"/>
        </w:rPr>
        <w:t>didėjant lankančių vaikų skaičiui</w:t>
      </w:r>
      <w:r w:rsidR="002F3D17">
        <w:rPr>
          <w:rFonts w:ascii="Times New Roman" w:hAnsi="Times New Roman" w:cs="Times New Roman"/>
          <w:sz w:val="24"/>
          <w:szCs w:val="24"/>
        </w:rPr>
        <w:t>, ypač jaunesniojo amžiaus, įstaigose formuojamos grupė</w:t>
      </w:r>
      <w:r w:rsidR="0074294D">
        <w:rPr>
          <w:rFonts w:ascii="Times New Roman" w:hAnsi="Times New Roman" w:cs="Times New Roman"/>
          <w:sz w:val="24"/>
          <w:szCs w:val="24"/>
        </w:rPr>
        <w:t>s nuo 1-2</w:t>
      </w:r>
      <w:r w:rsidR="0020143D">
        <w:rPr>
          <w:rFonts w:ascii="Times New Roman" w:hAnsi="Times New Roman" w:cs="Times New Roman"/>
          <w:sz w:val="24"/>
          <w:szCs w:val="24"/>
        </w:rPr>
        <w:t xml:space="preserve"> </w:t>
      </w:r>
      <w:r w:rsidR="0074294D">
        <w:rPr>
          <w:rFonts w:ascii="Times New Roman" w:hAnsi="Times New Roman" w:cs="Times New Roman"/>
          <w:sz w:val="24"/>
          <w:szCs w:val="24"/>
        </w:rPr>
        <w:t>m.</w:t>
      </w:r>
      <w:r w:rsidR="00B64E6E">
        <w:rPr>
          <w:rFonts w:ascii="Times New Roman" w:hAnsi="Times New Roman" w:cs="Times New Roman"/>
          <w:sz w:val="24"/>
          <w:szCs w:val="24"/>
        </w:rPr>
        <w:t xml:space="preserve"> (grupėse 10 vaikų)</w:t>
      </w:r>
      <w:r w:rsidR="0020143D">
        <w:rPr>
          <w:rFonts w:ascii="Times New Roman" w:hAnsi="Times New Roman" w:cs="Times New Roman"/>
          <w:sz w:val="24"/>
          <w:szCs w:val="24"/>
        </w:rPr>
        <w:t>, 1-7 m.</w:t>
      </w:r>
      <w:r w:rsidR="00B64E6E" w:rsidRPr="00B64E6E">
        <w:rPr>
          <w:rFonts w:ascii="Times New Roman" w:hAnsi="Times New Roman" w:cs="Times New Roman"/>
          <w:sz w:val="24"/>
          <w:szCs w:val="24"/>
        </w:rPr>
        <w:t xml:space="preserve"> </w:t>
      </w:r>
      <w:r w:rsidR="00B64E6E">
        <w:rPr>
          <w:rFonts w:ascii="Times New Roman" w:hAnsi="Times New Roman" w:cs="Times New Roman"/>
          <w:sz w:val="24"/>
          <w:szCs w:val="24"/>
        </w:rPr>
        <w:t>(grupėse 12 vaikų), 2-7 m. (grupėse 16 vaikų).</w:t>
      </w:r>
      <w:r w:rsidR="002F3D17">
        <w:rPr>
          <w:rFonts w:ascii="Times New Roman" w:hAnsi="Times New Roman" w:cs="Times New Roman"/>
          <w:sz w:val="24"/>
          <w:szCs w:val="24"/>
        </w:rPr>
        <w:t xml:space="preserve"> Nuo 2019-09-01 d. dirba 49 priešmokyklinio ugdymo grupės ir 224 ikimokyklinio ugdymo grupės.</w:t>
      </w:r>
      <w:r w:rsidR="002F3D17" w:rsidRPr="002F3D17">
        <w:t xml:space="preserve"> </w:t>
      </w:r>
      <w:r w:rsidR="002F3D17" w:rsidRPr="002F3D17">
        <w:rPr>
          <w:rFonts w:ascii="Times New Roman" w:hAnsi="Times New Roman" w:cs="Times New Roman"/>
          <w:sz w:val="24"/>
          <w:szCs w:val="24"/>
        </w:rPr>
        <w:t>Grupių skaičius lyginant su 2018 metais, nepakito, išlieka 273 grupės</w:t>
      </w:r>
      <w:r w:rsidR="002F3D17">
        <w:rPr>
          <w:rFonts w:ascii="Times New Roman" w:hAnsi="Times New Roman" w:cs="Times New Roman"/>
          <w:sz w:val="24"/>
          <w:szCs w:val="24"/>
        </w:rPr>
        <w:t>.</w:t>
      </w:r>
    </w:p>
    <w:p w14:paraId="3E6815CF" w14:textId="77777777" w:rsidR="00CD234E" w:rsidRDefault="008F5E92" w:rsidP="00E96CBB">
      <w:pPr>
        <w:rPr>
          <w:rFonts w:ascii="Times New Roman" w:hAnsi="Times New Roman" w:cs="Times New Roman"/>
          <w:sz w:val="24"/>
          <w:szCs w:val="24"/>
        </w:rPr>
      </w:pPr>
      <w:r>
        <w:rPr>
          <w:noProof/>
          <w:lang w:eastAsia="lt-LT"/>
        </w:rPr>
        <w:drawing>
          <wp:anchor distT="0" distB="0" distL="114300" distR="114300" simplePos="0" relativeHeight="251691008" behindDoc="0" locked="0" layoutInCell="1" allowOverlap="1" wp14:anchorId="3E681627" wp14:editId="3E681628">
            <wp:simplePos x="0" y="0"/>
            <wp:positionH relativeFrom="column">
              <wp:posOffset>120015</wp:posOffset>
            </wp:positionH>
            <wp:positionV relativeFrom="paragraph">
              <wp:posOffset>113030</wp:posOffset>
            </wp:positionV>
            <wp:extent cx="5753100" cy="2809875"/>
            <wp:effectExtent l="0" t="0" r="0" b="9525"/>
            <wp:wrapNone/>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3E6815D0" w14:textId="77777777" w:rsidR="00CD234E" w:rsidRDefault="00CD234E" w:rsidP="00E96CBB">
      <w:pPr>
        <w:rPr>
          <w:rFonts w:ascii="Times New Roman" w:hAnsi="Times New Roman" w:cs="Times New Roman"/>
          <w:sz w:val="24"/>
          <w:szCs w:val="24"/>
        </w:rPr>
      </w:pPr>
    </w:p>
    <w:p w14:paraId="3E6815D1" w14:textId="77777777" w:rsidR="00CD234E" w:rsidRDefault="00CD234E" w:rsidP="00E96CBB">
      <w:pPr>
        <w:rPr>
          <w:rFonts w:ascii="Times New Roman" w:hAnsi="Times New Roman" w:cs="Times New Roman"/>
          <w:sz w:val="24"/>
          <w:szCs w:val="24"/>
        </w:rPr>
      </w:pPr>
    </w:p>
    <w:p w14:paraId="3E6815D2" w14:textId="77777777" w:rsidR="00CD234E" w:rsidRDefault="00CD234E" w:rsidP="00E96CBB">
      <w:pPr>
        <w:rPr>
          <w:rFonts w:ascii="Times New Roman" w:hAnsi="Times New Roman" w:cs="Times New Roman"/>
          <w:sz w:val="24"/>
          <w:szCs w:val="24"/>
        </w:rPr>
      </w:pPr>
    </w:p>
    <w:p w14:paraId="3E6815D3" w14:textId="77777777" w:rsidR="00CD234E" w:rsidRDefault="00CD234E" w:rsidP="00E96CBB">
      <w:pPr>
        <w:rPr>
          <w:rFonts w:ascii="Times New Roman" w:hAnsi="Times New Roman" w:cs="Times New Roman"/>
          <w:sz w:val="24"/>
          <w:szCs w:val="24"/>
        </w:rPr>
      </w:pPr>
    </w:p>
    <w:p w14:paraId="3E6815D4" w14:textId="77777777" w:rsidR="00CD234E" w:rsidRDefault="00CD234E" w:rsidP="00E96CBB">
      <w:pPr>
        <w:rPr>
          <w:rFonts w:ascii="Times New Roman" w:hAnsi="Times New Roman" w:cs="Times New Roman"/>
          <w:sz w:val="24"/>
          <w:szCs w:val="24"/>
        </w:rPr>
      </w:pPr>
    </w:p>
    <w:p w14:paraId="3E6815D5" w14:textId="77777777" w:rsidR="00CD234E" w:rsidRDefault="00CD234E" w:rsidP="00E96CBB">
      <w:pPr>
        <w:rPr>
          <w:rFonts w:ascii="Times New Roman" w:hAnsi="Times New Roman" w:cs="Times New Roman"/>
          <w:sz w:val="24"/>
          <w:szCs w:val="24"/>
        </w:rPr>
      </w:pPr>
    </w:p>
    <w:p w14:paraId="3E6815D6" w14:textId="77777777" w:rsidR="00CD234E" w:rsidRDefault="00CD234E" w:rsidP="00E96CBB">
      <w:pPr>
        <w:rPr>
          <w:rFonts w:ascii="Times New Roman" w:hAnsi="Times New Roman" w:cs="Times New Roman"/>
          <w:sz w:val="24"/>
          <w:szCs w:val="24"/>
        </w:rPr>
      </w:pPr>
    </w:p>
    <w:p w14:paraId="3E6815D7" w14:textId="77777777" w:rsidR="00455D07" w:rsidRDefault="00455D07" w:rsidP="00E96CBB">
      <w:pPr>
        <w:rPr>
          <w:rFonts w:ascii="Times New Roman" w:hAnsi="Times New Roman" w:cs="Times New Roman"/>
          <w:sz w:val="24"/>
          <w:szCs w:val="24"/>
        </w:rPr>
      </w:pPr>
    </w:p>
    <w:p w14:paraId="3E6815D8" w14:textId="77777777" w:rsidR="009A5D80" w:rsidRDefault="00AE5C28" w:rsidP="00455D07">
      <w:pPr>
        <w:spacing w:after="0" w:line="360" w:lineRule="auto"/>
        <w:ind w:firstLine="567"/>
        <w:jc w:val="both"/>
        <w:rPr>
          <w:rFonts w:ascii="Times New Roman" w:hAnsi="Times New Roman" w:cs="Times New Roman"/>
          <w:bCs/>
          <w:color w:val="222222"/>
          <w:sz w:val="24"/>
          <w:szCs w:val="24"/>
        </w:rPr>
      </w:pPr>
      <w:r>
        <w:rPr>
          <w:rFonts w:ascii="Times New Roman" w:hAnsi="Times New Roman" w:cs="Times New Roman"/>
          <w:sz w:val="24"/>
          <w:szCs w:val="24"/>
        </w:rPr>
        <w:lastRenderedPageBreak/>
        <w:t xml:space="preserve">Mažai kinta vaikų skaičius, turinčių </w:t>
      </w:r>
      <w:r w:rsidR="009A5D80" w:rsidRPr="00A04914">
        <w:rPr>
          <w:rFonts w:ascii="Times New Roman" w:hAnsi="Times New Roman" w:cs="Times New Roman"/>
          <w:sz w:val="24"/>
          <w:szCs w:val="24"/>
        </w:rPr>
        <w:t xml:space="preserve">specialiųjų </w:t>
      </w:r>
      <w:r w:rsidR="009A5D80">
        <w:rPr>
          <w:rFonts w:ascii="Times New Roman" w:hAnsi="Times New Roman" w:cs="Times New Roman"/>
          <w:sz w:val="24"/>
          <w:szCs w:val="24"/>
        </w:rPr>
        <w:t>ugdy</w:t>
      </w:r>
      <w:r>
        <w:rPr>
          <w:rFonts w:ascii="Times New Roman" w:hAnsi="Times New Roman" w:cs="Times New Roman"/>
          <w:sz w:val="24"/>
          <w:szCs w:val="24"/>
        </w:rPr>
        <w:t>mosi poreikių. Palyginus su 2018</w:t>
      </w:r>
      <w:r w:rsidR="009A5D80">
        <w:rPr>
          <w:rFonts w:ascii="Times New Roman" w:hAnsi="Times New Roman" w:cs="Times New Roman"/>
          <w:sz w:val="24"/>
          <w:szCs w:val="24"/>
        </w:rPr>
        <w:t xml:space="preserve"> </w:t>
      </w:r>
      <w:r w:rsidR="009A5D80" w:rsidRPr="00A04914">
        <w:rPr>
          <w:rFonts w:ascii="Times New Roman" w:hAnsi="Times New Roman" w:cs="Times New Roman"/>
          <w:sz w:val="24"/>
          <w:szCs w:val="24"/>
        </w:rPr>
        <w:t>m., vaikų,</w:t>
      </w:r>
      <w:r>
        <w:rPr>
          <w:rFonts w:ascii="Times New Roman" w:hAnsi="Times New Roman" w:cs="Times New Roman"/>
          <w:sz w:val="24"/>
          <w:szCs w:val="24"/>
        </w:rPr>
        <w:t xml:space="preserve"> turinčių SUP rugsėjo mėnesiui buvo 1261, o 2019</w:t>
      </w:r>
      <w:r w:rsidR="009A5D80" w:rsidRPr="00A04914">
        <w:rPr>
          <w:rFonts w:ascii="Times New Roman" w:hAnsi="Times New Roman" w:cs="Times New Roman"/>
          <w:sz w:val="24"/>
          <w:szCs w:val="24"/>
        </w:rPr>
        <w:t xml:space="preserve"> metais vaikų s</w:t>
      </w:r>
      <w:r>
        <w:rPr>
          <w:rFonts w:ascii="Times New Roman" w:hAnsi="Times New Roman" w:cs="Times New Roman"/>
          <w:sz w:val="24"/>
          <w:szCs w:val="24"/>
        </w:rPr>
        <w:t>kaičius sumažėjo iki 1244</w:t>
      </w:r>
      <w:r w:rsidR="009A5D80">
        <w:rPr>
          <w:rFonts w:ascii="Times New Roman" w:hAnsi="Times New Roman" w:cs="Times New Roman"/>
          <w:sz w:val="24"/>
          <w:szCs w:val="24"/>
        </w:rPr>
        <w:t xml:space="preserve"> vaiko</w:t>
      </w:r>
      <w:r w:rsidR="009A5D80" w:rsidRPr="00A04914">
        <w:rPr>
          <w:rFonts w:ascii="Times New Roman" w:hAnsi="Times New Roman" w:cs="Times New Roman"/>
          <w:sz w:val="24"/>
          <w:szCs w:val="24"/>
        </w:rPr>
        <w:t xml:space="preserve">. </w:t>
      </w:r>
      <w:r>
        <w:rPr>
          <w:rFonts w:ascii="Times New Roman" w:hAnsi="Times New Roman" w:cs="Times New Roman"/>
          <w:sz w:val="24"/>
          <w:szCs w:val="24"/>
        </w:rPr>
        <w:t xml:space="preserve">Tačiau šis skaičius nuolat kinta, nes nemaža dalis vaikų laukia eilėje dėl SUP poreikių nustatyto pedagoginėje psichologinėje tarnyboje, todėl metų eigoje </w:t>
      </w:r>
      <w:r w:rsidR="0085290A">
        <w:rPr>
          <w:rFonts w:ascii="Times New Roman" w:hAnsi="Times New Roman" w:cs="Times New Roman"/>
          <w:sz w:val="24"/>
          <w:szCs w:val="24"/>
        </w:rPr>
        <w:t xml:space="preserve">šis </w:t>
      </w:r>
      <w:r>
        <w:rPr>
          <w:rFonts w:ascii="Times New Roman" w:hAnsi="Times New Roman" w:cs="Times New Roman"/>
          <w:sz w:val="24"/>
          <w:szCs w:val="24"/>
        </w:rPr>
        <w:t xml:space="preserve">skaičius kinta. Didžiąjąi daliai vaikų yra nustatyti </w:t>
      </w:r>
      <w:r w:rsidR="009A5D80">
        <w:rPr>
          <w:rFonts w:ascii="Times New Roman" w:hAnsi="Times New Roman" w:cs="Times New Roman"/>
          <w:sz w:val="24"/>
          <w:szCs w:val="24"/>
        </w:rPr>
        <w:t>kalbos ir kalb</w:t>
      </w:r>
      <w:r>
        <w:rPr>
          <w:rFonts w:ascii="Times New Roman" w:hAnsi="Times New Roman" w:cs="Times New Roman"/>
          <w:sz w:val="24"/>
          <w:szCs w:val="24"/>
        </w:rPr>
        <w:t xml:space="preserve">ėjimo sutrikimai, likusiems - </w:t>
      </w:r>
      <w:r w:rsidR="009A5D80" w:rsidRPr="00AE5C28">
        <w:rPr>
          <w:rFonts w:ascii="Times New Roman" w:hAnsi="Times New Roman" w:cs="Times New Roman"/>
          <w:bCs/>
          <w:color w:val="222222"/>
          <w:sz w:val="24"/>
          <w:szCs w:val="24"/>
        </w:rPr>
        <w:t>judesio ir padėties bei neurologinių, įvairiapusių raidos, kompleksinės negalios, kompleksiniai sutrikimai, turintys sulėtėjusią raidą, kiti mokymos</w:t>
      </w:r>
      <w:r>
        <w:rPr>
          <w:rFonts w:ascii="Times New Roman" w:hAnsi="Times New Roman" w:cs="Times New Roman"/>
          <w:bCs/>
          <w:color w:val="222222"/>
          <w:sz w:val="24"/>
          <w:szCs w:val="24"/>
        </w:rPr>
        <w:t>i sutrikimai/ mokymosi sunkumai</w:t>
      </w:r>
      <w:r w:rsidR="009A5D80" w:rsidRPr="00AE5C28">
        <w:rPr>
          <w:rFonts w:ascii="Times New Roman" w:hAnsi="Times New Roman" w:cs="Times New Roman"/>
          <w:bCs/>
          <w:color w:val="222222"/>
          <w:sz w:val="24"/>
          <w:szCs w:val="24"/>
        </w:rPr>
        <w:t>.</w:t>
      </w:r>
      <w:r>
        <w:rPr>
          <w:rFonts w:ascii="Times New Roman" w:hAnsi="Times New Roman" w:cs="Times New Roman"/>
          <w:bCs/>
          <w:color w:val="222222"/>
          <w:sz w:val="24"/>
          <w:szCs w:val="24"/>
        </w:rPr>
        <w:t xml:space="preserve"> L</w:t>
      </w:r>
      <w:r w:rsidR="009A5D80">
        <w:rPr>
          <w:rFonts w:ascii="Times New Roman" w:hAnsi="Times New Roman" w:cs="Times New Roman"/>
          <w:bCs/>
          <w:color w:val="222222"/>
          <w:sz w:val="24"/>
          <w:szCs w:val="24"/>
        </w:rPr>
        <w:t xml:space="preserve">ogopedo užsiėmimus </w:t>
      </w:r>
      <w:r w:rsidR="0085290A">
        <w:rPr>
          <w:rFonts w:ascii="Times New Roman" w:hAnsi="Times New Roman" w:cs="Times New Roman"/>
          <w:bCs/>
          <w:color w:val="222222"/>
          <w:sz w:val="24"/>
          <w:szCs w:val="24"/>
        </w:rPr>
        <w:t xml:space="preserve">vaikai </w:t>
      </w:r>
      <w:r w:rsidR="009A5D80">
        <w:rPr>
          <w:rFonts w:ascii="Times New Roman" w:hAnsi="Times New Roman" w:cs="Times New Roman"/>
          <w:bCs/>
          <w:color w:val="222222"/>
          <w:sz w:val="24"/>
          <w:szCs w:val="24"/>
        </w:rPr>
        <w:t xml:space="preserve">lanko </w:t>
      </w:r>
      <w:r w:rsidR="0085290A">
        <w:rPr>
          <w:rFonts w:ascii="Times New Roman" w:hAnsi="Times New Roman" w:cs="Times New Roman"/>
          <w:bCs/>
          <w:color w:val="222222"/>
          <w:sz w:val="24"/>
          <w:szCs w:val="24"/>
        </w:rPr>
        <w:t xml:space="preserve">pagal konkrečios įstaigos esamas galimybes, </w:t>
      </w:r>
      <w:r w:rsidR="009A5D80">
        <w:rPr>
          <w:rFonts w:ascii="Times New Roman" w:hAnsi="Times New Roman" w:cs="Times New Roman"/>
          <w:bCs/>
          <w:color w:val="222222"/>
          <w:sz w:val="24"/>
          <w:szCs w:val="24"/>
        </w:rPr>
        <w:t>daugiausia vyresnio amžiaus vaikai. Laiku nesudarant sąlygų jaunesnio amžiaus vaikų kalbos korekcijai, šio amžiaus vaikų skaičius ir sutrikimai ženkliai didėja.</w:t>
      </w:r>
    </w:p>
    <w:p w14:paraId="3E6815D9" w14:textId="77777777" w:rsidR="009A5D80" w:rsidRDefault="009953DF" w:rsidP="00E96CBB">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drawing>
          <wp:anchor distT="0" distB="0" distL="114300" distR="114300" simplePos="0" relativeHeight="251703296" behindDoc="0" locked="0" layoutInCell="1" allowOverlap="1" wp14:anchorId="3E681629" wp14:editId="3E68162A">
            <wp:simplePos x="0" y="0"/>
            <wp:positionH relativeFrom="column">
              <wp:posOffset>358782</wp:posOffset>
            </wp:positionH>
            <wp:positionV relativeFrom="paragraph">
              <wp:posOffset>233045</wp:posOffset>
            </wp:positionV>
            <wp:extent cx="5505450" cy="3309371"/>
            <wp:effectExtent l="0" t="0" r="0" b="5715"/>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3309371"/>
                    </a:xfrm>
                    <a:prstGeom prst="rect">
                      <a:avLst/>
                    </a:prstGeom>
                    <a:noFill/>
                  </pic:spPr>
                </pic:pic>
              </a:graphicData>
            </a:graphic>
            <wp14:sizeRelH relativeFrom="page">
              <wp14:pctWidth>0</wp14:pctWidth>
            </wp14:sizeRelH>
            <wp14:sizeRelV relativeFrom="page">
              <wp14:pctHeight>0</wp14:pctHeight>
            </wp14:sizeRelV>
          </wp:anchor>
        </w:drawing>
      </w:r>
    </w:p>
    <w:p w14:paraId="3E6815DA" w14:textId="77777777" w:rsidR="009A5D80" w:rsidRDefault="009A5D80" w:rsidP="00E96CBB">
      <w:pPr>
        <w:rPr>
          <w:rFonts w:ascii="Times New Roman" w:hAnsi="Times New Roman" w:cs="Times New Roman"/>
          <w:noProof/>
          <w:sz w:val="24"/>
          <w:szCs w:val="24"/>
          <w:lang w:eastAsia="lt-LT"/>
        </w:rPr>
      </w:pPr>
    </w:p>
    <w:p w14:paraId="3E6815DB" w14:textId="77777777" w:rsidR="009A5D80" w:rsidRDefault="009A5D80" w:rsidP="00E96CBB">
      <w:pPr>
        <w:rPr>
          <w:rFonts w:ascii="Times New Roman" w:hAnsi="Times New Roman" w:cs="Times New Roman"/>
          <w:noProof/>
          <w:sz w:val="24"/>
          <w:szCs w:val="24"/>
          <w:lang w:eastAsia="lt-LT"/>
        </w:rPr>
      </w:pPr>
    </w:p>
    <w:p w14:paraId="3E6815DC" w14:textId="77777777" w:rsidR="009A5D80" w:rsidRDefault="009A5D80" w:rsidP="00E96CBB">
      <w:pPr>
        <w:rPr>
          <w:rFonts w:ascii="Times New Roman" w:hAnsi="Times New Roman" w:cs="Times New Roman"/>
          <w:noProof/>
          <w:sz w:val="24"/>
          <w:szCs w:val="24"/>
          <w:lang w:eastAsia="lt-LT"/>
        </w:rPr>
      </w:pPr>
    </w:p>
    <w:p w14:paraId="3E6815DD" w14:textId="77777777" w:rsidR="009A5D80" w:rsidRDefault="009A5D80" w:rsidP="00E96CBB">
      <w:pPr>
        <w:rPr>
          <w:rFonts w:ascii="Times New Roman" w:hAnsi="Times New Roman" w:cs="Times New Roman"/>
          <w:noProof/>
          <w:sz w:val="24"/>
          <w:szCs w:val="24"/>
          <w:lang w:eastAsia="lt-LT"/>
        </w:rPr>
      </w:pPr>
    </w:p>
    <w:p w14:paraId="3E6815DE" w14:textId="77777777" w:rsidR="009A5D80" w:rsidRDefault="009A5D80" w:rsidP="00E96CBB">
      <w:pPr>
        <w:rPr>
          <w:rFonts w:ascii="Times New Roman" w:hAnsi="Times New Roman" w:cs="Times New Roman"/>
          <w:noProof/>
          <w:sz w:val="24"/>
          <w:szCs w:val="24"/>
          <w:lang w:eastAsia="lt-LT"/>
        </w:rPr>
      </w:pPr>
    </w:p>
    <w:p w14:paraId="3E6815DF" w14:textId="77777777" w:rsidR="009A5D80" w:rsidRDefault="009A5D80" w:rsidP="00E96CBB">
      <w:pPr>
        <w:rPr>
          <w:rFonts w:ascii="Times New Roman" w:hAnsi="Times New Roman" w:cs="Times New Roman"/>
          <w:noProof/>
          <w:sz w:val="24"/>
          <w:szCs w:val="24"/>
          <w:lang w:eastAsia="lt-LT"/>
        </w:rPr>
      </w:pPr>
    </w:p>
    <w:p w14:paraId="3E6815E0" w14:textId="77777777" w:rsidR="007E004F" w:rsidRDefault="007E004F" w:rsidP="00E96CBB">
      <w:pPr>
        <w:rPr>
          <w:rFonts w:ascii="Times New Roman" w:hAnsi="Times New Roman" w:cs="Times New Roman"/>
          <w:noProof/>
          <w:sz w:val="24"/>
          <w:szCs w:val="24"/>
          <w:lang w:eastAsia="lt-LT"/>
        </w:rPr>
      </w:pPr>
    </w:p>
    <w:p w14:paraId="3E6815E1" w14:textId="77777777" w:rsidR="009B095F" w:rsidRDefault="009B095F" w:rsidP="009B095F">
      <w:pPr>
        <w:spacing w:before="240" w:after="0" w:line="276" w:lineRule="auto"/>
        <w:jc w:val="both"/>
        <w:rPr>
          <w:rFonts w:ascii="Times New Roman" w:hAnsi="Times New Roman" w:cs="Times New Roman"/>
          <w:sz w:val="24"/>
          <w:szCs w:val="24"/>
        </w:rPr>
      </w:pPr>
    </w:p>
    <w:p w14:paraId="3E6815E2" w14:textId="77777777" w:rsidR="002E419A" w:rsidRDefault="002E419A" w:rsidP="00E96CBB">
      <w:pPr>
        <w:rPr>
          <w:rFonts w:ascii="Times New Roman" w:hAnsi="Times New Roman" w:cs="Times New Roman"/>
          <w:sz w:val="24"/>
          <w:szCs w:val="24"/>
        </w:rPr>
      </w:pPr>
    </w:p>
    <w:p w14:paraId="3E6815E3" w14:textId="77777777" w:rsidR="000866D8" w:rsidRDefault="000866D8" w:rsidP="008048E5">
      <w:pPr>
        <w:ind w:firstLine="1296"/>
        <w:rPr>
          <w:rFonts w:ascii="Times New Roman" w:hAnsi="Times New Roman" w:cs="Times New Roman"/>
          <w:sz w:val="24"/>
          <w:szCs w:val="24"/>
        </w:rPr>
      </w:pPr>
    </w:p>
    <w:p w14:paraId="3E6815E4" w14:textId="77777777" w:rsidR="000866D8" w:rsidRDefault="000866D8" w:rsidP="000866D8">
      <w:pPr>
        <w:tabs>
          <w:tab w:val="left" w:pos="8865"/>
        </w:tabs>
        <w:ind w:firstLine="1296"/>
        <w:rPr>
          <w:rFonts w:ascii="Times New Roman" w:hAnsi="Times New Roman" w:cs="Times New Roman"/>
          <w:sz w:val="24"/>
          <w:szCs w:val="24"/>
        </w:rPr>
      </w:pPr>
      <w:r>
        <w:rPr>
          <w:rFonts w:ascii="Times New Roman" w:hAnsi="Times New Roman" w:cs="Times New Roman"/>
          <w:sz w:val="24"/>
          <w:szCs w:val="24"/>
        </w:rPr>
        <w:tab/>
      </w:r>
    </w:p>
    <w:p w14:paraId="3E6815E5" w14:textId="77777777" w:rsidR="004358C0" w:rsidRDefault="004358C0" w:rsidP="004358C0">
      <w:pPr>
        <w:rPr>
          <w:rFonts w:ascii="Times New Roman" w:hAnsi="Times New Roman" w:cs="Times New Roman"/>
          <w:sz w:val="24"/>
          <w:szCs w:val="24"/>
        </w:rPr>
      </w:pPr>
    </w:p>
    <w:p w14:paraId="3E6815E6" w14:textId="77777777" w:rsidR="00BE0413" w:rsidRDefault="0094132C" w:rsidP="004358C0">
      <w:pPr>
        <w:rPr>
          <w:rFonts w:ascii="Times New Roman" w:hAnsi="Times New Roman" w:cs="Times New Roman"/>
          <w:sz w:val="24"/>
          <w:szCs w:val="24"/>
        </w:rPr>
      </w:pPr>
      <w:r>
        <w:rPr>
          <w:rFonts w:ascii="Times New Roman" w:hAnsi="Times New Roman" w:cs="Times New Roman"/>
          <w:noProof/>
          <w:sz w:val="24"/>
          <w:szCs w:val="24"/>
          <w:lang w:eastAsia="lt-LT"/>
        </w:rPr>
        <w:drawing>
          <wp:anchor distT="0" distB="0" distL="114300" distR="114300" simplePos="0" relativeHeight="251708416" behindDoc="0" locked="0" layoutInCell="1" allowOverlap="1" wp14:anchorId="3E68162B" wp14:editId="3E68162C">
            <wp:simplePos x="0" y="0"/>
            <wp:positionH relativeFrom="column">
              <wp:posOffset>358140</wp:posOffset>
            </wp:positionH>
            <wp:positionV relativeFrom="paragraph">
              <wp:posOffset>20320</wp:posOffset>
            </wp:positionV>
            <wp:extent cx="5505450" cy="3309370"/>
            <wp:effectExtent l="0" t="0" r="0" b="5715"/>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5450" cy="3309370"/>
                    </a:xfrm>
                    <a:prstGeom prst="rect">
                      <a:avLst/>
                    </a:prstGeom>
                    <a:noFill/>
                  </pic:spPr>
                </pic:pic>
              </a:graphicData>
            </a:graphic>
            <wp14:sizeRelH relativeFrom="page">
              <wp14:pctWidth>0</wp14:pctWidth>
            </wp14:sizeRelH>
            <wp14:sizeRelV relativeFrom="page">
              <wp14:pctHeight>0</wp14:pctHeight>
            </wp14:sizeRelV>
          </wp:anchor>
        </w:drawing>
      </w:r>
    </w:p>
    <w:p w14:paraId="3E6815E7" w14:textId="77777777" w:rsidR="00BE0413" w:rsidRDefault="00BE0413" w:rsidP="004358C0">
      <w:pPr>
        <w:rPr>
          <w:rFonts w:ascii="Times New Roman" w:hAnsi="Times New Roman" w:cs="Times New Roman"/>
          <w:sz w:val="24"/>
          <w:szCs w:val="24"/>
        </w:rPr>
      </w:pPr>
    </w:p>
    <w:p w14:paraId="3E6815E8" w14:textId="77777777" w:rsidR="00BE0413" w:rsidRDefault="00BE0413" w:rsidP="004358C0">
      <w:pPr>
        <w:rPr>
          <w:rFonts w:ascii="Times New Roman" w:hAnsi="Times New Roman" w:cs="Times New Roman"/>
          <w:sz w:val="24"/>
          <w:szCs w:val="24"/>
        </w:rPr>
      </w:pPr>
    </w:p>
    <w:p w14:paraId="3E6815E9" w14:textId="77777777" w:rsidR="00BE0413" w:rsidRDefault="00BE0413" w:rsidP="004358C0">
      <w:pPr>
        <w:rPr>
          <w:rFonts w:ascii="Times New Roman" w:hAnsi="Times New Roman" w:cs="Times New Roman"/>
          <w:sz w:val="24"/>
          <w:szCs w:val="24"/>
        </w:rPr>
      </w:pPr>
    </w:p>
    <w:p w14:paraId="3E6815EA" w14:textId="77777777" w:rsidR="00BE0413" w:rsidRDefault="00BE0413" w:rsidP="004358C0">
      <w:pPr>
        <w:rPr>
          <w:rFonts w:ascii="Times New Roman" w:hAnsi="Times New Roman" w:cs="Times New Roman"/>
          <w:sz w:val="24"/>
          <w:szCs w:val="24"/>
        </w:rPr>
      </w:pPr>
    </w:p>
    <w:p w14:paraId="3E6815EB" w14:textId="77777777" w:rsidR="00BE0413" w:rsidRDefault="00BE0413" w:rsidP="004358C0">
      <w:pPr>
        <w:ind w:firstLine="1296"/>
        <w:rPr>
          <w:rFonts w:ascii="Times New Roman" w:hAnsi="Times New Roman" w:cs="Times New Roman"/>
          <w:sz w:val="24"/>
          <w:szCs w:val="24"/>
        </w:rPr>
      </w:pPr>
    </w:p>
    <w:p w14:paraId="3E6815EC" w14:textId="77777777" w:rsidR="00205050" w:rsidRDefault="00205050" w:rsidP="00831808">
      <w:pPr>
        <w:ind w:firstLine="1296"/>
        <w:jc w:val="both"/>
        <w:rPr>
          <w:rFonts w:ascii="Times New Roman" w:hAnsi="Times New Roman" w:cs="Times New Roman"/>
          <w:sz w:val="24"/>
          <w:szCs w:val="24"/>
        </w:rPr>
      </w:pPr>
    </w:p>
    <w:p w14:paraId="3E6815ED" w14:textId="77777777" w:rsidR="00205050" w:rsidRDefault="00205050" w:rsidP="00831808">
      <w:pPr>
        <w:ind w:firstLine="1296"/>
        <w:jc w:val="both"/>
        <w:rPr>
          <w:rFonts w:ascii="Times New Roman" w:hAnsi="Times New Roman" w:cs="Times New Roman"/>
          <w:sz w:val="24"/>
          <w:szCs w:val="24"/>
        </w:rPr>
      </w:pPr>
    </w:p>
    <w:p w14:paraId="3E6815EE" w14:textId="77777777" w:rsidR="008C433B" w:rsidRDefault="008C433B" w:rsidP="008C433B">
      <w:pPr>
        <w:spacing w:after="0" w:line="360" w:lineRule="auto"/>
        <w:jc w:val="both"/>
        <w:rPr>
          <w:rFonts w:ascii="Times New Roman" w:hAnsi="Times New Roman" w:cs="Times New Roman"/>
          <w:sz w:val="24"/>
          <w:szCs w:val="24"/>
        </w:rPr>
      </w:pPr>
    </w:p>
    <w:p w14:paraId="3E6815EF" w14:textId="77777777" w:rsidR="00F42A02" w:rsidRDefault="007A5F11" w:rsidP="008C433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Lyginant su 2018</w:t>
      </w:r>
      <w:r w:rsidR="00F9105F">
        <w:rPr>
          <w:rFonts w:ascii="Times New Roman" w:hAnsi="Times New Roman" w:cs="Times New Roman"/>
          <w:sz w:val="24"/>
          <w:szCs w:val="24"/>
        </w:rPr>
        <w:t xml:space="preserve"> metais,</w:t>
      </w:r>
      <w:r>
        <w:rPr>
          <w:rFonts w:ascii="Times New Roman" w:hAnsi="Times New Roman" w:cs="Times New Roman"/>
          <w:sz w:val="24"/>
          <w:szCs w:val="24"/>
        </w:rPr>
        <w:t xml:space="preserve"> </w:t>
      </w:r>
      <w:r w:rsidR="00F42A02">
        <w:rPr>
          <w:rFonts w:ascii="Times New Roman" w:hAnsi="Times New Roman" w:cs="Times New Roman"/>
          <w:sz w:val="24"/>
          <w:szCs w:val="24"/>
        </w:rPr>
        <w:t>speci</w:t>
      </w:r>
      <w:r>
        <w:rPr>
          <w:rFonts w:ascii="Times New Roman" w:hAnsi="Times New Roman" w:cs="Times New Roman"/>
          <w:sz w:val="24"/>
          <w:szCs w:val="24"/>
        </w:rPr>
        <w:t>aliųjų ugdymosi poreikių lygiai kito nežymiai.</w:t>
      </w:r>
      <w:r w:rsidR="0094132C">
        <w:rPr>
          <w:rFonts w:ascii="Times New Roman" w:hAnsi="Times New Roman" w:cs="Times New Roman"/>
          <w:sz w:val="24"/>
          <w:szCs w:val="24"/>
        </w:rPr>
        <w:t xml:space="preserve"> </w:t>
      </w:r>
      <w:r w:rsidR="00F42A02">
        <w:rPr>
          <w:rFonts w:ascii="Times New Roman" w:hAnsi="Times New Roman" w:cs="Times New Roman"/>
          <w:sz w:val="24"/>
          <w:szCs w:val="24"/>
        </w:rPr>
        <w:t>Vaikų, turinčių nedi</w:t>
      </w:r>
      <w:r w:rsidR="00495C90">
        <w:rPr>
          <w:rFonts w:ascii="Times New Roman" w:hAnsi="Times New Roman" w:cs="Times New Roman"/>
          <w:sz w:val="24"/>
          <w:szCs w:val="24"/>
        </w:rPr>
        <w:t>delių ugdymosi poreikių nuo 946 vaikų, sumažėjo iki 940</w:t>
      </w:r>
      <w:r w:rsidR="004358C0">
        <w:rPr>
          <w:rFonts w:ascii="Times New Roman" w:hAnsi="Times New Roman" w:cs="Times New Roman"/>
          <w:sz w:val="24"/>
          <w:szCs w:val="24"/>
        </w:rPr>
        <w:t xml:space="preserve"> </w:t>
      </w:r>
      <w:r w:rsidR="00495C90">
        <w:rPr>
          <w:rFonts w:ascii="Times New Roman" w:hAnsi="Times New Roman" w:cs="Times New Roman"/>
          <w:sz w:val="24"/>
          <w:szCs w:val="24"/>
        </w:rPr>
        <w:t>vaikų (6 vaikais</w:t>
      </w:r>
      <w:r w:rsidR="00D7758A">
        <w:rPr>
          <w:rFonts w:ascii="Times New Roman" w:hAnsi="Times New Roman" w:cs="Times New Roman"/>
          <w:sz w:val="24"/>
          <w:szCs w:val="24"/>
        </w:rPr>
        <w:t>).</w:t>
      </w:r>
      <w:r w:rsidR="00F42A02">
        <w:rPr>
          <w:rFonts w:ascii="Times New Roman" w:hAnsi="Times New Roman" w:cs="Times New Roman"/>
          <w:sz w:val="24"/>
          <w:szCs w:val="24"/>
        </w:rPr>
        <w:t xml:space="preserve"> Vaikų, turinčių vi</w:t>
      </w:r>
      <w:r w:rsidR="004358C0">
        <w:rPr>
          <w:rFonts w:ascii="Times New Roman" w:hAnsi="Times New Roman" w:cs="Times New Roman"/>
          <w:sz w:val="24"/>
          <w:szCs w:val="24"/>
        </w:rPr>
        <w:t>d</w:t>
      </w:r>
      <w:r w:rsidR="00495C90">
        <w:rPr>
          <w:rFonts w:ascii="Times New Roman" w:hAnsi="Times New Roman" w:cs="Times New Roman"/>
          <w:sz w:val="24"/>
          <w:szCs w:val="24"/>
        </w:rPr>
        <w:t>utinių ugdymosi poreikių, nuo 86 vaikų, sumažėjo iki 78</w:t>
      </w:r>
      <w:r w:rsidR="004358C0">
        <w:rPr>
          <w:rFonts w:ascii="Times New Roman" w:hAnsi="Times New Roman" w:cs="Times New Roman"/>
          <w:sz w:val="24"/>
          <w:szCs w:val="24"/>
        </w:rPr>
        <w:t xml:space="preserve"> vaikų (8 vaikais</w:t>
      </w:r>
      <w:r w:rsidR="00D7758A">
        <w:rPr>
          <w:rFonts w:ascii="Times New Roman" w:hAnsi="Times New Roman" w:cs="Times New Roman"/>
          <w:sz w:val="24"/>
          <w:szCs w:val="24"/>
        </w:rPr>
        <w:t>).</w:t>
      </w:r>
      <w:r w:rsidR="00F42A02">
        <w:rPr>
          <w:rFonts w:ascii="Times New Roman" w:hAnsi="Times New Roman" w:cs="Times New Roman"/>
          <w:sz w:val="24"/>
          <w:szCs w:val="24"/>
        </w:rPr>
        <w:t xml:space="preserve"> Vaikų, turinčių d</w:t>
      </w:r>
      <w:r w:rsidR="004358C0">
        <w:rPr>
          <w:rFonts w:ascii="Times New Roman" w:hAnsi="Times New Roman" w:cs="Times New Roman"/>
          <w:sz w:val="24"/>
          <w:szCs w:val="24"/>
        </w:rPr>
        <w:t xml:space="preserve">idelių ugdymosi poreikių, </w:t>
      </w:r>
      <w:r w:rsidR="00495C90">
        <w:rPr>
          <w:rFonts w:ascii="Times New Roman" w:hAnsi="Times New Roman" w:cs="Times New Roman"/>
          <w:sz w:val="24"/>
          <w:szCs w:val="24"/>
        </w:rPr>
        <w:t>trečius metus iš eilės, skaičius išlieka</w:t>
      </w:r>
      <w:r w:rsidR="004358C0">
        <w:rPr>
          <w:rFonts w:ascii="Times New Roman" w:hAnsi="Times New Roman" w:cs="Times New Roman"/>
          <w:sz w:val="24"/>
          <w:szCs w:val="24"/>
        </w:rPr>
        <w:t xml:space="preserve"> toks pat</w:t>
      </w:r>
      <w:r w:rsidR="00462993">
        <w:rPr>
          <w:rFonts w:ascii="Times New Roman" w:hAnsi="Times New Roman" w:cs="Times New Roman"/>
          <w:sz w:val="24"/>
          <w:szCs w:val="24"/>
        </w:rPr>
        <w:t xml:space="preserve"> </w:t>
      </w:r>
      <w:r w:rsidR="004358C0">
        <w:rPr>
          <w:rFonts w:ascii="Times New Roman" w:hAnsi="Times New Roman" w:cs="Times New Roman"/>
          <w:sz w:val="24"/>
          <w:szCs w:val="24"/>
        </w:rPr>
        <w:t>-</w:t>
      </w:r>
      <w:r w:rsidR="00684AC3">
        <w:rPr>
          <w:rFonts w:ascii="Times New Roman" w:hAnsi="Times New Roman" w:cs="Times New Roman"/>
          <w:sz w:val="24"/>
          <w:szCs w:val="24"/>
        </w:rPr>
        <w:t xml:space="preserve"> 225</w:t>
      </w:r>
      <w:r w:rsidR="00D7758A">
        <w:rPr>
          <w:rFonts w:ascii="Times New Roman" w:hAnsi="Times New Roman" w:cs="Times New Roman"/>
          <w:sz w:val="24"/>
          <w:szCs w:val="24"/>
        </w:rPr>
        <w:t xml:space="preserve"> vai</w:t>
      </w:r>
      <w:r w:rsidR="004358C0">
        <w:rPr>
          <w:rFonts w:ascii="Times New Roman" w:hAnsi="Times New Roman" w:cs="Times New Roman"/>
          <w:sz w:val="24"/>
          <w:szCs w:val="24"/>
        </w:rPr>
        <w:t xml:space="preserve">kai. </w:t>
      </w:r>
      <w:r w:rsidR="00495C90">
        <w:rPr>
          <w:rFonts w:ascii="Times New Roman" w:hAnsi="Times New Roman" w:cs="Times New Roman"/>
          <w:sz w:val="24"/>
          <w:szCs w:val="24"/>
        </w:rPr>
        <w:t>V</w:t>
      </w:r>
      <w:r w:rsidR="00F42A02">
        <w:rPr>
          <w:rFonts w:ascii="Times New Roman" w:hAnsi="Times New Roman" w:cs="Times New Roman"/>
          <w:sz w:val="24"/>
          <w:szCs w:val="24"/>
        </w:rPr>
        <w:t>aikų</w:t>
      </w:r>
      <w:r w:rsidR="00495C90">
        <w:rPr>
          <w:rFonts w:ascii="Times New Roman" w:hAnsi="Times New Roman" w:cs="Times New Roman"/>
          <w:sz w:val="24"/>
          <w:szCs w:val="24"/>
        </w:rPr>
        <w:t xml:space="preserve">, </w:t>
      </w:r>
      <w:r w:rsidR="00F42A02">
        <w:rPr>
          <w:rFonts w:ascii="Times New Roman" w:hAnsi="Times New Roman" w:cs="Times New Roman"/>
          <w:sz w:val="24"/>
          <w:szCs w:val="24"/>
        </w:rPr>
        <w:t xml:space="preserve"> turinčių labai didelių ugdymosi sutrikimų, </w:t>
      </w:r>
      <w:r w:rsidR="00495C90">
        <w:rPr>
          <w:rFonts w:ascii="Times New Roman" w:hAnsi="Times New Roman" w:cs="Times New Roman"/>
          <w:sz w:val="24"/>
          <w:szCs w:val="24"/>
        </w:rPr>
        <w:t>2018 metais ir 2019 metais skaičius nekito, tokių vaikų yra 4.</w:t>
      </w:r>
    </w:p>
    <w:p w14:paraId="3E6815F0" w14:textId="77777777" w:rsidR="00DA08E6" w:rsidRDefault="00BA763A" w:rsidP="000866D8">
      <w:pPr>
        <w:tabs>
          <w:tab w:val="left" w:pos="8340"/>
        </w:tabs>
        <w:rPr>
          <w:rFonts w:ascii="Times New Roman" w:hAnsi="Times New Roman" w:cs="Times New Roman"/>
          <w:sz w:val="24"/>
          <w:szCs w:val="24"/>
        </w:rPr>
      </w:pPr>
      <w:r>
        <w:rPr>
          <w:rFonts w:ascii="Times New Roman" w:hAnsi="Times New Roman" w:cs="Times New Roman"/>
          <w:noProof/>
          <w:sz w:val="24"/>
          <w:szCs w:val="24"/>
          <w:lang w:eastAsia="lt-LT"/>
        </w:rPr>
        <w:drawing>
          <wp:anchor distT="0" distB="0" distL="114300" distR="114300" simplePos="0" relativeHeight="251705344" behindDoc="0" locked="0" layoutInCell="1" allowOverlap="1" wp14:anchorId="3E68162D" wp14:editId="3E68162E">
            <wp:simplePos x="0" y="0"/>
            <wp:positionH relativeFrom="column">
              <wp:posOffset>491490</wp:posOffset>
            </wp:positionH>
            <wp:positionV relativeFrom="paragraph">
              <wp:posOffset>223520</wp:posOffset>
            </wp:positionV>
            <wp:extent cx="5121275" cy="3529965"/>
            <wp:effectExtent l="0" t="0" r="3175" b="0"/>
            <wp:wrapNone/>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1275" cy="3529965"/>
                    </a:xfrm>
                    <a:prstGeom prst="rect">
                      <a:avLst/>
                    </a:prstGeom>
                    <a:noFill/>
                  </pic:spPr>
                </pic:pic>
              </a:graphicData>
            </a:graphic>
            <wp14:sizeRelH relativeFrom="page">
              <wp14:pctWidth>0</wp14:pctWidth>
            </wp14:sizeRelH>
            <wp14:sizeRelV relativeFrom="page">
              <wp14:pctHeight>0</wp14:pctHeight>
            </wp14:sizeRelV>
          </wp:anchor>
        </w:drawing>
      </w:r>
      <w:r w:rsidR="000866D8">
        <w:rPr>
          <w:rFonts w:ascii="Times New Roman" w:hAnsi="Times New Roman" w:cs="Times New Roman"/>
          <w:sz w:val="24"/>
          <w:szCs w:val="24"/>
        </w:rPr>
        <w:tab/>
      </w:r>
    </w:p>
    <w:p w14:paraId="3E6815F1" w14:textId="77777777" w:rsidR="000866D8" w:rsidRDefault="000866D8" w:rsidP="000866D8">
      <w:pPr>
        <w:tabs>
          <w:tab w:val="left" w:pos="8340"/>
        </w:tabs>
        <w:rPr>
          <w:rFonts w:ascii="Times New Roman" w:hAnsi="Times New Roman" w:cs="Times New Roman"/>
          <w:sz w:val="24"/>
          <w:szCs w:val="24"/>
        </w:rPr>
      </w:pPr>
    </w:p>
    <w:p w14:paraId="3E6815F2" w14:textId="77777777" w:rsidR="000866D8" w:rsidRDefault="000866D8" w:rsidP="000866D8">
      <w:pPr>
        <w:tabs>
          <w:tab w:val="left" w:pos="8340"/>
        </w:tabs>
        <w:rPr>
          <w:rFonts w:ascii="Times New Roman" w:hAnsi="Times New Roman" w:cs="Times New Roman"/>
          <w:sz w:val="24"/>
          <w:szCs w:val="24"/>
        </w:rPr>
      </w:pPr>
    </w:p>
    <w:p w14:paraId="3E6815F3" w14:textId="77777777" w:rsidR="000866D8" w:rsidRDefault="000866D8" w:rsidP="000866D8">
      <w:pPr>
        <w:tabs>
          <w:tab w:val="left" w:pos="8340"/>
        </w:tabs>
        <w:rPr>
          <w:rFonts w:ascii="Times New Roman" w:hAnsi="Times New Roman" w:cs="Times New Roman"/>
          <w:sz w:val="24"/>
          <w:szCs w:val="24"/>
        </w:rPr>
      </w:pPr>
    </w:p>
    <w:p w14:paraId="3E6815F4" w14:textId="77777777" w:rsidR="000866D8" w:rsidRDefault="000866D8" w:rsidP="000866D8">
      <w:pPr>
        <w:tabs>
          <w:tab w:val="left" w:pos="8340"/>
        </w:tabs>
        <w:rPr>
          <w:rFonts w:ascii="Times New Roman" w:hAnsi="Times New Roman" w:cs="Times New Roman"/>
          <w:sz w:val="24"/>
          <w:szCs w:val="24"/>
        </w:rPr>
      </w:pPr>
    </w:p>
    <w:p w14:paraId="3E6815F5" w14:textId="77777777" w:rsidR="000866D8" w:rsidRDefault="000866D8" w:rsidP="000866D8">
      <w:pPr>
        <w:tabs>
          <w:tab w:val="left" w:pos="8340"/>
        </w:tabs>
        <w:rPr>
          <w:rFonts w:ascii="Times New Roman" w:hAnsi="Times New Roman" w:cs="Times New Roman"/>
          <w:sz w:val="24"/>
          <w:szCs w:val="24"/>
        </w:rPr>
      </w:pPr>
    </w:p>
    <w:p w14:paraId="3E6815F6" w14:textId="77777777" w:rsidR="000866D8" w:rsidRDefault="000866D8" w:rsidP="000866D8">
      <w:pPr>
        <w:tabs>
          <w:tab w:val="left" w:pos="8340"/>
        </w:tabs>
        <w:rPr>
          <w:rFonts w:ascii="Times New Roman" w:hAnsi="Times New Roman" w:cs="Times New Roman"/>
          <w:sz w:val="24"/>
          <w:szCs w:val="24"/>
        </w:rPr>
      </w:pPr>
    </w:p>
    <w:p w14:paraId="3E6815F7" w14:textId="77777777" w:rsidR="000866D8" w:rsidRDefault="000866D8" w:rsidP="000866D8">
      <w:pPr>
        <w:tabs>
          <w:tab w:val="left" w:pos="8340"/>
        </w:tabs>
        <w:rPr>
          <w:rFonts w:ascii="Times New Roman" w:hAnsi="Times New Roman" w:cs="Times New Roman"/>
          <w:sz w:val="24"/>
          <w:szCs w:val="24"/>
        </w:rPr>
      </w:pPr>
    </w:p>
    <w:p w14:paraId="3E6815F8" w14:textId="77777777" w:rsidR="000866D8" w:rsidRDefault="000866D8" w:rsidP="000866D8">
      <w:pPr>
        <w:tabs>
          <w:tab w:val="left" w:pos="8340"/>
        </w:tabs>
        <w:rPr>
          <w:rFonts w:ascii="Times New Roman" w:hAnsi="Times New Roman" w:cs="Times New Roman"/>
          <w:sz w:val="24"/>
          <w:szCs w:val="24"/>
        </w:rPr>
      </w:pPr>
    </w:p>
    <w:p w14:paraId="3E6815F9" w14:textId="77777777" w:rsidR="00A668C6" w:rsidRDefault="00A668C6" w:rsidP="000866D8">
      <w:pPr>
        <w:spacing w:after="0"/>
        <w:ind w:firstLine="1296"/>
        <w:rPr>
          <w:rFonts w:ascii="Times New Roman" w:hAnsi="Times New Roman" w:cs="Times New Roman"/>
          <w:sz w:val="24"/>
          <w:szCs w:val="24"/>
        </w:rPr>
      </w:pPr>
    </w:p>
    <w:p w14:paraId="3E6815FA" w14:textId="77777777" w:rsidR="00A668C6" w:rsidRDefault="00A668C6" w:rsidP="000866D8">
      <w:pPr>
        <w:spacing w:after="0"/>
        <w:ind w:firstLine="1296"/>
        <w:rPr>
          <w:rFonts w:ascii="Times New Roman" w:hAnsi="Times New Roman" w:cs="Times New Roman"/>
          <w:sz w:val="24"/>
          <w:szCs w:val="24"/>
        </w:rPr>
      </w:pPr>
    </w:p>
    <w:p w14:paraId="3E6815FB" w14:textId="77777777" w:rsidR="00A668C6" w:rsidRDefault="00A668C6" w:rsidP="000866D8">
      <w:pPr>
        <w:spacing w:after="0"/>
        <w:ind w:firstLine="1296"/>
        <w:rPr>
          <w:rFonts w:ascii="Times New Roman" w:hAnsi="Times New Roman" w:cs="Times New Roman"/>
          <w:sz w:val="24"/>
          <w:szCs w:val="24"/>
        </w:rPr>
      </w:pPr>
    </w:p>
    <w:p w14:paraId="3E6815FC" w14:textId="77777777" w:rsidR="00A668C6" w:rsidRDefault="00A668C6" w:rsidP="000866D8">
      <w:pPr>
        <w:spacing w:after="0"/>
        <w:ind w:firstLine="1296"/>
        <w:rPr>
          <w:rFonts w:ascii="Times New Roman" w:hAnsi="Times New Roman" w:cs="Times New Roman"/>
          <w:sz w:val="24"/>
          <w:szCs w:val="24"/>
        </w:rPr>
      </w:pPr>
    </w:p>
    <w:p w14:paraId="3E6815FD" w14:textId="77777777" w:rsidR="00A668C6" w:rsidRDefault="00A668C6" w:rsidP="000866D8">
      <w:pPr>
        <w:spacing w:after="0"/>
        <w:ind w:firstLine="1296"/>
        <w:rPr>
          <w:rFonts w:ascii="Times New Roman" w:hAnsi="Times New Roman" w:cs="Times New Roman"/>
          <w:sz w:val="24"/>
          <w:szCs w:val="24"/>
        </w:rPr>
      </w:pPr>
    </w:p>
    <w:p w14:paraId="3E6815FE" w14:textId="77777777" w:rsidR="008130DC" w:rsidRDefault="008130DC" w:rsidP="00EB2B68">
      <w:pPr>
        <w:spacing w:after="0"/>
        <w:rPr>
          <w:rFonts w:ascii="Times New Roman" w:hAnsi="Times New Roman" w:cs="Times New Roman"/>
          <w:sz w:val="24"/>
          <w:szCs w:val="24"/>
        </w:rPr>
      </w:pPr>
    </w:p>
    <w:p w14:paraId="3E6815FF" w14:textId="77777777" w:rsidR="009953DF" w:rsidRDefault="009953DF" w:rsidP="009953DF">
      <w:pPr>
        <w:spacing w:after="0"/>
        <w:ind w:firstLine="1296"/>
        <w:jc w:val="both"/>
        <w:rPr>
          <w:rFonts w:ascii="Times New Roman" w:hAnsi="Times New Roman" w:cs="Times New Roman"/>
          <w:sz w:val="24"/>
          <w:szCs w:val="24"/>
        </w:rPr>
      </w:pPr>
    </w:p>
    <w:p w14:paraId="3E681600" w14:textId="77777777" w:rsidR="009953DF" w:rsidRDefault="009953DF" w:rsidP="009953DF">
      <w:pPr>
        <w:spacing w:after="0"/>
        <w:ind w:firstLine="1296"/>
        <w:jc w:val="both"/>
        <w:rPr>
          <w:rFonts w:ascii="Times New Roman" w:hAnsi="Times New Roman" w:cs="Times New Roman"/>
          <w:sz w:val="24"/>
          <w:szCs w:val="24"/>
        </w:rPr>
      </w:pPr>
    </w:p>
    <w:p w14:paraId="3E681601" w14:textId="77777777" w:rsidR="00B64E6E" w:rsidRDefault="00DA08E6" w:rsidP="008C433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Panevėžio miesto ikimokyklinėse įstaigose nėra pakankamai švietimo pagalbos specialistų, kurie padėtų vaikams, turintiems specialiųjų ugdymosi poreikių. Siekiant patenkinti specialiųjų poreikių turinčių vaikų ugdymosi poreikius, ne tik reikia, tačiau ir būtina didinti reikiamų specialistų etatus.</w:t>
      </w:r>
      <w:r w:rsidR="004035DE">
        <w:rPr>
          <w:rFonts w:ascii="Times New Roman" w:hAnsi="Times New Roman" w:cs="Times New Roman"/>
          <w:sz w:val="24"/>
          <w:szCs w:val="24"/>
        </w:rPr>
        <w:t xml:space="preserve"> </w:t>
      </w:r>
      <w:r w:rsidR="004035DE" w:rsidRPr="004035DE">
        <w:rPr>
          <w:rFonts w:ascii="Times New Roman" w:hAnsi="Times New Roman" w:cs="Times New Roman"/>
          <w:sz w:val="24"/>
          <w:szCs w:val="24"/>
        </w:rPr>
        <w:t>Logopedų poreikis išlieka, nes vis daugėja vaikų</w:t>
      </w:r>
      <w:r w:rsidR="00F14D5D">
        <w:rPr>
          <w:rFonts w:ascii="Times New Roman" w:hAnsi="Times New Roman" w:cs="Times New Roman"/>
          <w:sz w:val="24"/>
          <w:szCs w:val="24"/>
        </w:rPr>
        <w:t>, turinčių kalbos ir kalbėjimo sutrikimų.</w:t>
      </w:r>
      <w:r w:rsidR="005B678E">
        <w:rPr>
          <w:rFonts w:ascii="Times New Roman" w:hAnsi="Times New Roman" w:cs="Times New Roman"/>
          <w:sz w:val="24"/>
          <w:szCs w:val="24"/>
        </w:rPr>
        <w:t xml:space="preserve"> 2019</w:t>
      </w:r>
      <w:r w:rsidR="00831808">
        <w:rPr>
          <w:rFonts w:ascii="Times New Roman" w:hAnsi="Times New Roman" w:cs="Times New Roman"/>
          <w:sz w:val="24"/>
          <w:szCs w:val="24"/>
        </w:rPr>
        <w:t xml:space="preserve"> metais </w:t>
      </w:r>
      <w:r w:rsidR="00B64E6E">
        <w:rPr>
          <w:rFonts w:ascii="Times New Roman" w:hAnsi="Times New Roman" w:cs="Times New Roman"/>
          <w:sz w:val="24"/>
          <w:szCs w:val="24"/>
        </w:rPr>
        <w:t xml:space="preserve">švietimo </w:t>
      </w:r>
      <w:r w:rsidR="005B678E">
        <w:rPr>
          <w:rFonts w:ascii="Times New Roman" w:hAnsi="Times New Roman" w:cs="Times New Roman"/>
          <w:sz w:val="24"/>
          <w:szCs w:val="24"/>
        </w:rPr>
        <w:t>pagalbos specialistų etatai išlieka beveik tokie patys. 2018 m. logopedo etatų buvo 56, 2019</w:t>
      </w:r>
      <w:r w:rsidR="005F4C24">
        <w:rPr>
          <w:rFonts w:ascii="Times New Roman" w:hAnsi="Times New Roman" w:cs="Times New Roman"/>
          <w:sz w:val="24"/>
          <w:szCs w:val="24"/>
        </w:rPr>
        <w:t xml:space="preserve"> – 56</w:t>
      </w:r>
      <w:r w:rsidR="005B678E">
        <w:rPr>
          <w:rFonts w:ascii="Times New Roman" w:hAnsi="Times New Roman" w:cs="Times New Roman"/>
          <w:sz w:val="24"/>
          <w:szCs w:val="24"/>
        </w:rPr>
        <w:t>,29 etato. Į</w:t>
      </w:r>
      <w:r w:rsidR="005F4C24">
        <w:rPr>
          <w:rFonts w:ascii="Times New Roman" w:hAnsi="Times New Roman" w:cs="Times New Roman"/>
          <w:sz w:val="24"/>
          <w:szCs w:val="24"/>
        </w:rPr>
        <w:t>sta</w:t>
      </w:r>
      <w:r w:rsidR="005B678E">
        <w:rPr>
          <w:rFonts w:ascii="Times New Roman" w:hAnsi="Times New Roman" w:cs="Times New Roman"/>
          <w:sz w:val="24"/>
          <w:szCs w:val="24"/>
        </w:rPr>
        <w:t>igose minėtus etatus dalinasi 60 pedagogų-logopedų</w:t>
      </w:r>
      <w:r w:rsidR="005F4C24">
        <w:rPr>
          <w:rFonts w:ascii="Times New Roman" w:hAnsi="Times New Roman" w:cs="Times New Roman"/>
          <w:sz w:val="24"/>
          <w:szCs w:val="24"/>
        </w:rPr>
        <w:t xml:space="preserve">. </w:t>
      </w:r>
      <w:r w:rsidR="004035DE" w:rsidRPr="004035DE">
        <w:rPr>
          <w:rFonts w:ascii="Times New Roman" w:hAnsi="Times New Roman" w:cs="Times New Roman"/>
          <w:sz w:val="24"/>
          <w:szCs w:val="24"/>
        </w:rPr>
        <w:t>Norint pasiekti gerų rezultatų iki vaikas pradės lankyti mokyklą, logo</w:t>
      </w:r>
      <w:r w:rsidR="007C6311">
        <w:rPr>
          <w:rFonts w:ascii="Times New Roman" w:hAnsi="Times New Roman" w:cs="Times New Roman"/>
          <w:sz w:val="24"/>
          <w:szCs w:val="24"/>
        </w:rPr>
        <w:t xml:space="preserve">pedo pagalbą tikslinga pradėti </w:t>
      </w:r>
      <w:r w:rsidR="004035DE" w:rsidRPr="004035DE">
        <w:rPr>
          <w:rFonts w:ascii="Times New Roman" w:hAnsi="Times New Roman" w:cs="Times New Roman"/>
          <w:sz w:val="24"/>
          <w:szCs w:val="24"/>
        </w:rPr>
        <w:t xml:space="preserve">teikti </w:t>
      </w:r>
      <w:r w:rsidR="009953DF">
        <w:rPr>
          <w:rFonts w:ascii="Times New Roman" w:hAnsi="Times New Roman" w:cs="Times New Roman"/>
          <w:sz w:val="24"/>
          <w:szCs w:val="24"/>
        </w:rPr>
        <w:t>kuo ankščiau</w:t>
      </w:r>
      <w:r>
        <w:rPr>
          <w:rFonts w:ascii="Times New Roman" w:hAnsi="Times New Roman" w:cs="Times New Roman"/>
          <w:sz w:val="24"/>
          <w:szCs w:val="24"/>
        </w:rPr>
        <w:t xml:space="preserve"> Labiausiai Panevėžio ikimokyklinėms įstaigos trūksta specialiojo pedagogo, logopedo,</w:t>
      </w:r>
      <w:r w:rsidR="007B2964">
        <w:rPr>
          <w:rFonts w:ascii="Times New Roman" w:hAnsi="Times New Roman" w:cs="Times New Roman"/>
          <w:sz w:val="24"/>
          <w:szCs w:val="24"/>
        </w:rPr>
        <w:t xml:space="preserve"> psichologo, socialinio pedagogo</w:t>
      </w:r>
      <w:r>
        <w:rPr>
          <w:rFonts w:ascii="Times New Roman" w:hAnsi="Times New Roman" w:cs="Times New Roman"/>
          <w:sz w:val="24"/>
          <w:szCs w:val="24"/>
        </w:rPr>
        <w:t xml:space="preserve"> etatų</w:t>
      </w:r>
      <w:r w:rsidR="00D17EFB">
        <w:rPr>
          <w:rFonts w:ascii="Times New Roman" w:hAnsi="Times New Roman" w:cs="Times New Roman"/>
          <w:sz w:val="24"/>
          <w:szCs w:val="24"/>
        </w:rPr>
        <w:t xml:space="preserve">. </w:t>
      </w:r>
      <w:r w:rsidR="009953DF" w:rsidRPr="009953DF">
        <w:rPr>
          <w:rFonts w:ascii="Times New Roman" w:hAnsi="Times New Roman" w:cs="Times New Roman"/>
          <w:sz w:val="24"/>
          <w:szCs w:val="24"/>
        </w:rPr>
        <w:t>Įstaigose labai reikalingo socialinio pedagogo etato dalis (0,37 ir 0,50) yra tik dviejose ikimokyklinėse įstaigose iš 29</w:t>
      </w:r>
      <w:r w:rsidR="009953DF">
        <w:rPr>
          <w:rFonts w:ascii="Times New Roman" w:hAnsi="Times New Roman" w:cs="Times New Roman"/>
          <w:sz w:val="24"/>
          <w:szCs w:val="24"/>
        </w:rPr>
        <w:t xml:space="preserve">. </w:t>
      </w:r>
      <w:r w:rsidR="007B2964">
        <w:rPr>
          <w:rFonts w:ascii="Times New Roman" w:hAnsi="Times New Roman" w:cs="Times New Roman"/>
          <w:sz w:val="24"/>
          <w:szCs w:val="24"/>
        </w:rPr>
        <w:t>Specialiųjų ugdymo (si) poreikių turintys vaikai integruojami į bendrojo ugdymo grupes iš šiems vaikams reikalinga ir būtina efektyv</w:t>
      </w:r>
      <w:r w:rsidR="009953DF">
        <w:rPr>
          <w:rFonts w:ascii="Times New Roman" w:hAnsi="Times New Roman" w:cs="Times New Roman"/>
          <w:sz w:val="24"/>
          <w:szCs w:val="24"/>
        </w:rPr>
        <w:t xml:space="preserve">i specialistų komandos pagalba. </w:t>
      </w:r>
      <w:r w:rsidR="005F4C24">
        <w:rPr>
          <w:rFonts w:ascii="Times New Roman" w:hAnsi="Times New Roman" w:cs="Times New Roman"/>
          <w:sz w:val="24"/>
          <w:szCs w:val="24"/>
        </w:rPr>
        <w:t>Specialiojo pedagogo etatas</w:t>
      </w:r>
      <w:r w:rsidR="00DB284E">
        <w:rPr>
          <w:rFonts w:ascii="Times New Roman" w:hAnsi="Times New Roman" w:cs="Times New Roman"/>
          <w:sz w:val="24"/>
          <w:szCs w:val="24"/>
        </w:rPr>
        <w:t xml:space="preserve"> įsteigtas 17 Panevėžio miesto ikimokyklinių įstaigų (2017 m. buvo 16-oje įstaigų).</w:t>
      </w:r>
    </w:p>
    <w:p w14:paraId="3E681602" w14:textId="77777777" w:rsidR="00DA08E6" w:rsidRDefault="00BE2CD9" w:rsidP="009953DF">
      <w:pPr>
        <w:jc w:val="center"/>
        <w:rPr>
          <w:rFonts w:ascii="Times New Roman" w:hAnsi="Times New Roman" w:cs="Times New Roman"/>
          <w:sz w:val="24"/>
          <w:szCs w:val="24"/>
        </w:rPr>
      </w:pPr>
      <w:r>
        <w:rPr>
          <w:rFonts w:ascii="Times New Roman" w:hAnsi="Times New Roman" w:cs="Times New Roman"/>
          <w:sz w:val="24"/>
          <w:szCs w:val="24"/>
        </w:rPr>
        <w:lastRenderedPageBreak/>
        <w:t>Panevėžio miesto įstaigose dirba kvalifikuoti specialistai.</w:t>
      </w:r>
    </w:p>
    <w:p w14:paraId="3E681603" w14:textId="77777777" w:rsidR="00BE2CD9" w:rsidRDefault="0047068E" w:rsidP="00E96CBB">
      <w:pPr>
        <w:rPr>
          <w:rFonts w:ascii="Times New Roman" w:hAnsi="Times New Roman" w:cs="Times New Roman"/>
          <w:sz w:val="24"/>
          <w:szCs w:val="24"/>
        </w:rPr>
      </w:pPr>
      <w:r>
        <w:rPr>
          <w:noProof/>
          <w:lang w:eastAsia="lt-LT"/>
        </w:rPr>
        <w:drawing>
          <wp:anchor distT="0" distB="0" distL="114300" distR="114300" simplePos="0" relativeHeight="251706368" behindDoc="0" locked="0" layoutInCell="1" allowOverlap="1" wp14:anchorId="3E68162F" wp14:editId="3E681630">
            <wp:simplePos x="0" y="0"/>
            <wp:positionH relativeFrom="column">
              <wp:posOffset>34290</wp:posOffset>
            </wp:positionH>
            <wp:positionV relativeFrom="paragraph">
              <wp:posOffset>76835</wp:posOffset>
            </wp:positionV>
            <wp:extent cx="5362575" cy="2876550"/>
            <wp:effectExtent l="0" t="0" r="9525" b="0"/>
            <wp:wrapNone/>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3E681604" w14:textId="77777777" w:rsidR="000866D8" w:rsidRDefault="000866D8" w:rsidP="0091515C">
      <w:pPr>
        <w:ind w:firstLine="1296"/>
        <w:rPr>
          <w:rFonts w:ascii="Times New Roman" w:hAnsi="Times New Roman" w:cs="Times New Roman"/>
          <w:sz w:val="24"/>
          <w:szCs w:val="24"/>
        </w:rPr>
      </w:pPr>
    </w:p>
    <w:p w14:paraId="3E681605" w14:textId="77777777" w:rsidR="000866D8" w:rsidRDefault="000866D8" w:rsidP="0047068E">
      <w:pPr>
        <w:rPr>
          <w:rFonts w:ascii="Times New Roman" w:hAnsi="Times New Roman" w:cs="Times New Roman"/>
          <w:sz w:val="24"/>
          <w:szCs w:val="24"/>
        </w:rPr>
      </w:pPr>
    </w:p>
    <w:p w14:paraId="3E681606" w14:textId="77777777" w:rsidR="000866D8" w:rsidRDefault="000866D8" w:rsidP="000866D8">
      <w:pPr>
        <w:rPr>
          <w:rFonts w:ascii="Times New Roman" w:hAnsi="Times New Roman" w:cs="Times New Roman"/>
          <w:sz w:val="24"/>
          <w:szCs w:val="24"/>
        </w:rPr>
      </w:pPr>
    </w:p>
    <w:p w14:paraId="3E681607" w14:textId="77777777" w:rsidR="0047068E" w:rsidRDefault="0047068E" w:rsidP="00DC6201">
      <w:pPr>
        <w:spacing w:after="0"/>
        <w:ind w:firstLine="1296"/>
        <w:jc w:val="both"/>
        <w:rPr>
          <w:rFonts w:ascii="Times New Roman" w:hAnsi="Times New Roman" w:cs="Times New Roman"/>
          <w:sz w:val="24"/>
          <w:szCs w:val="24"/>
        </w:rPr>
      </w:pPr>
    </w:p>
    <w:p w14:paraId="3E681608" w14:textId="77777777" w:rsidR="0047068E" w:rsidRDefault="0047068E" w:rsidP="00DC6201">
      <w:pPr>
        <w:spacing w:after="0"/>
        <w:ind w:firstLine="1296"/>
        <w:jc w:val="both"/>
        <w:rPr>
          <w:rFonts w:ascii="Times New Roman" w:hAnsi="Times New Roman" w:cs="Times New Roman"/>
          <w:sz w:val="24"/>
          <w:szCs w:val="24"/>
        </w:rPr>
      </w:pPr>
    </w:p>
    <w:p w14:paraId="3E681609" w14:textId="77777777" w:rsidR="0047068E" w:rsidRDefault="0047068E" w:rsidP="00DC6201">
      <w:pPr>
        <w:spacing w:after="0"/>
        <w:ind w:firstLine="1296"/>
        <w:jc w:val="both"/>
        <w:rPr>
          <w:rFonts w:ascii="Times New Roman" w:hAnsi="Times New Roman" w:cs="Times New Roman"/>
          <w:sz w:val="24"/>
          <w:szCs w:val="24"/>
        </w:rPr>
      </w:pPr>
    </w:p>
    <w:p w14:paraId="3E68160A" w14:textId="77777777" w:rsidR="0047068E" w:rsidRDefault="0047068E" w:rsidP="00DC6201">
      <w:pPr>
        <w:spacing w:after="0"/>
        <w:ind w:firstLine="1296"/>
        <w:jc w:val="both"/>
        <w:rPr>
          <w:rFonts w:ascii="Times New Roman" w:hAnsi="Times New Roman" w:cs="Times New Roman"/>
          <w:sz w:val="24"/>
          <w:szCs w:val="24"/>
        </w:rPr>
      </w:pPr>
    </w:p>
    <w:p w14:paraId="3E68160B" w14:textId="77777777" w:rsidR="0047068E" w:rsidRDefault="0047068E" w:rsidP="00DC6201">
      <w:pPr>
        <w:spacing w:after="0"/>
        <w:ind w:firstLine="1296"/>
        <w:jc w:val="both"/>
        <w:rPr>
          <w:rFonts w:ascii="Times New Roman" w:hAnsi="Times New Roman" w:cs="Times New Roman"/>
          <w:sz w:val="24"/>
          <w:szCs w:val="24"/>
        </w:rPr>
      </w:pPr>
    </w:p>
    <w:p w14:paraId="3E68160C" w14:textId="77777777" w:rsidR="0047068E" w:rsidRDefault="0047068E" w:rsidP="00DC6201">
      <w:pPr>
        <w:spacing w:after="0"/>
        <w:ind w:firstLine="1296"/>
        <w:jc w:val="both"/>
        <w:rPr>
          <w:rFonts w:ascii="Times New Roman" w:hAnsi="Times New Roman" w:cs="Times New Roman"/>
          <w:sz w:val="24"/>
          <w:szCs w:val="24"/>
        </w:rPr>
      </w:pPr>
    </w:p>
    <w:p w14:paraId="3E68160D" w14:textId="77777777" w:rsidR="0047068E" w:rsidRDefault="0047068E" w:rsidP="00DC6201">
      <w:pPr>
        <w:spacing w:after="0"/>
        <w:ind w:firstLine="1296"/>
        <w:jc w:val="both"/>
        <w:rPr>
          <w:rFonts w:ascii="Times New Roman" w:hAnsi="Times New Roman" w:cs="Times New Roman"/>
          <w:sz w:val="24"/>
          <w:szCs w:val="24"/>
        </w:rPr>
      </w:pPr>
    </w:p>
    <w:p w14:paraId="3E68160E" w14:textId="77777777" w:rsidR="0047068E" w:rsidRDefault="0047068E" w:rsidP="00DC6201">
      <w:pPr>
        <w:spacing w:after="0"/>
        <w:ind w:firstLine="1296"/>
        <w:jc w:val="both"/>
        <w:rPr>
          <w:rFonts w:ascii="Times New Roman" w:hAnsi="Times New Roman" w:cs="Times New Roman"/>
          <w:sz w:val="24"/>
          <w:szCs w:val="24"/>
        </w:rPr>
      </w:pPr>
    </w:p>
    <w:p w14:paraId="3E68160F" w14:textId="77777777" w:rsidR="0047068E" w:rsidRDefault="0047068E" w:rsidP="00DC6201">
      <w:pPr>
        <w:spacing w:after="0"/>
        <w:ind w:firstLine="1296"/>
        <w:jc w:val="both"/>
        <w:rPr>
          <w:rFonts w:ascii="Times New Roman" w:hAnsi="Times New Roman" w:cs="Times New Roman"/>
          <w:sz w:val="24"/>
          <w:szCs w:val="24"/>
        </w:rPr>
      </w:pPr>
    </w:p>
    <w:p w14:paraId="3E681610" w14:textId="77777777" w:rsidR="0047068E" w:rsidRDefault="0047068E" w:rsidP="00DC6201">
      <w:pPr>
        <w:spacing w:after="0"/>
        <w:ind w:firstLine="1296"/>
        <w:jc w:val="both"/>
        <w:rPr>
          <w:rFonts w:ascii="Times New Roman" w:hAnsi="Times New Roman" w:cs="Times New Roman"/>
          <w:sz w:val="24"/>
          <w:szCs w:val="24"/>
        </w:rPr>
      </w:pPr>
    </w:p>
    <w:p w14:paraId="3E681611" w14:textId="77777777" w:rsidR="00E96CBB" w:rsidRDefault="00E403DD" w:rsidP="008C433B">
      <w:pPr>
        <w:spacing w:after="0"/>
        <w:ind w:firstLine="567"/>
        <w:jc w:val="both"/>
        <w:rPr>
          <w:rFonts w:ascii="Times New Roman" w:hAnsi="Times New Roman" w:cs="Times New Roman"/>
          <w:sz w:val="24"/>
          <w:szCs w:val="24"/>
        </w:rPr>
      </w:pPr>
      <w:r>
        <w:rPr>
          <w:rFonts w:ascii="Times New Roman" w:hAnsi="Times New Roman" w:cs="Times New Roman"/>
          <w:sz w:val="24"/>
          <w:szCs w:val="24"/>
        </w:rPr>
        <w:t>251 vyresnysis pedagogas, 94</w:t>
      </w:r>
      <w:r w:rsidR="00E4592D">
        <w:rPr>
          <w:rFonts w:ascii="Times New Roman" w:hAnsi="Times New Roman" w:cs="Times New Roman"/>
          <w:sz w:val="24"/>
          <w:szCs w:val="24"/>
        </w:rPr>
        <w:t>- mokytojai</w:t>
      </w:r>
      <w:r w:rsidR="00BE2CD9">
        <w:rPr>
          <w:rFonts w:ascii="Times New Roman" w:hAnsi="Times New Roman" w:cs="Times New Roman"/>
          <w:sz w:val="24"/>
          <w:szCs w:val="24"/>
        </w:rPr>
        <w:t xml:space="preserve"> metodininkai, 3 – </w:t>
      </w:r>
      <w:r w:rsidR="00E4592D">
        <w:rPr>
          <w:rFonts w:ascii="Times New Roman" w:hAnsi="Times New Roman" w:cs="Times New Roman"/>
          <w:sz w:val="24"/>
          <w:szCs w:val="24"/>
        </w:rPr>
        <w:t>mokytojai</w:t>
      </w:r>
      <w:r w:rsidR="00BE2CD9">
        <w:rPr>
          <w:rFonts w:ascii="Times New Roman" w:hAnsi="Times New Roman" w:cs="Times New Roman"/>
          <w:sz w:val="24"/>
          <w:szCs w:val="24"/>
        </w:rPr>
        <w:t xml:space="preserve"> ekspertai,</w:t>
      </w:r>
      <w:r w:rsidR="003C2070">
        <w:rPr>
          <w:rFonts w:ascii="Times New Roman" w:hAnsi="Times New Roman" w:cs="Times New Roman"/>
          <w:sz w:val="24"/>
          <w:szCs w:val="24"/>
        </w:rPr>
        <w:t xml:space="preserve"> taip pat yra dalis pedagogų</w:t>
      </w:r>
      <w:r w:rsidR="00BE2CD9">
        <w:rPr>
          <w:rFonts w:ascii="Times New Roman" w:hAnsi="Times New Roman" w:cs="Times New Roman"/>
          <w:sz w:val="24"/>
          <w:szCs w:val="24"/>
        </w:rPr>
        <w:t>, kurie dar neį</w:t>
      </w:r>
      <w:r w:rsidR="003C2070">
        <w:rPr>
          <w:rFonts w:ascii="Times New Roman" w:hAnsi="Times New Roman" w:cs="Times New Roman"/>
          <w:sz w:val="24"/>
          <w:szCs w:val="24"/>
        </w:rPr>
        <w:t xml:space="preserve">giję kvalifikacinių kategorijų. Tarp jų yra ir jauni specialistai, kurie </w:t>
      </w:r>
      <w:r w:rsidR="003C2070" w:rsidRPr="003C2070">
        <w:rPr>
          <w:rFonts w:ascii="Times New Roman" w:hAnsi="Times New Roman" w:cs="Times New Roman"/>
          <w:sz w:val="24"/>
          <w:szCs w:val="24"/>
        </w:rPr>
        <w:t>turi tik auklėtojo kvalifikacinę kategoriją, kuri įgyjama kartu su baziniu išsilavinimu. Aukštesnei kvalifikacinei kategorijai įgyti šie pedagogai dar neturi reikiamo pedagoginio darbo stažo.</w:t>
      </w:r>
    </w:p>
    <w:p w14:paraId="3E681612" w14:textId="77777777" w:rsidR="00B5263F" w:rsidRDefault="00B5263F" w:rsidP="00DC6201">
      <w:pPr>
        <w:spacing w:after="0"/>
        <w:ind w:firstLine="1296"/>
        <w:jc w:val="both"/>
        <w:rPr>
          <w:rFonts w:ascii="Times New Roman" w:hAnsi="Times New Roman" w:cs="Times New Roman"/>
          <w:sz w:val="24"/>
          <w:szCs w:val="24"/>
        </w:rPr>
      </w:pPr>
      <w:r w:rsidRPr="00B5263F">
        <w:rPr>
          <w:rFonts w:ascii="Times New Roman" w:hAnsi="Times New Roman" w:cs="Times New Roman"/>
          <w:sz w:val="24"/>
          <w:szCs w:val="24"/>
        </w:rPr>
        <w:t>Nedarbo lygis mieste didėja</w:t>
      </w:r>
      <w:r>
        <w:rPr>
          <w:rFonts w:ascii="Times New Roman" w:hAnsi="Times New Roman" w:cs="Times New Roman"/>
          <w:sz w:val="24"/>
          <w:szCs w:val="24"/>
        </w:rPr>
        <w:t>,</w:t>
      </w:r>
      <w:r w:rsidRPr="00B5263F">
        <w:rPr>
          <w:rFonts w:ascii="Times New Roman" w:hAnsi="Times New Roman" w:cs="Times New Roman"/>
          <w:sz w:val="24"/>
          <w:szCs w:val="24"/>
        </w:rPr>
        <w:t xml:space="preserve"> tai sukelia psi</w:t>
      </w:r>
      <w:r>
        <w:rPr>
          <w:rFonts w:ascii="Times New Roman" w:hAnsi="Times New Roman" w:cs="Times New Roman"/>
          <w:sz w:val="24"/>
          <w:szCs w:val="24"/>
        </w:rPr>
        <w:t xml:space="preserve">chologinių problemų ikimokyklinių įstaigų darbuotojams, nes daugelis jų – vidutinio ir vyresniojo </w:t>
      </w:r>
      <w:r w:rsidRPr="00B5263F">
        <w:rPr>
          <w:rFonts w:ascii="Times New Roman" w:hAnsi="Times New Roman" w:cs="Times New Roman"/>
          <w:sz w:val="24"/>
          <w:szCs w:val="24"/>
        </w:rPr>
        <w:t xml:space="preserve">amžiaus. Kelia nerimą </w:t>
      </w:r>
      <w:r>
        <w:rPr>
          <w:rFonts w:ascii="Times New Roman" w:hAnsi="Times New Roman" w:cs="Times New Roman"/>
          <w:sz w:val="24"/>
          <w:szCs w:val="24"/>
        </w:rPr>
        <w:t xml:space="preserve">ir vaikų tėvų </w:t>
      </w:r>
      <w:r w:rsidRPr="00B5263F">
        <w:rPr>
          <w:rFonts w:ascii="Times New Roman" w:hAnsi="Times New Roman" w:cs="Times New Roman"/>
          <w:sz w:val="24"/>
          <w:szCs w:val="24"/>
        </w:rPr>
        <w:t>nepasitenkinimas vyresnio amžiaus sulaukusiais pedagogais, kurie neskuba eiti į užtarnautą poilsį. Jaučiamas ir jaunų specialistų trūkumas, nes skelbiant konkursus mažėja norinčių dirbti pedagogais ikimokyklinio ugdymo įs</w:t>
      </w:r>
      <w:r>
        <w:rPr>
          <w:rFonts w:ascii="Times New Roman" w:hAnsi="Times New Roman" w:cs="Times New Roman"/>
          <w:sz w:val="24"/>
          <w:szCs w:val="24"/>
        </w:rPr>
        <w:t>taigose, dėl ne visada pagrįstų reikalavimų</w:t>
      </w:r>
      <w:r w:rsidRPr="00B5263F">
        <w:rPr>
          <w:rFonts w:ascii="Times New Roman" w:hAnsi="Times New Roman" w:cs="Times New Roman"/>
          <w:sz w:val="24"/>
          <w:szCs w:val="24"/>
        </w:rPr>
        <w:t xml:space="preserve"> pedagogams, aptarnaujančiam personalui, įstaigos vadovams.</w:t>
      </w:r>
    </w:p>
    <w:p w14:paraId="3E681613" w14:textId="77777777" w:rsidR="00E96CBB" w:rsidRDefault="00E403DD" w:rsidP="000866D8">
      <w:pPr>
        <w:tabs>
          <w:tab w:val="left" w:pos="8235"/>
        </w:tabs>
        <w:rPr>
          <w:rFonts w:ascii="Times New Roman" w:hAnsi="Times New Roman" w:cs="Times New Roman"/>
          <w:sz w:val="24"/>
          <w:szCs w:val="24"/>
        </w:rPr>
      </w:pPr>
      <w:r>
        <w:rPr>
          <w:rFonts w:ascii="Times New Roman" w:hAnsi="Times New Roman" w:cs="Times New Roman"/>
          <w:noProof/>
          <w:sz w:val="24"/>
          <w:szCs w:val="24"/>
          <w:lang w:eastAsia="lt-LT"/>
        </w:rPr>
        <w:drawing>
          <wp:anchor distT="0" distB="0" distL="114300" distR="114300" simplePos="0" relativeHeight="251707392" behindDoc="0" locked="0" layoutInCell="1" allowOverlap="1" wp14:anchorId="3E681631" wp14:editId="3E681632">
            <wp:simplePos x="0" y="0"/>
            <wp:positionH relativeFrom="column">
              <wp:posOffset>958215</wp:posOffset>
            </wp:positionH>
            <wp:positionV relativeFrom="paragraph">
              <wp:posOffset>19050</wp:posOffset>
            </wp:positionV>
            <wp:extent cx="3714750" cy="3864670"/>
            <wp:effectExtent l="0" t="0" r="0" b="2540"/>
            <wp:wrapNone/>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0" cy="3864670"/>
                    </a:xfrm>
                    <a:prstGeom prst="rect">
                      <a:avLst/>
                    </a:prstGeom>
                    <a:noFill/>
                  </pic:spPr>
                </pic:pic>
              </a:graphicData>
            </a:graphic>
            <wp14:sizeRelH relativeFrom="page">
              <wp14:pctWidth>0</wp14:pctWidth>
            </wp14:sizeRelH>
            <wp14:sizeRelV relativeFrom="page">
              <wp14:pctHeight>0</wp14:pctHeight>
            </wp14:sizeRelV>
          </wp:anchor>
        </w:drawing>
      </w:r>
      <w:r w:rsidR="000866D8">
        <w:rPr>
          <w:rFonts w:ascii="Times New Roman" w:hAnsi="Times New Roman" w:cs="Times New Roman"/>
          <w:sz w:val="24"/>
          <w:szCs w:val="24"/>
        </w:rPr>
        <w:tab/>
      </w:r>
    </w:p>
    <w:p w14:paraId="3E681614" w14:textId="77777777" w:rsidR="000866D8" w:rsidRDefault="000866D8" w:rsidP="000866D8">
      <w:pPr>
        <w:tabs>
          <w:tab w:val="left" w:pos="8235"/>
        </w:tabs>
        <w:rPr>
          <w:rFonts w:ascii="Times New Roman" w:hAnsi="Times New Roman" w:cs="Times New Roman"/>
          <w:sz w:val="24"/>
          <w:szCs w:val="24"/>
        </w:rPr>
      </w:pPr>
    </w:p>
    <w:p w14:paraId="3E681615" w14:textId="77777777" w:rsidR="000866D8" w:rsidRDefault="000866D8" w:rsidP="000866D8">
      <w:pPr>
        <w:tabs>
          <w:tab w:val="left" w:pos="8235"/>
        </w:tabs>
        <w:rPr>
          <w:rFonts w:ascii="Times New Roman" w:hAnsi="Times New Roman" w:cs="Times New Roman"/>
          <w:sz w:val="24"/>
          <w:szCs w:val="24"/>
        </w:rPr>
      </w:pPr>
    </w:p>
    <w:p w14:paraId="3E681616" w14:textId="77777777" w:rsidR="003D3786" w:rsidRDefault="003D3786" w:rsidP="000866D8">
      <w:pPr>
        <w:tabs>
          <w:tab w:val="left" w:pos="8235"/>
        </w:tabs>
        <w:rPr>
          <w:rFonts w:ascii="Times New Roman" w:hAnsi="Times New Roman" w:cs="Times New Roman"/>
          <w:sz w:val="24"/>
          <w:szCs w:val="24"/>
        </w:rPr>
      </w:pPr>
    </w:p>
    <w:p w14:paraId="3E681617" w14:textId="77777777" w:rsidR="00EB2B68" w:rsidRDefault="00EB2B68" w:rsidP="000866D8">
      <w:pPr>
        <w:tabs>
          <w:tab w:val="left" w:pos="8235"/>
        </w:tabs>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LINK </w:instrText>
      </w:r>
      <w:r w:rsidR="00D96400">
        <w:rPr>
          <w:rFonts w:ascii="Times New Roman" w:hAnsi="Times New Roman" w:cs="Times New Roman"/>
          <w:sz w:val="24"/>
          <w:szCs w:val="24"/>
        </w:rPr>
        <w:instrText xml:space="preserve">Excel.Sheet.12 "C:\\Users\\Ramune1\\Desktop\\Tarifikacija\\Tarifikacija-2019\\2019 M. TARIFIKACIJA.xlsx" "Et. 09.01.!R22C10:R22C11" </w:instrText>
      </w:r>
      <w:r>
        <w:rPr>
          <w:rFonts w:ascii="Times New Roman" w:hAnsi="Times New Roman" w:cs="Times New Roman"/>
          <w:sz w:val="24"/>
          <w:szCs w:val="24"/>
        </w:rPr>
        <w:instrText xml:space="preserve">\a \f 5 \h  \* MERGEFORMAT </w:instrText>
      </w:r>
      <w:r>
        <w:rPr>
          <w:rFonts w:ascii="Times New Roman" w:hAnsi="Times New Roman" w:cs="Times New Roman"/>
          <w:sz w:val="24"/>
          <w:szCs w:val="24"/>
        </w:rPr>
        <w:fldChar w:fldCharType="separate"/>
      </w:r>
    </w:p>
    <w:p w14:paraId="3E681618" w14:textId="77777777" w:rsidR="003D3786" w:rsidRDefault="00EB2B68" w:rsidP="000866D8">
      <w:pPr>
        <w:tabs>
          <w:tab w:val="left" w:pos="8235"/>
        </w:tabs>
        <w:rPr>
          <w:rFonts w:ascii="Times New Roman" w:hAnsi="Times New Roman" w:cs="Times New Roman"/>
          <w:sz w:val="24"/>
          <w:szCs w:val="24"/>
        </w:rPr>
      </w:pPr>
      <w:r>
        <w:rPr>
          <w:rFonts w:ascii="Times New Roman" w:hAnsi="Times New Roman" w:cs="Times New Roman"/>
          <w:sz w:val="24"/>
          <w:szCs w:val="24"/>
        </w:rPr>
        <w:fldChar w:fldCharType="end"/>
      </w:r>
    </w:p>
    <w:p w14:paraId="3E681619" w14:textId="77777777" w:rsidR="008C433B" w:rsidRDefault="008C433B" w:rsidP="008C433B">
      <w:pPr>
        <w:spacing w:after="0"/>
        <w:jc w:val="both"/>
        <w:rPr>
          <w:rFonts w:ascii="Times New Roman" w:hAnsi="Times New Roman" w:cs="Times New Roman"/>
          <w:sz w:val="24"/>
          <w:szCs w:val="24"/>
        </w:rPr>
      </w:pPr>
    </w:p>
    <w:p w14:paraId="3E68161A" w14:textId="77777777" w:rsidR="008C433B" w:rsidRDefault="008C433B" w:rsidP="008C433B">
      <w:pPr>
        <w:spacing w:after="0"/>
        <w:jc w:val="both"/>
        <w:rPr>
          <w:rFonts w:ascii="Times New Roman" w:hAnsi="Times New Roman" w:cs="Times New Roman"/>
          <w:sz w:val="24"/>
          <w:szCs w:val="24"/>
        </w:rPr>
      </w:pPr>
    </w:p>
    <w:p w14:paraId="3E68161B" w14:textId="77777777" w:rsidR="008C433B" w:rsidRDefault="008C433B" w:rsidP="008C433B">
      <w:pPr>
        <w:spacing w:after="0"/>
        <w:jc w:val="both"/>
        <w:rPr>
          <w:rFonts w:ascii="Times New Roman" w:hAnsi="Times New Roman" w:cs="Times New Roman"/>
          <w:sz w:val="24"/>
          <w:szCs w:val="24"/>
        </w:rPr>
      </w:pPr>
    </w:p>
    <w:p w14:paraId="3E68161C" w14:textId="77777777" w:rsidR="008C433B" w:rsidRDefault="008C433B" w:rsidP="008C433B">
      <w:pPr>
        <w:spacing w:after="0"/>
        <w:jc w:val="both"/>
        <w:rPr>
          <w:rFonts w:ascii="Times New Roman" w:hAnsi="Times New Roman" w:cs="Times New Roman"/>
          <w:sz w:val="24"/>
          <w:szCs w:val="24"/>
        </w:rPr>
      </w:pPr>
    </w:p>
    <w:p w14:paraId="3E68161D" w14:textId="77777777" w:rsidR="008C433B" w:rsidRDefault="008C433B" w:rsidP="008C433B">
      <w:pPr>
        <w:spacing w:after="0"/>
        <w:jc w:val="both"/>
        <w:rPr>
          <w:rFonts w:ascii="Times New Roman" w:hAnsi="Times New Roman" w:cs="Times New Roman"/>
          <w:sz w:val="24"/>
          <w:szCs w:val="24"/>
        </w:rPr>
      </w:pPr>
    </w:p>
    <w:p w14:paraId="3E68161E" w14:textId="77777777" w:rsidR="008C433B" w:rsidRDefault="008C433B" w:rsidP="008C433B">
      <w:pPr>
        <w:spacing w:after="0"/>
        <w:jc w:val="both"/>
        <w:rPr>
          <w:rFonts w:ascii="Times New Roman" w:hAnsi="Times New Roman" w:cs="Times New Roman"/>
          <w:sz w:val="24"/>
          <w:szCs w:val="24"/>
        </w:rPr>
      </w:pPr>
    </w:p>
    <w:p w14:paraId="3E68161F" w14:textId="77777777" w:rsidR="008C433B" w:rsidRDefault="008C433B" w:rsidP="008C433B">
      <w:pPr>
        <w:spacing w:after="0"/>
        <w:jc w:val="both"/>
        <w:rPr>
          <w:rFonts w:ascii="Times New Roman" w:hAnsi="Times New Roman" w:cs="Times New Roman"/>
          <w:sz w:val="24"/>
          <w:szCs w:val="24"/>
        </w:rPr>
      </w:pPr>
    </w:p>
    <w:p w14:paraId="3E681620" w14:textId="77777777" w:rsidR="008C433B" w:rsidRDefault="008C433B" w:rsidP="008C433B">
      <w:pPr>
        <w:spacing w:after="0"/>
        <w:jc w:val="both"/>
        <w:rPr>
          <w:rFonts w:ascii="Times New Roman" w:hAnsi="Times New Roman" w:cs="Times New Roman"/>
          <w:sz w:val="24"/>
          <w:szCs w:val="24"/>
        </w:rPr>
      </w:pPr>
    </w:p>
    <w:p w14:paraId="3E681621" w14:textId="77777777" w:rsidR="008C433B" w:rsidRDefault="008C433B" w:rsidP="008C433B">
      <w:pPr>
        <w:spacing w:after="0"/>
        <w:jc w:val="both"/>
        <w:rPr>
          <w:rFonts w:ascii="Times New Roman" w:hAnsi="Times New Roman" w:cs="Times New Roman"/>
          <w:sz w:val="24"/>
          <w:szCs w:val="24"/>
        </w:rPr>
      </w:pPr>
    </w:p>
    <w:p w14:paraId="3E681622" w14:textId="77777777" w:rsidR="00495C40" w:rsidRDefault="00E403DD" w:rsidP="008C433B">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Nuo 2019 metų </w:t>
      </w:r>
      <w:r w:rsidR="00F92D24">
        <w:rPr>
          <w:rFonts w:ascii="Times New Roman" w:hAnsi="Times New Roman" w:cs="Times New Roman"/>
          <w:sz w:val="24"/>
          <w:szCs w:val="24"/>
        </w:rPr>
        <w:t xml:space="preserve">visos </w:t>
      </w:r>
      <w:r w:rsidR="002A6F7E">
        <w:rPr>
          <w:rFonts w:ascii="Times New Roman" w:hAnsi="Times New Roman" w:cs="Times New Roman"/>
          <w:sz w:val="24"/>
          <w:szCs w:val="24"/>
        </w:rPr>
        <w:t xml:space="preserve">Panevėžio </w:t>
      </w:r>
      <w:r w:rsidR="00F92D24">
        <w:rPr>
          <w:rFonts w:ascii="Times New Roman" w:hAnsi="Times New Roman" w:cs="Times New Roman"/>
          <w:sz w:val="24"/>
          <w:szCs w:val="24"/>
        </w:rPr>
        <w:t>miesto ikimokyklinės</w:t>
      </w:r>
      <w:r w:rsidR="002A6F7E">
        <w:rPr>
          <w:rFonts w:ascii="Times New Roman" w:hAnsi="Times New Roman" w:cs="Times New Roman"/>
          <w:sz w:val="24"/>
          <w:szCs w:val="24"/>
        </w:rPr>
        <w:t xml:space="preserve"> </w:t>
      </w:r>
      <w:r w:rsidR="00F92D24">
        <w:rPr>
          <w:rFonts w:ascii="Times New Roman" w:hAnsi="Times New Roman" w:cs="Times New Roman"/>
          <w:sz w:val="24"/>
          <w:szCs w:val="24"/>
        </w:rPr>
        <w:t>įstaigos</w:t>
      </w:r>
      <w:r w:rsidR="00BE2CD9">
        <w:rPr>
          <w:rFonts w:ascii="Times New Roman" w:hAnsi="Times New Roman" w:cs="Times New Roman"/>
          <w:sz w:val="24"/>
          <w:szCs w:val="24"/>
        </w:rPr>
        <w:t xml:space="preserve"> naudoja</w:t>
      </w:r>
      <w:r w:rsidR="0091515C">
        <w:rPr>
          <w:rFonts w:ascii="Times New Roman" w:hAnsi="Times New Roman" w:cs="Times New Roman"/>
          <w:sz w:val="24"/>
          <w:szCs w:val="24"/>
        </w:rPr>
        <w:t>si elektroninio dienyno  „Mūsų darželis“ paslauga.</w:t>
      </w:r>
    </w:p>
    <w:p w14:paraId="3E681623" w14:textId="77777777" w:rsidR="000866D8" w:rsidRDefault="00BE2CD9" w:rsidP="009A1633">
      <w:pPr>
        <w:spacing w:after="0"/>
        <w:ind w:firstLine="1296"/>
        <w:jc w:val="both"/>
        <w:rPr>
          <w:rFonts w:ascii="Times New Roman" w:hAnsi="Times New Roman" w:cs="Times New Roman"/>
          <w:sz w:val="24"/>
          <w:szCs w:val="24"/>
        </w:rPr>
      </w:pPr>
      <w:r>
        <w:rPr>
          <w:rFonts w:ascii="Times New Roman" w:hAnsi="Times New Roman" w:cs="Times New Roman"/>
          <w:sz w:val="24"/>
          <w:szCs w:val="24"/>
        </w:rPr>
        <w:t>„Mūsų darželis“ – tai internetinė sistema, kurioje tėvai ir ugdymo įstaigų darbuotojai bendrauja tarpusavyje siekdami bendro tikslo –kuo geriau ugdyti vaikus. Ši sistema sudaro įvairias galimybes:</w:t>
      </w:r>
      <w:r w:rsidR="009F7818">
        <w:rPr>
          <w:rFonts w:ascii="Times New Roman" w:hAnsi="Times New Roman" w:cs="Times New Roman"/>
          <w:sz w:val="24"/>
          <w:szCs w:val="24"/>
        </w:rPr>
        <w:t xml:space="preserve"> sumažina laiko sąnaudas pildant dokumentaciją, padeda įsitraukti į kasdieninį darbą nuotoliniu būdu. Ugdymo įstaigų administracija gali stebėti ir kartu dalyvauti kiekvieno pedagogo veikloje, peržiūrint savaitės planus, teikiant pasiūlymus ir rekomendacijas. Sistema lanksčiai pritaikoma individuliai ugdymo įstaigai, atsižvelgiant į jos poreikius. Glaudesnis tėvų ir pedagogų bendradarbiavimas keičiantis informacija, talpinant sistemoje reikalingus dokumentus.</w:t>
      </w:r>
    </w:p>
    <w:p w14:paraId="3E681624" w14:textId="77777777" w:rsidR="00995DE1" w:rsidRDefault="00995DE1" w:rsidP="00067D5B">
      <w:pPr>
        <w:ind w:firstLine="1296"/>
        <w:jc w:val="both"/>
        <w:rPr>
          <w:rFonts w:ascii="Times New Roman" w:hAnsi="Times New Roman" w:cs="Times New Roman"/>
          <w:noProof/>
          <w:sz w:val="24"/>
          <w:szCs w:val="24"/>
        </w:rPr>
      </w:pPr>
    </w:p>
    <w:sectPr w:rsidR="00995DE1">
      <w:head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81635" w14:textId="77777777" w:rsidR="00CA6B81" w:rsidRDefault="00CA6B81" w:rsidP="00495C40">
      <w:pPr>
        <w:spacing w:after="0" w:line="240" w:lineRule="auto"/>
      </w:pPr>
      <w:r>
        <w:separator/>
      </w:r>
    </w:p>
  </w:endnote>
  <w:endnote w:type="continuationSeparator" w:id="0">
    <w:p w14:paraId="3E681636" w14:textId="77777777" w:rsidR="00CA6B81" w:rsidRDefault="00CA6B81" w:rsidP="00495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81633" w14:textId="77777777" w:rsidR="00CA6B81" w:rsidRDefault="00CA6B81" w:rsidP="00495C40">
      <w:pPr>
        <w:spacing w:after="0" w:line="240" w:lineRule="auto"/>
      </w:pPr>
      <w:r>
        <w:separator/>
      </w:r>
    </w:p>
  </w:footnote>
  <w:footnote w:type="continuationSeparator" w:id="0">
    <w:p w14:paraId="3E681634" w14:textId="77777777" w:rsidR="00CA6B81" w:rsidRDefault="00CA6B81" w:rsidP="00495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182706"/>
      <w:docPartObj>
        <w:docPartGallery w:val="Page Numbers (Top of Page)"/>
        <w:docPartUnique/>
      </w:docPartObj>
    </w:sdtPr>
    <w:sdtEndPr/>
    <w:sdtContent>
      <w:p w14:paraId="3E681637" w14:textId="77777777" w:rsidR="00C568EC" w:rsidRDefault="00C568EC">
        <w:pPr>
          <w:pStyle w:val="Antrats"/>
          <w:jc w:val="center"/>
        </w:pPr>
        <w:r>
          <w:fldChar w:fldCharType="begin"/>
        </w:r>
        <w:r>
          <w:instrText>PAGE   \* MERGEFORMAT</w:instrText>
        </w:r>
        <w:r>
          <w:fldChar w:fldCharType="separate"/>
        </w:r>
        <w:r w:rsidR="004704DD">
          <w:rPr>
            <w:noProof/>
          </w:rPr>
          <w:t>2</w:t>
        </w:r>
        <w:r>
          <w:fldChar w:fldCharType="end"/>
        </w:r>
      </w:p>
    </w:sdtContent>
  </w:sdt>
  <w:p w14:paraId="3E681638" w14:textId="77777777" w:rsidR="00C568EC" w:rsidRDefault="00C568E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A11C0"/>
    <w:multiLevelType w:val="hybridMultilevel"/>
    <w:tmpl w:val="70C24BBA"/>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4B450FA"/>
    <w:multiLevelType w:val="hybridMultilevel"/>
    <w:tmpl w:val="AAA279D8"/>
    <w:lvl w:ilvl="0" w:tplc="C16AACD0">
      <w:start w:val="1"/>
      <w:numFmt w:val="decimal"/>
      <w:lvlText w:val="%1."/>
      <w:lvlJc w:val="left"/>
      <w:pPr>
        <w:ind w:left="644"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F04C25"/>
    <w:multiLevelType w:val="hybridMultilevel"/>
    <w:tmpl w:val="3AE4862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024F93"/>
    <w:multiLevelType w:val="hybridMultilevel"/>
    <w:tmpl w:val="C540C4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E70F0B"/>
    <w:multiLevelType w:val="hybridMultilevel"/>
    <w:tmpl w:val="A3883ED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6F12472C"/>
    <w:multiLevelType w:val="hybridMultilevel"/>
    <w:tmpl w:val="519AE62A"/>
    <w:lvl w:ilvl="0" w:tplc="66A68EF2">
      <w:start w:val="2019"/>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7D"/>
    <w:rsid w:val="00001EA0"/>
    <w:rsid w:val="000227C7"/>
    <w:rsid w:val="000368E0"/>
    <w:rsid w:val="00043D0F"/>
    <w:rsid w:val="00047EDD"/>
    <w:rsid w:val="00067D5B"/>
    <w:rsid w:val="0007028A"/>
    <w:rsid w:val="000713E7"/>
    <w:rsid w:val="000724E2"/>
    <w:rsid w:val="00077D5B"/>
    <w:rsid w:val="00085948"/>
    <w:rsid w:val="000866D8"/>
    <w:rsid w:val="00087900"/>
    <w:rsid w:val="0009094D"/>
    <w:rsid w:val="000A0CEC"/>
    <w:rsid w:val="000A3B6E"/>
    <w:rsid w:val="000B7316"/>
    <w:rsid w:val="000F359B"/>
    <w:rsid w:val="00100D6F"/>
    <w:rsid w:val="00151553"/>
    <w:rsid w:val="0015274F"/>
    <w:rsid w:val="00155857"/>
    <w:rsid w:val="00170D2C"/>
    <w:rsid w:val="00184765"/>
    <w:rsid w:val="00185B7A"/>
    <w:rsid w:val="00195F4C"/>
    <w:rsid w:val="001A2D76"/>
    <w:rsid w:val="001E0D6F"/>
    <w:rsid w:val="001E7645"/>
    <w:rsid w:val="001F6B19"/>
    <w:rsid w:val="0020143D"/>
    <w:rsid w:val="0020174B"/>
    <w:rsid w:val="00205050"/>
    <w:rsid w:val="0023197B"/>
    <w:rsid w:val="00274559"/>
    <w:rsid w:val="002773CF"/>
    <w:rsid w:val="00283635"/>
    <w:rsid w:val="0029064B"/>
    <w:rsid w:val="00297BEB"/>
    <w:rsid w:val="002A393B"/>
    <w:rsid w:val="002A6F7E"/>
    <w:rsid w:val="002A7415"/>
    <w:rsid w:val="002B12C7"/>
    <w:rsid w:val="002C07D0"/>
    <w:rsid w:val="002E419A"/>
    <w:rsid w:val="002E48A9"/>
    <w:rsid w:val="002E7940"/>
    <w:rsid w:val="002F3D17"/>
    <w:rsid w:val="00314959"/>
    <w:rsid w:val="00330E40"/>
    <w:rsid w:val="00341D05"/>
    <w:rsid w:val="003A7B2F"/>
    <w:rsid w:val="003C2070"/>
    <w:rsid w:val="003C5CC4"/>
    <w:rsid w:val="003D3786"/>
    <w:rsid w:val="003E3144"/>
    <w:rsid w:val="003F1140"/>
    <w:rsid w:val="003F702C"/>
    <w:rsid w:val="004035DE"/>
    <w:rsid w:val="0041061C"/>
    <w:rsid w:val="0041549D"/>
    <w:rsid w:val="004313A0"/>
    <w:rsid w:val="004358C0"/>
    <w:rsid w:val="00443C3E"/>
    <w:rsid w:val="00453D17"/>
    <w:rsid w:val="00454E3B"/>
    <w:rsid w:val="00455D07"/>
    <w:rsid w:val="00462993"/>
    <w:rsid w:val="004704DD"/>
    <w:rsid w:val="0047068E"/>
    <w:rsid w:val="004841E6"/>
    <w:rsid w:val="00495C40"/>
    <w:rsid w:val="00495C90"/>
    <w:rsid w:val="004A1074"/>
    <w:rsid w:val="004D0F2A"/>
    <w:rsid w:val="004D517F"/>
    <w:rsid w:val="004E4D61"/>
    <w:rsid w:val="004F4544"/>
    <w:rsid w:val="005123E4"/>
    <w:rsid w:val="00521608"/>
    <w:rsid w:val="00530B8B"/>
    <w:rsid w:val="00531DDF"/>
    <w:rsid w:val="005750D3"/>
    <w:rsid w:val="00575A2F"/>
    <w:rsid w:val="00577BC2"/>
    <w:rsid w:val="005808F2"/>
    <w:rsid w:val="00594490"/>
    <w:rsid w:val="005B0AF3"/>
    <w:rsid w:val="005B2089"/>
    <w:rsid w:val="005B678E"/>
    <w:rsid w:val="005C4055"/>
    <w:rsid w:val="005C62A7"/>
    <w:rsid w:val="005C7B8E"/>
    <w:rsid w:val="005D013A"/>
    <w:rsid w:val="005D6C62"/>
    <w:rsid w:val="005E514C"/>
    <w:rsid w:val="005F4C24"/>
    <w:rsid w:val="00600ADD"/>
    <w:rsid w:val="0063046B"/>
    <w:rsid w:val="00632F25"/>
    <w:rsid w:val="0065246B"/>
    <w:rsid w:val="00661FED"/>
    <w:rsid w:val="00671AE8"/>
    <w:rsid w:val="00682262"/>
    <w:rsid w:val="00684AC3"/>
    <w:rsid w:val="006A7628"/>
    <w:rsid w:val="006C0A3E"/>
    <w:rsid w:val="006C5F3B"/>
    <w:rsid w:val="006C7FC1"/>
    <w:rsid w:val="006E1562"/>
    <w:rsid w:val="006E5CAD"/>
    <w:rsid w:val="006F44C0"/>
    <w:rsid w:val="00714EA2"/>
    <w:rsid w:val="0074294D"/>
    <w:rsid w:val="007440EA"/>
    <w:rsid w:val="00754772"/>
    <w:rsid w:val="0077001D"/>
    <w:rsid w:val="007723C7"/>
    <w:rsid w:val="00774C4E"/>
    <w:rsid w:val="007835DA"/>
    <w:rsid w:val="0079488E"/>
    <w:rsid w:val="007A5F11"/>
    <w:rsid w:val="007B2964"/>
    <w:rsid w:val="007C2781"/>
    <w:rsid w:val="007C6311"/>
    <w:rsid w:val="007E004F"/>
    <w:rsid w:val="007E265C"/>
    <w:rsid w:val="008048E5"/>
    <w:rsid w:val="00804D87"/>
    <w:rsid w:val="00806432"/>
    <w:rsid w:val="008130DC"/>
    <w:rsid w:val="00814899"/>
    <w:rsid w:val="00825C8A"/>
    <w:rsid w:val="00831808"/>
    <w:rsid w:val="008368FE"/>
    <w:rsid w:val="0085290A"/>
    <w:rsid w:val="00853625"/>
    <w:rsid w:val="00854A65"/>
    <w:rsid w:val="00860A07"/>
    <w:rsid w:val="0086785D"/>
    <w:rsid w:val="00872556"/>
    <w:rsid w:val="008727A8"/>
    <w:rsid w:val="00880B8C"/>
    <w:rsid w:val="008843E8"/>
    <w:rsid w:val="008C433B"/>
    <w:rsid w:val="008E292E"/>
    <w:rsid w:val="008F5E92"/>
    <w:rsid w:val="0091515C"/>
    <w:rsid w:val="00917F72"/>
    <w:rsid w:val="00921CB5"/>
    <w:rsid w:val="0094132C"/>
    <w:rsid w:val="0097079B"/>
    <w:rsid w:val="00977E5A"/>
    <w:rsid w:val="00981FE3"/>
    <w:rsid w:val="0098259B"/>
    <w:rsid w:val="009953DF"/>
    <w:rsid w:val="00995DE1"/>
    <w:rsid w:val="009A0034"/>
    <w:rsid w:val="009A1633"/>
    <w:rsid w:val="009A5D80"/>
    <w:rsid w:val="009B095F"/>
    <w:rsid w:val="009B3C76"/>
    <w:rsid w:val="009D0211"/>
    <w:rsid w:val="009F7818"/>
    <w:rsid w:val="00A0171B"/>
    <w:rsid w:val="00A04914"/>
    <w:rsid w:val="00A262FA"/>
    <w:rsid w:val="00A4090A"/>
    <w:rsid w:val="00A42342"/>
    <w:rsid w:val="00A460B4"/>
    <w:rsid w:val="00A4718F"/>
    <w:rsid w:val="00A6113E"/>
    <w:rsid w:val="00A61274"/>
    <w:rsid w:val="00A668C6"/>
    <w:rsid w:val="00A90A50"/>
    <w:rsid w:val="00AA29C2"/>
    <w:rsid w:val="00AB1E6A"/>
    <w:rsid w:val="00AB630E"/>
    <w:rsid w:val="00AC690C"/>
    <w:rsid w:val="00AD0196"/>
    <w:rsid w:val="00AD2B93"/>
    <w:rsid w:val="00AE1941"/>
    <w:rsid w:val="00AE5C28"/>
    <w:rsid w:val="00AE75D0"/>
    <w:rsid w:val="00AF2104"/>
    <w:rsid w:val="00B16E3C"/>
    <w:rsid w:val="00B5263F"/>
    <w:rsid w:val="00B569F1"/>
    <w:rsid w:val="00B572C6"/>
    <w:rsid w:val="00B64E6E"/>
    <w:rsid w:val="00B76E66"/>
    <w:rsid w:val="00BA763A"/>
    <w:rsid w:val="00BA76DF"/>
    <w:rsid w:val="00BC005F"/>
    <w:rsid w:val="00BC12B5"/>
    <w:rsid w:val="00BE0413"/>
    <w:rsid w:val="00BE12E1"/>
    <w:rsid w:val="00BE2C7D"/>
    <w:rsid w:val="00BE2CD9"/>
    <w:rsid w:val="00BE2CF5"/>
    <w:rsid w:val="00BF2446"/>
    <w:rsid w:val="00BF523F"/>
    <w:rsid w:val="00C007EE"/>
    <w:rsid w:val="00C00F10"/>
    <w:rsid w:val="00C11C6B"/>
    <w:rsid w:val="00C37F57"/>
    <w:rsid w:val="00C466BA"/>
    <w:rsid w:val="00C46E99"/>
    <w:rsid w:val="00C568EC"/>
    <w:rsid w:val="00C56F25"/>
    <w:rsid w:val="00C6274F"/>
    <w:rsid w:val="00C761D4"/>
    <w:rsid w:val="00C770A0"/>
    <w:rsid w:val="00C86808"/>
    <w:rsid w:val="00C86C04"/>
    <w:rsid w:val="00CA6B81"/>
    <w:rsid w:val="00CB0EC4"/>
    <w:rsid w:val="00CB266F"/>
    <w:rsid w:val="00CD234E"/>
    <w:rsid w:val="00CD2FDE"/>
    <w:rsid w:val="00CE35E2"/>
    <w:rsid w:val="00CF5A9F"/>
    <w:rsid w:val="00D01B58"/>
    <w:rsid w:val="00D02AF9"/>
    <w:rsid w:val="00D0302C"/>
    <w:rsid w:val="00D03810"/>
    <w:rsid w:val="00D0532E"/>
    <w:rsid w:val="00D17EFB"/>
    <w:rsid w:val="00D42D38"/>
    <w:rsid w:val="00D656CB"/>
    <w:rsid w:val="00D7148A"/>
    <w:rsid w:val="00D7758A"/>
    <w:rsid w:val="00D90932"/>
    <w:rsid w:val="00D96400"/>
    <w:rsid w:val="00D97219"/>
    <w:rsid w:val="00DA08E6"/>
    <w:rsid w:val="00DA1FBF"/>
    <w:rsid w:val="00DA2C62"/>
    <w:rsid w:val="00DA5F5A"/>
    <w:rsid w:val="00DA687A"/>
    <w:rsid w:val="00DB284E"/>
    <w:rsid w:val="00DB5C1A"/>
    <w:rsid w:val="00DC6201"/>
    <w:rsid w:val="00DD4F02"/>
    <w:rsid w:val="00DD58D2"/>
    <w:rsid w:val="00DF1014"/>
    <w:rsid w:val="00E13E6B"/>
    <w:rsid w:val="00E14F93"/>
    <w:rsid w:val="00E26C47"/>
    <w:rsid w:val="00E403DD"/>
    <w:rsid w:val="00E41109"/>
    <w:rsid w:val="00E4592D"/>
    <w:rsid w:val="00E56D3E"/>
    <w:rsid w:val="00E6323B"/>
    <w:rsid w:val="00E9485D"/>
    <w:rsid w:val="00E96CBB"/>
    <w:rsid w:val="00EB2B68"/>
    <w:rsid w:val="00EE7F5A"/>
    <w:rsid w:val="00F1205E"/>
    <w:rsid w:val="00F14D5D"/>
    <w:rsid w:val="00F3443D"/>
    <w:rsid w:val="00F35AC8"/>
    <w:rsid w:val="00F42A02"/>
    <w:rsid w:val="00F57ECC"/>
    <w:rsid w:val="00F62EEC"/>
    <w:rsid w:val="00F84FBB"/>
    <w:rsid w:val="00F9105F"/>
    <w:rsid w:val="00F91A99"/>
    <w:rsid w:val="00F92D24"/>
    <w:rsid w:val="00F93506"/>
    <w:rsid w:val="00FA123B"/>
    <w:rsid w:val="00FA4A8B"/>
    <w:rsid w:val="00FB06D5"/>
    <w:rsid w:val="00FF174E"/>
    <w:rsid w:val="00FF5F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15BF"/>
  <w15:chartTrackingRefBased/>
  <w15:docId w15:val="{8FF28055-D15B-4CB6-BCA2-C13FDDAA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95C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5C40"/>
  </w:style>
  <w:style w:type="paragraph" w:styleId="Porat">
    <w:name w:val="footer"/>
    <w:basedOn w:val="prastasis"/>
    <w:link w:val="PoratDiagrama"/>
    <w:uiPriority w:val="99"/>
    <w:unhideWhenUsed/>
    <w:rsid w:val="00495C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5C40"/>
  </w:style>
  <w:style w:type="paragraph" w:styleId="Sraopastraipa">
    <w:name w:val="List Paragraph"/>
    <w:basedOn w:val="prastasis"/>
    <w:uiPriority w:val="34"/>
    <w:qFormat/>
    <w:rsid w:val="00100D6F"/>
    <w:pPr>
      <w:ind w:left="720"/>
      <w:contextualSpacing/>
    </w:pPr>
  </w:style>
  <w:style w:type="paragraph" w:styleId="Debesliotekstas">
    <w:name w:val="Balloon Text"/>
    <w:basedOn w:val="prastasis"/>
    <w:link w:val="DebesliotekstasDiagrama"/>
    <w:uiPriority w:val="99"/>
    <w:semiHidden/>
    <w:unhideWhenUsed/>
    <w:rsid w:val="00C007E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07EE"/>
    <w:rPr>
      <w:rFonts w:ascii="Segoe UI" w:hAnsi="Segoe UI" w:cs="Segoe UI"/>
      <w:sz w:val="18"/>
      <w:szCs w:val="18"/>
    </w:rPr>
  </w:style>
  <w:style w:type="table" w:styleId="Lentelstinklelis">
    <w:name w:val="Table Grid"/>
    <w:basedOn w:val="prastojilentel"/>
    <w:uiPriority w:val="39"/>
    <w:rsid w:val="00E5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326986">
      <w:bodyDiv w:val="1"/>
      <w:marLeft w:val="0"/>
      <w:marRight w:val="0"/>
      <w:marTop w:val="0"/>
      <w:marBottom w:val="0"/>
      <w:divBdr>
        <w:top w:val="none" w:sz="0" w:space="0" w:color="auto"/>
        <w:left w:val="none" w:sz="0" w:space="0" w:color="auto"/>
        <w:bottom w:val="none" w:sz="0" w:space="0" w:color="auto"/>
        <w:right w:val="none" w:sz="0" w:space="0" w:color="auto"/>
      </w:divBdr>
    </w:div>
    <w:div w:id="1059324110">
      <w:bodyDiv w:val="1"/>
      <w:marLeft w:val="0"/>
      <w:marRight w:val="0"/>
      <w:marTop w:val="0"/>
      <w:marBottom w:val="0"/>
      <w:divBdr>
        <w:top w:val="none" w:sz="0" w:space="0" w:color="auto"/>
        <w:left w:val="none" w:sz="0" w:space="0" w:color="auto"/>
        <w:bottom w:val="none" w:sz="0" w:space="0" w:color="auto"/>
        <w:right w:val="none" w:sz="0" w:space="0" w:color="auto"/>
      </w:divBdr>
    </w:div>
    <w:div w:id="1171918497">
      <w:bodyDiv w:val="1"/>
      <w:marLeft w:val="0"/>
      <w:marRight w:val="0"/>
      <w:marTop w:val="0"/>
      <w:marBottom w:val="0"/>
      <w:divBdr>
        <w:top w:val="none" w:sz="0" w:space="0" w:color="auto"/>
        <w:left w:val="none" w:sz="0" w:space="0" w:color="auto"/>
        <w:bottom w:val="none" w:sz="0" w:space="0" w:color="auto"/>
        <w:right w:val="none" w:sz="0" w:space="0" w:color="auto"/>
      </w:divBdr>
    </w:div>
    <w:div w:id="1184780522">
      <w:bodyDiv w:val="1"/>
      <w:marLeft w:val="0"/>
      <w:marRight w:val="0"/>
      <w:marTop w:val="0"/>
      <w:marBottom w:val="0"/>
      <w:divBdr>
        <w:top w:val="none" w:sz="0" w:space="0" w:color="auto"/>
        <w:left w:val="none" w:sz="0" w:space="0" w:color="auto"/>
        <w:bottom w:val="none" w:sz="0" w:space="0" w:color="auto"/>
        <w:right w:val="none" w:sz="0" w:space="0" w:color="auto"/>
      </w:divBdr>
    </w:div>
    <w:div w:id="187534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amune1\Desktop\Rodikliai\pavaduotojui%20rodikliai%202019-12-2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2017-2019</a:t>
            </a:r>
            <a:r>
              <a:rPr lang="lt-LT" baseline="0"/>
              <a:t> metų pokytis užimtų vietų Panevėžio ikimokyklinėse įstaigose</a:t>
            </a:r>
          </a:p>
          <a:p>
            <a:pPr>
              <a:defRPr/>
            </a:pPr>
            <a:endParaRPr lang="lt-LT"/>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Lapas1!$E$15</c:f>
              <c:strCache>
                <c:ptCount val="1"/>
                <c:pt idx="0">
                  <c:v>Lankančių</c:v>
                </c:pt>
              </c:strCache>
            </c:strRef>
          </c:tx>
          <c:spPr>
            <a:solidFill>
              <a:schemeClr val="accent1"/>
            </a:solidFill>
            <a:ln>
              <a:noFill/>
            </a:ln>
            <a:effectLst/>
          </c:spPr>
          <c:invertIfNegative val="0"/>
          <c:cat>
            <c:strRef>
              <c:f>Lapas1!$F$14:$H$14</c:f>
              <c:strCache>
                <c:ptCount val="3"/>
                <c:pt idx="0">
                  <c:v>2017/2018</c:v>
                </c:pt>
                <c:pt idx="1">
                  <c:v>2018/2019</c:v>
                </c:pt>
                <c:pt idx="2">
                  <c:v>2019/2020</c:v>
                </c:pt>
              </c:strCache>
            </c:strRef>
          </c:cat>
          <c:val>
            <c:numRef>
              <c:f>Lapas1!$F$15:$H$15</c:f>
              <c:numCache>
                <c:formatCode>General</c:formatCode>
                <c:ptCount val="3"/>
                <c:pt idx="0">
                  <c:v>4405</c:v>
                </c:pt>
                <c:pt idx="1">
                  <c:v>4436</c:v>
                </c:pt>
                <c:pt idx="2">
                  <c:v>4468</c:v>
                </c:pt>
              </c:numCache>
            </c:numRef>
          </c:val>
        </c:ser>
        <c:ser>
          <c:idx val="1"/>
          <c:order val="1"/>
          <c:tx>
            <c:strRef>
              <c:f>Lapas1!$E$16</c:f>
              <c:strCache>
                <c:ptCount val="1"/>
                <c:pt idx="0">
                  <c:v>Užimta vietų</c:v>
                </c:pt>
              </c:strCache>
            </c:strRef>
          </c:tx>
          <c:spPr>
            <a:solidFill>
              <a:schemeClr val="accent2"/>
            </a:solidFill>
            <a:ln>
              <a:noFill/>
            </a:ln>
            <a:effectLst/>
          </c:spPr>
          <c:invertIfNegative val="0"/>
          <c:cat>
            <c:strRef>
              <c:f>Lapas1!$F$14:$H$14</c:f>
              <c:strCache>
                <c:ptCount val="3"/>
                <c:pt idx="0">
                  <c:v>2017/2018</c:v>
                </c:pt>
                <c:pt idx="1">
                  <c:v>2018/2019</c:v>
                </c:pt>
                <c:pt idx="2">
                  <c:v>2019/2020</c:v>
                </c:pt>
              </c:strCache>
            </c:strRef>
          </c:cat>
          <c:val>
            <c:numRef>
              <c:f>Lapas1!$F$16:$H$16</c:f>
              <c:numCache>
                <c:formatCode>General</c:formatCode>
                <c:ptCount val="3"/>
                <c:pt idx="0">
                  <c:v>4531</c:v>
                </c:pt>
                <c:pt idx="1">
                  <c:v>4543</c:v>
                </c:pt>
                <c:pt idx="2">
                  <c:v>4541</c:v>
                </c:pt>
              </c:numCache>
            </c:numRef>
          </c:val>
        </c:ser>
        <c:dLbls>
          <c:showLegendKey val="0"/>
          <c:showVal val="0"/>
          <c:showCatName val="0"/>
          <c:showSerName val="0"/>
          <c:showPercent val="0"/>
          <c:showBubbleSize val="0"/>
        </c:dLbls>
        <c:gapWidth val="182"/>
        <c:axId val="689263296"/>
        <c:axId val="689262752"/>
      </c:barChart>
      <c:catAx>
        <c:axId val="689263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9262752"/>
        <c:crosses val="autoZero"/>
        <c:auto val="1"/>
        <c:lblAlgn val="ctr"/>
        <c:lblOffset val="100"/>
        <c:noMultiLvlLbl val="0"/>
      </c:catAx>
      <c:valAx>
        <c:axId val="6892627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92632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00"/>
              <a:t>Vaikų</a:t>
            </a:r>
            <a:r>
              <a:rPr lang="lt-LT" sz="1000" baseline="0"/>
              <a:t> ugdomų 2016-01-01 / 2017-01-01 / 2018-01-01 ir 2019-01-01 Panevėžio ikimokyklinio ugdymo įstaigose tendencijos</a:t>
            </a:r>
            <a:endParaRPr lang="lt-LT" sz="1000"/>
          </a:p>
        </c:rich>
      </c:tx>
      <c:layout>
        <c:manualLayout>
          <c:xMode val="edge"/>
          <c:yMode val="edge"/>
          <c:x val="0.1436178915135608"/>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Lapas1!$B$6</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Lapas1!$A$7:$A$9</c:f>
              <c:strCache>
                <c:ptCount val="3"/>
                <c:pt idx="0">
                  <c:v>Lopšelyje</c:v>
                </c:pt>
                <c:pt idx="1">
                  <c:v>Darželyje</c:v>
                </c:pt>
                <c:pt idx="2">
                  <c:v>Priešmokyklinukų</c:v>
                </c:pt>
              </c:strCache>
            </c:strRef>
          </c:cat>
          <c:val>
            <c:numRef>
              <c:f>Lapas1!$B$7:$B$9</c:f>
              <c:numCache>
                <c:formatCode>General</c:formatCode>
                <c:ptCount val="3"/>
                <c:pt idx="0">
                  <c:v>868</c:v>
                </c:pt>
                <c:pt idx="1">
                  <c:v>2514</c:v>
                </c:pt>
                <c:pt idx="2">
                  <c:v>1062</c:v>
                </c:pt>
              </c:numCache>
            </c:numRef>
          </c:val>
        </c:ser>
        <c:ser>
          <c:idx val="1"/>
          <c:order val="1"/>
          <c:tx>
            <c:strRef>
              <c:f>Lapas1!$C$6</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Lapas1!$A$7:$A$9</c:f>
              <c:strCache>
                <c:ptCount val="3"/>
                <c:pt idx="0">
                  <c:v>Lopšelyje</c:v>
                </c:pt>
                <c:pt idx="1">
                  <c:v>Darželyje</c:v>
                </c:pt>
                <c:pt idx="2">
                  <c:v>Priešmokyklinukų</c:v>
                </c:pt>
              </c:strCache>
            </c:strRef>
          </c:cat>
          <c:val>
            <c:numRef>
              <c:f>Lapas1!$C$7:$C$9</c:f>
              <c:numCache>
                <c:formatCode>General</c:formatCode>
                <c:ptCount val="3"/>
                <c:pt idx="0">
                  <c:v>1013</c:v>
                </c:pt>
                <c:pt idx="1">
                  <c:v>2442</c:v>
                </c:pt>
                <c:pt idx="2">
                  <c:v>919</c:v>
                </c:pt>
              </c:numCache>
            </c:numRef>
          </c:val>
        </c:ser>
        <c:ser>
          <c:idx val="2"/>
          <c:order val="2"/>
          <c:tx>
            <c:strRef>
              <c:f>Lapas1!$D$6</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Lapas1!$A$7:$A$9</c:f>
              <c:strCache>
                <c:ptCount val="3"/>
                <c:pt idx="0">
                  <c:v>Lopšelyje</c:v>
                </c:pt>
                <c:pt idx="1">
                  <c:v>Darželyje</c:v>
                </c:pt>
                <c:pt idx="2">
                  <c:v>Priešmokyklinukų</c:v>
                </c:pt>
              </c:strCache>
            </c:strRef>
          </c:cat>
          <c:val>
            <c:numRef>
              <c:f>Lapas1!$D$7:$D$9</c:f>
              <c:numCache>
                <c:formatCode>General</c:formatCode>
                <c:ptCount val="3"/>
                <c:pt idx="0">
                  <c:v>1309</c:v>
                </c:pt>
                <c:pt idx="1">
                  <c:v>2146</c:v>
                </c:pt>
                <c:pt idx="2">
                  <c:v>958</c:v>
                </c:pt>
              </c:numCache>
            </c:numRef>
          </c:val>
        </c:ser>
        <c:ser>
          <c:idx val="3"/>
          <c:order val="3"/>
          <c:tx>
            <c:strRef>
              <c:f>Lapas1!$E$6</c:f>
              <c:strCache>
                <c:ptCount val="1"/>
                <c:pt idx="0">
                  <c:v>2019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Lapas1!$A$7:$A$9</c:f>
              <c:strCache>
                <c:ptCount val="3"/>
                <c:pt idx="0">
                  <c:v>Lopšelyje</c:v>
                </c:pt>
                <c:pt idx="1">
                  <c:v>Darželyje</c:v>
                </c:pt>
                <c:pt idx="2">
                  <c:v>Priešmokyklinukų</c:v>
                </c:pt>
              </c:strCache>
            </c:strRef>
          </c:cat>
          <c:val>
            <c:numRef>
              <c:f>Lapas1!$E$7:$E$9</c:f>
              <c:numCache>
                <c:formatCode>General</c:formatCode>
                <c:ptCount val="3"/>
                <c:pt idx="0">
                  <c:v>1911</c:v>
                </c:pt>
                <c:pt idx="1">
                  <c:v>1625</c:v>
                </c:pt>
                <c:pt idx="2">
                  <c:v>929</c:v>
                </c:pt>
              </c:numCache>
            </c:numRef>
          </c:val>
        </c:ser>
        <c:dLbls>
          <c:dLblPos val="outEnd"/>
          <c:showLegendKey val="0"/>
          <c:showVal val="1"/>
          <c:showCatName val="0"/>
          <c:showSerName val="0"/>
          <c:showPercent val="0"/>
          <c:showBubbleSize val="0"/>
        </c:dLbls>
        <c:gapWidth val="219"/>
        <c:overlap val="-27"/>
        <c:axId val="689259488"/>
        <c:axId val="689260576"/>
      </c:barChart>
      <c:catAx>
        <c:axId val="68925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9260576"/>
        <c:crosses val="autoZero"/>
        <c:auto val="1"/>
        <c:lblAlgn val="ctr"/>
        <c:lblOffset val="100"/>
        <c:noMultiLvlLbl val="0"/>
      </c:catAx>
      <c:valAx>
        <c:axId val="689260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92594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Pedagogų</a:t>
            </a:r>
            <a:r>
              <a:rPr lang="lt-LT" baseline="0"/>
              <a:t> kvalifikacija 2017-2019 m.</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Lapas1!$L$51</c:f>
              <c:strCache>
                <c:ptCount val="1"/>
                <c:pt idx="0">
                  <c:v>Vyresnysis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Lapas1!$M$50:$O$50</c:f>
              <c:strCache>
                <c:ptCount val="3"/>
                <c:pt idx="0">
                  <c:v>2017/2018</c:v>
                </c:pt>
                <c:pt idx="1">
                  <c:v>2018/2019</c:v>
                </c:pt>
                <c:pt idx="2">
                  <c:v>2019/2020</c:v>
                </c:pt>
              </c:strCache>
            </c:strRef>
          </c:cat>
          <c:val>
            <c:numRef>
              <c:f>Lapas1!$M$51:$O$51</c:f>
              <c:numCache>
                <c:formatCode>General</c:formatCode>
                <c:ptCount val="3"/>
                <c:pt idx="0">
                  <c:v>277</c:v>
                </c:pt>
                <c:pt idx="1">
                  <c:v>271</c:v>
                </c:pt>
                <c:pt idx="2">
                  <c:v>251</c:v>
                </c:pt>
              </c:numCache>
            </c:numRef>
          </c:val>
        </c:ser>
        <c:ser>
          <c:idx val="1"/>
          <c:order val="1"/>
          <c:tx>
            <c:strRef>
              <c:f>Lapas1!$L$52</c:f>
              <c:strCache>
                <c:ptCount val="1"/>
                <c:pt idx="0">
                  <c:v>metodininkas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Lapas1!$M$50:$O$50</c:f>
              <c:strCache>
                <c:ptCount val="3"/>
                <c:pt idx="0">
                  <c:v>2017/2018</c:v>
                </c:pt>
                <c:pt idx="1">
                  <c:v>2018/2019</c:v>
                </c:pt>
                <c:pt idx="2">
                  <c:v>2019/2020</c:v>
                </c:pt>
              </c:strCache>
            </c:strRef>
          </c:cat>
          <c:val>
            <c:numRef>
              <c:f>Lapas1!$M$52:$O$52</c:f>
              <c:numCache>
                <c:formatCode>General</c:formatCode>
                <c:ptCount val="3"/>
                <c:pt idx="0">
                  <c:v>102</c:v>
                </c:pt>
                <c:pt idx="1">
                  <c:v>104</c:v>
                </c:pt>
                <c:pt idx="2">
                  <c:v>97</c:v>
                </c:pt>
              </c:numCache>
            </c:numRef>
          </c:val>
        </c:ser>
        <c:ser>
          <c:idx val="2"/>
          <c:order val="2"/>
          <c:tx>
            <c:strRef>
              <c:f>Lapas1!$L$53</c:f>
              <c:strCache>
                <c:ptCount val="1"/>
                <c:pt idx="0">
                  <c:v>Ekspertas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Lapas1!$M$50:$O$50</c:f>
              <c:strCache>
                <c:ptCount val="3"/>
                <c:pt idx="0">
                  <c:v>2017/2018</c:v>
                </c:pt>
                <c:pt idx="1">
                  <c:v>2018/2019</c:v>
                </c:pt>
                <c:pt idx="2">
                  <c:v>2019/2020</c:v>
                </c:pt>
              </c:strCache>
            </c:strRef>
          </c:cat>
          <c:val>
            <c:numRef>
              <c:f>Lapas1!$M$53:$O$53</c:f>
              <c:numCache>
                <c:formatCode>General</c:formatCode>
                <c:ptCount val="3"/>
                <c:pt idx="0">
                  <c:v>3</c:v>
                </c:pt>
                <c:pt idx="1">
                  <c:v>3</c:v>
                </c:pt>
                <c:pt idx="2">
                  <c:v>4</c:v>
                </c:pt>
              </c:numCache>
            </c:numRef>
          </c:val>
        </c:ser>
        <c:dLbls>
          <c:dLblPos val="outEnd"/>
          <c:showLegendKey val="0"/>
          <c:showVal val="1"/>
          <c:showCatName val="0"/>
          <c:showSerName val="0"/>
          <c:showPercent val="0"/>
          <c:showBubbleSize val="0"/>
        </c:dLbls>
        <c:gapWidth val="182"/>
        <c:axId val="689263840"/>
        <c:axId val="689253504"/>
      </c:barChart>
      <c:catAx>
        <c:axId val="689263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9253504"/>
        <c:crosses val="autoZero"/>
        <c:auto val="1"/>
        <c:lblAlgn val="ctr"/>
        <c:lblOffset val="100"/>
        <c:noMultiLvlLbl val="0"/>
      </c:catAx>
      <c:valAx>
        <c:axId val="6892535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92638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3392</Words>
  <Characters>1935</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Šileikienė</dc:creator>
  <cp:keywords/>
  <dc:description/>
  <cp:lastModifiedBy>Daiva Breivienė</cp:lastModifiedBy>
  <cp:revision>2</cp:revision>
  <cp:lastPrinted>2019-02-28T09:36:00Z</cp:lastPrinted>
  <dcterms:created xsi:type="dcterms:W3CDTF">2020-03-09T06:37:00Z</dcterms:created>
  <dcterms:modified xsi:type="dcterms:W3CDTF">2020-03-09T06:37:00Z</dcterms:modified>
</cp:coreProperties>
</file>