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4C6E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A4C72A" wp14:editId="05A4C72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A4C6E9" w14:textId="77777777" w:rsidR="005C41AC" w:rsidRPr="005C41AC" w:rsidRDefault="005C41AC" w:rsidP="005C41AC">
      <w:pPr>
        <w:jc w:val="center"/>
        <w:rPr>
          <w:szCs w:val="24"/>
        </w:rPr>
      </w:pPr>
    </w:p>
    <w:p w14:paraId="05A4C6E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A4C6EB" w14:textId="77777777" w:rsidR="005C41AC" w:rsidRPr="005C41AC" w:rsidRDefault="005C41AC" w:rsidP="00571BF3">
      <w:pPr>
        <w:keepNext/>
        <w:jc w:val="center"/>
        <w:outlineLvl w:val="1"/>
      </w:pPr>
    </w:p>
    <w:p w14:paraId="05A4C6EC" w14:textId="77777777" w:rsidR="005C41AC" w:rsidRPr="005C41AC" w:rsidRDefault="005C41AC" w:rsidP="00571BF3">
      <w:pPr>
        <w:keepNext/>
        <w:jc w:val="center"/>
        <w:outlineLvl w:val="1"/>
      </w:pPr>
    </w:p>
    <w:p w14:paraId="05A4C6ED" w14:textId="77777777" w:rsidR="0062551B" w:rsidRPr="00A562AA" w:rsidRDefault="00A11511" w:rsidP="00571BF3">
      <w:pPr>
        <w:keepNext/>
        <w:jc w:val="center"/>
        <w:outlineLvl w:val="1"/>
        <w:rPr>
          <w:b/>
        </w:rPr>
      </w:pPr>
      <w:r>
        <w:rPr>
          <w:b/>
        </w:rPr>
        <w:t>SPRENDIMAS</w:t>
      </w:r>
    </w:p>
    <w:p w14:paraId="7EED8C41" w14:textId="77777777" w:rsidR="001238ED" w:rsidRDefault="006127B2" w:rsidP="005F44E3">
      <w:pPr>
        <w:pStyle w:val="Antrat1"/>
        <w:rPr>
          <w:szCs w:val="24"/>
        </w:rPr>
      </w:pPr>
      <w:r>
        <w:t>DĖL</w:t>
      </w:r>
      <w:r w:rsidR="007E752F" w:rsidRPr="007E752F">
        <w:rPr>
          <w:bCs/>
          <w:szCs w:val="24"/>
        </w:rPr>
        <w:t xml:space="preserve"> </w:t>
      </w:r>
      <w:r w:rsidR="001238ED">
        <w:rPr>
          <w:szCs w:val="24"/>
        </w:rPr>
        <w:t xml:space="preserve">SAVIVALDYBĖS TARYBOS 2015 M. SPALIO 22 D. SPRENDIMO NR. 1-265 </w:t>
      </w:r>
    </w:p>
    <w:p w14:paraId="05A4C6EF" w14:textId="617920D6" w:rsidR="0062551B" w:rsidRPr="00A562AA" w:rsidRDefault="001238ED" w:rsidP="005F44E3">
      <w:pPr>
        <w:pStyle w:val="Antrat1"/>
      </w:pPr>
      <w:r>
        <w:rPr>
          <w:szCs w:val="24"/>
        </w:rPr>
        <w:t>„</w:t>
      </w:r>
      <w:r w:rsidRPr="007E752F">
        <w:rPr>
          <w:bCs/>
          <w:szCs w:val="24"/>
        </w:rPr>
        <w:t xml:space="preserve">DĖL </w:t>
      </w:r>
      <w:r w:rsidRPr="007E752F">
        <w:rPr>
          <w:szCs w:val="24"/>
        </w:rPr>
        <w:t>PANEVĖŽIO MIEST</w:t>
      </w:r>
      <w:r>
        <w:rPr>
          <w:szCs w:val="24"/>
        </w:rPr>
        <w:t>O KAPINIŲ PRIEŽIŪROS</w:t>
      </w:r>
      <w:r w:rsidRPr="007E752F">
        <w:rPr>
          <w:szCs w:val="24"/>
        </w:rPr>
        <w:t xml:space="preserve"> PASLAUGŲ ĮKAINIŲ PATVIRTINIMO</w:t>
      </w:r>
      <w:r>
        <w:rPr>
          <w:szCs w:val="24"/>
        </w:rPr>
        <w:t xml:space="preserve">“ </w:t>
      </w:r>
      <w:r w:rsidR="007E752F">
        <w:rPr>
          <w:szCs w:val="24"/>
        </w:rPr>
        <w:t>PA</w:t>
      </w:r>
      <w:r w:rsidR="006F1321">
        <w:rPr>
          <w:szCs w:val="24"/>
        </w:rPr>
        <w:t>KEITIMO</w:t>
      </w:r>
    </w:p>
    <w:p w14:paraId="05A4C6F0" w14:textId="77777777" w:rsidR="0062551B" w:rsidRDefault="0062551B" w:rsidP="003E58F0">
      <w:pPr>
        <w:jc w:val="center"/>
      </w:pPr>
    </w:p>
    <w:p w14:paraId="05A4C6F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TSP-140</w:t>
      </w:r>
      <w:r>
        <w:fldChar w:fldCharType="end"/>
      </w:r>
      <w:bookmarkEnd w:id="2"/>
    </w:p>
    <w:p w14:paraId="05A4C6F2" w14:textId="77777777" w:rsidR="0062551B" w:rsidRPr="00A562AA" w:rsidRDefault="0062551B" w:rsidP="00571BF3">
      <w:pPr>
        <w:keepNext/>
        <w:jc w:val="center"/>
        <w:outlineLvl w:val="2"/>
        <w:rPr>
          <w:b/>
        </w:rPr>
      </w:pPr>
      <w:r w:rsidRPr="00A562AA">
        <w:t>Panevėžys</w:t>
      </w:r>
    </w:p>
    <w:p w14:paraId="05A4C6F3" w14:textId="77777777" w:rsidR="0062551B" w:rsidRDefault="0062551B" w:rsidP="00571BF3">
      <w:pPr>
        <w:jc w:val="both"/>
      </w:pPr>
    </w:p>
    <w:p w14:paraId="05A4C6F4" w14:textId="77777777" w:rsidR="0062551B" w:rsidRPr="00A562AA" w:rsidRDefault="0062551B" w:rsidP="005C41AC">
      <w:pPr>
        <w:ind w:firstLine="851"/>
        <w:jc w:val="both"/>
      </w:pPr>
    </w:p>
    <w:p w14:paraId="05A4C6F5" w14:textId="77777777" w:rsidR="005C41AC" w:rsidRPr="007E752F" w:rsidRDefault="0062551B" w:rsidP="006F1321">
      <w:pPr>
        <w:spacing w:line="360" w:lineRule="auto"/>
        <w:ind w:firstLine="840"/>
        <w:jc w:val="both"/>
        <w:rPr>
          <w:szCs w:val="24"/>
        </w:rPr>
      </w:pPr>
      <w:r w:rsidRPr="007E752F">
        <w:rPr>
          <w:szCs w:val="24"/>
        </w:rPr>
        <w:t>Vadovaudamasi</w:t>
      </w:r>
      <w:r w:rsidR="00750551" w:rsidRPr="007E752F">
        <w:rPr>
          <w:szCs w:val="24"/>
        </w:rPr>
        <w:t xml:space="preserve"> Lietuvos Respublikos vietos savivaldos įstatymo</w:t>
      </w:r>
      <w:r w:rsidR="00AF23D7">
        <w:rPr>
          <w:szCs w:val="24"/>
        </w:rPr>
        <w:t xml:space="preserve"> 5 straipsnio 2 dalimi, 8 straipsnio 1 dalimi,</w:t>
      </w:r>
      <w:r w:rsidR="00750551" w:rsidRPr="007E752F">
        <w:rPr>
          <w:szCs w:val="24"/>
        </w:rPr>
        <w:t xml:space="preserve"> </w:t>
      </w:r>
      <w:r w:rsidR="00CC6FEF" w:rsidRPr="007E752F">
        <w:rPr>
          <w:szCs w:val="24"/>
        </w:rPr>
        <w:t>16 straipsnio 2 dalies 37 punktu, 18 straipsnio 1 dalimi</w:t>
      </w:r>
      <w:r w:rsidR="000D61C4" w:rsidRPr="007E752F">
        <w:rPr>
          <w:szCs w:val="24"/>
        </w:rPr>
        <w:t>, Panevėžio miesto savivaldybės taryba n u s p r e n d ž i a:</w:t>
      </w:r>
    </w:p>
    <w:p w14:paraId="1836D55C" w14:textId="77777777" w:rsidR="001238ED" w:rsidRDefault="005A5900" w:rsidP="001238ED">
      <w:pPr>
        <w:spacing w:line="360" w:lineRule="auto"/>
        <w:ind w:firstLine="851"/>
        <w:jc w:val="both"/>
        <w:rPr>
          <w:szCs w:val="24"/>
        </w:rPr>
      </w:pPr>
      <w:r>
        <w:rPr>
          <w:szCs w:val="24"/>
        </w:rPr>
        <w:t xml:space="preserve">1. </w:t>
      </w:r>
      <w:r w:rsidR="001238ED">
        <w:rPr>
          <w:szCs w:val="24"/>
        </w:rPr>
        <w:t xml:space="preserve">Pakeisti </w:t>
      </w:r>
      <w:r w:rsidR="001238ED" w:rsidRPr="007E752F">
        <w:rPr>
          <w:bCs/>
          <w:szCs w:val="24"/>
        </w:rPr>
        <w:t xml:space="preserve">Panevėžio miesto savivaldybės tarybos 2015 m. </w:t>
      </w:r>
      <w:r w:rsidR="001238ED">
        <w:rPr>
          <w:bCs/>
          <w:szCs w:val="24"/>
        </w:rPr>
        <w:t>spalio</w:t>
      </w:r>
      <w:r w:rsidR="001238ED" w:rsidRPr="007E752F">
        <w:rPr>
          <w:bCs/>
          <w:szCs w:val="24"/>
        </w:rPr>
        <w:t xml:space="preserve"> </w:t>
      </w:r>
      <w:r w:rsidR="001238ED">
        <w:rPr>
          <w:bCs/>
          <w:szCs w:val="24"/>
        </w:rPr>
        <w:t>22</w:t>
      </w:r>
      <w:r w:rsidR="001238ED" w:rsidRPr="007E752F">
        <w:rPr>
          <w:bCs/>
          <w:szCs w:val="24"/>
        </w:rPr>
        <w:t xml:space="preserve"> d. sprendim</w:t>
      </w:r>
      <w:r w:rsidR="001238ED">
        <w:rPr>
          <w:bCs/>
          <w:szCs w:val="24"/>
        </w:rPr>
        <w:t>o</w:t>
      </w:r>
      <w:r w:rsidR="001238ED" w:rsidRPr="007E752F">
        <w:rPr>
          <w:bCs/>
          <w:szCs w:val="24"/>
        </w:rPr>
        <w:t xml:space="preserve"> Nr. 1-2</w:t>
      </w:r>
      <w:r w:rsidR="001238ED">
        <w:rPr>
          <w:bCs/>
          <w:szCs w:val="24"/>
        </w:rPr>
        <w:t>65</w:t>
      </w:r>
      <w:r w:rsidR="001238ED" w:rsidRPr="007E752F">
        <w:rPr>
          <w:bCs/>
          <w:szCs w:val="24"/>
        </w:rPr>
        <w:t xml:space="preserve"> „Dėl </w:t>
      </w:r>
      <w:r w:rsidR="001238ED" w:rsidRPr="007E752F">
        <w:rPr>
          <w:szCs w:val="24"/>
        </w:rPr>
        <w:t>Panevėžio miest</w:t>
      </w:r>
      <w:r w:rsidR="001238ED">
        <w:rPr>
          <w:szCs w:val="24"/>
        </w:rPr>
        <w:t>o kapinių priežiūros</w:t>
      </w:r>
      <w:r w:rsidR="001238ED" w:rsidRPr="007E752F">
        <w:rPr>
          <w:szCs w:val="24"/>
        </w:rPr>
        <w:t xml:space="preserve"> paslaugų įkainių patvirtinimo“</w:t>
      </w:r>
      <w:r w:rsidR="001238ED">
        <w:rPr>
          <w:szCs w:val="24"/>
        </w:rPr>
        <w:t xml:space="preserve"> 2 punktą ir jį išdėstyti taip:</w:t>
      </w:r>
    </w:p>
    <w:p w14:paraId="0AA3E133" w14:textId="77777777" w:rsidR="001238ED" w:rsidRDefault="001238ED" w:rsidP="001238ED">
      <w:pPr>
        <w:spacing w:line="360" w:lineRule="auto"/>
        <w:ind w:firstLine="851"/>
        <w:jc w:val="both"/>
        <w:rPr>
          <w:szCs w:val="24"/>
        </w:rPr>
      </w:pPr>
      <w:r>
        <w:rPr>
          <w:szCs w:val="24"/>
        </w:rPr>
        <w:t>„2. Nustatyti, kad pasikeitus Lietuvos Respublikos Vyriausybės nutarimu patvirtintai minimaliai mėnesinei algai ar Lietuvos statistikos departamento skelbiamam metiniam vartotojų kainų indeksui daugiau negu 101,1, ar Panevėžio regioninio sąvartyno atliekų šalinimo paslaugų įkainiams, atitinkamai perskaičiuojami 1 punktu patvirtinti paslaugų įkainiai.“</w:t>
      </w:r>
    </w:p>
    <w:p w14:paraId="05A4C6F8" w14:textId="6663A827" w:rsidR="005A5900" w:rsidRDefault="005A5900" w:rsidP="001238ED">
      <w:pPr>
        <w:spacing w:line="360" w:lineRule="auto"/>
        <w:ind w:firstLine="851"/>
        <w:jc w:val="both"/>
        <w:rPr>
          <w:szCs w:val="24"/>
        </w:rPr>
      </w:pPr>
      <w:r>
        <w:rPr>
          <w:szCs w:val="24"/>
        </w:rPr>
        <w:t xml:space="preserve">2. </w:t>
      </w:r>
      <w:r w:rsidR="001238ED" w:rsidRPr="007E752F">
        <w:rPr>
          <w:szCs w:val="24"/>
        </w:rPr>
        <w:t>Pa</w:t>
      </w:r>
      <w:r w:rsidR="001238ED">
        <w:rPr>
          <w:szCs w:val="24"/>
        </w:rPr>
        <w:t>pildyt</w:t>
      </w:r>
      <w:r w:rsidR="001238ED" w:rsidRPr="007E752F">
        <w:rPr>
          <w:szCs w:val="24"/>
        </w:rPr>
        <w:t xml:space="preserve">i </w:t>
      </w:r>
      <w:r w:rsidR="001238ED">
        <w:rPr>
          <w:szCs w:val="24"/>
        </w:rPr>
        <w:t>Panevėžio miesto kapinių priežiūros paslaugų įkainių sąrašą, patvirtintą</w:t>
      </w:r>
      <w:r w:rsidR="001238ED" w:rsidRPr="007E752F">
        <w:rPr>
          <w:szCs w:val="24"/>
        </w:rPr>
        <w:t xml:space="preserve"> </w:t>
      </w:r>
      <w:r w:rsidR="001238ED" w:rsidRPr="007E752F">
        <w:rPr>
          <w:bCs/>
          <w:szCs w:val="24"/>
        </w:rPr>
        <w:t xml:space="preserve">Panevėžio miesto savivaldybės tarybos 2015 m. </w:t>
      </w:r>
      <w:r w:rsidR="001238ED">
        <w:rPr>
          <w:bCs/>
          <w:szCs w:val="24"/>
        </w:rPr>
        <w:t>spalio</w:t>
      </w:r>
      <w:r w:rsidR="001238ED" w:rsidRPr="007E752F">
        <w:rPr>
          <w:bCs/>
          <w:szCs w:val="24"/>
        </w:rPr>
        <w:t xml:space="preserve"> </w:t>
      </w:r>
      <w:r w:rsidR="001238ED">
        <w:rPr>
          <w:bCs/>
          <w:szCs w:val="24"/>
        </w:rPr>
        <w:t>22</w:t>
      </w:r>
      <w:r w:rsidR="001238ED" w:rsidRPr="007E752F">
        <w:rPr>
          <w:bCs/>
          <w:szCs w:val="24"/>
        </w:rPr>
        <w:t xml:space="preserve"> d. sprendim</w:t>
      </w:r>
      <w:r w:rsidR="001238ED">
        <w:rPr>
          <w:bCs/>
          <w:szCs w:val="24"/>
        </w:rPr>
        <w:t>u</w:t>
      </w:r>
      <w:r w:rsidR="001238ED" w:rsidRPr="007E752F">
        <w:rPr>
          <w:bCs/>
          <w:szCs w:val="24"/>
        </w:rPr>
        <w:t xml:space="preserve"> Nr. 1-2</w:t>
      </w:r>
      <w:r w:rsidR="001238ED">
        <w:rPr>
          <w:bCs/>
          <w:szCs w:val="24"/>
        </w:rPr>
        <w:t>65</w:t>
      </w:r>
      <w:r w:rsidR="001238ED" w:rsidRPr="007E752F">
        <w:rPr>
          <w:bCs/>
          <w:szCs w:val="24"/>
        </w:rPr>
        <w:t xml:space="preserve"> „Dėl </w:t>
      </w:r>
      <w:r w:rsidR="001238ED" w:rsidRPr="007E752F">
        <w:rPr>
          <w:szCs w:val="24"/>
        </w:rPr>
        <w:t>Panevėžio miest</w:t>
      </w:r>
      <w:r w:rsidR="001238ED">
        <w:rPr>
          <w:szCs w:val="24"/>
        </w:rPr>
        <w:t>o kapinių priežiūros</w:t>
      </w:r>
      <w:r w:rsidR="001238ED" w:rsidRPr="007E752F">
        <w:rPr>
          <w:szCs w:val="24"/>
        </w:rPr>
        <w:t xml:space="preserve"> paslaugų įkainių patvirtinimo“</w:t>
      </w:r>
      <w:r w:rsidR="001238ED">
        <w:rPr>
          <w:szCs w:val="24"/>
        </w:rPr>
        <w:t>,</w:t>
      </w:r>
      <w:r w:rsidR="001238ED" w:rsidRPr="007E752F">
        <w:rPr>
          <w:szCs w:val="24"/>
        </w:rPr>
        <w:t xml:space="preserve"> </w:t>
      </w:r>
      <w:r w:rsidR="001238ED">
        <w:rPr>
          <w:szCs w:val="24"/>
        </w:rPr>
        <w:t>4.14 papunkčiu (priedas).</w:t>
      </w:r>
    </w:p>
    <w:p w14:paraId="05A4C6F9" w14:textId="77777777" w:rsidR="005C41AC" w:rsidRPr="00A562AA" w:rsidRDefault="005C41AC" w:rsidP="002D0B3C">
      <w:pPr>
        <w:jc w:val="both"/>
        <w:rPr>
          <w:szCs w:val="24"/>
        </w:rPr>
      </w:pPr>
    </w:p>
    <w:p w14:paraId="05A4C6FA" w14:textId="77777777" w:rsidR="0062551B" w:rsidRDefault="0062551B" w:rsidP="002D0B3C">
      <w:pPr>
        <w:jc w:val="both"/>
        <w:rPr>
          <w:szCs w:val="24"/>
        </w:rPr>
      </w:pPr>
    </w:p>
    <w:p w14:paraId="05A4C6FB" w14:textId="77777777" w:rsidR="001D3CB6" w:rsidRDefault="001D3CB6" w:rsidP="006F1321">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05A4C6FC" w14:textId="77777777" w:rsidR="00792D0A" w:rsidRDefault="00792D0A" w:rsidP="00895637">
      <w:pPr>
        <w:tabs>
          <w:tab w:val="left" w:pos="6663"/>
        </w:tabs>
        <w:jc w:val="both"/>
        <w:rPr>
          <w:rFonts w:eastAsia="Calibri"/>
          <w:szCs w:val="24"/>
        </w:rPr>
      </w:pPr>
    </w:p>
    <w:p w14:paraId="05A4C6FD" w14:textId="77777777" w:rsidR="00792D0A" w:rsidRDefault="00792D0A" w:rsidP="00895637">
      <w:pPr>
        <w:tabs>
          <w:tab w:val="left" w:pos="6663"/>
        </w:tabs>
        <w:jc w:val="both"/>
        <w:rPr>
          <w:rFonts w:eastAsia="Calibri"/>
          <w:szCs w:val="24"/>
        </w:rPr>
      </w:pPr>
    </w:p>
    <w:p w14:paraId="05A4C6FE" w14:textId="77777777" w:rsidR="00792D0A" w:rsidRDefault="00792D0A" w:rsidP="00895637">
      <w:pPr>
        <w:tabs>
          <w:tab w:val="left" w:pos="6663"/>
        </w:tabs>
        <w:jc w:val="both"/>
        <w:rPr>
          <w:rFonts w:eastAsia="Calibri"/>
          <w:szCs w:val="24"/>
        </w:rPr>
      </w:pPr>
    </w:p>
    <w:p w14:paraId="05A4C6FF" w14:textId="77777777" w:rsidR="00792D0A" w:rsidRDefault="00792D0A" w:rsidP="00895637">
      <w:pPr>
        <w:tabs>
          <w:tab w:val="left" w:pos="6663"/>
        </w:tabs>
        <w:jc w:val="both"/>
        <w:rPr>
          <w:rFonts w:eastAsia="Calibri"/>
          <w:szCs w:val="24"/>
        </w:rPr>
      </w:pPr>
    </w:p>
    <w:p w14:paraId="05A4C700" w14:textId="77777777" w:rsidR="00792D0A" w:rsidRDefault="00792D0A" w:rsidP="00895637">
      <w:pPr>
        <w:tabs>
          <w:tab w:val="left" w:pos="6663"/>
        </w:tabs>
        <w:jc w:val="both"/>
        <w:rPr>
          <w:rFonts w:eastAsia="Calibri"/>
          <w:szCs w:val="24"/>
        </w:rPr>
      </w:pPr>
    </w:p>
    <w:p w14:paraId="05A4C701" w14:textId="77777777" w:rsidR="00792D0A" w:rsidRDefault="00792D0A" w:rsidP="00895637">
      <w:pPr>
        <w:tabs>
          <w:tab w:val="left" w:pos="6663"/>
        </w:tabs>
        <w:jc w:val="both"/>
        <w:rPr>
          <w:rFonts w:eastAsia="Calibri"/>
          <w:szCs w:val="24"/>
        </w:rPr>
      </w:pPr>
    </w:p>
    <w:p w14:paraId="05A4C702" w14:textId="77777777" w:rsidR="00792D0A" w:rsidRDefault="00792D0A" w:rsidP="00895637">
      <w:pPr>
        <w:tabs>
          <w:tab w:val="left" w:pos="6663"/>
        </w:tabs>
        <w:jc w:val="both"/>
        <w:rPr>
          <w:rFonts w:eastAsia="Calibri"/>
          <w:szCs w:val="24"/>
        </w:rPr>
      </w:pPr>
    </w:p>
    <w:p w14:paraId="05A4C703" w14:textId="77777777" w:rsidR="00792D0A" w:rsidRDefault="00792D0A" w:rsidP="00895637">
      <w:pPr>
        <w:tabs>
          <w:tab w:val="left" w:pos="6663"/>
        </w:tabs>
        <w:jc w:val="both"/>
        <w:rPr>
          <w:rFonts w:eastAsia="Calibri"/>
          <w:szCs w:val="24"/>
        </w:rPr>
      </w:pPr>
    </w:p>
    <w:p w14:paraId="05A4C704" w14:textId="77777777" w:rsidR="00792D0A" w:rsidRDefault="00792D0A" w:rsidP="00895637">
      <w:pPr>
        <w:tabs>
          <w:tab w:val="left" w:pos="6663"/>
        </w:tabs>
        <w:jc w:val="both"/>
        <w:rPr>
          <w:rFonts w:eastAsia="Calibri"/>
          <w:szCs w:val="24"/>
        </w:rPr>
      </w:pPr>
    </w:p>
    <w:p w14:paraId="05A4C705" w14:textId="77777777" w:rsidR="00816C9A" w:rsidRDefault="00816C9A" w:rsidP="00895637">
      <w:pPr>
        <w:tabs>
          <w:tab w:val="left" w:pos="6663"/>
        </w:tabs>
        <w:jc w:val="both"/>
        <w:rPr>
          <w:rFonts w:eastAsia="Calibri"/>
          <w:szCs w:val="24"/>
        </w:rPr>
      </w:pPr>
    </w:p>
    <w:p w14:paraId="05A4C706" w14:textId="77777777" w:rsidR="00816C9A" w:rsidRDefault="00816C9A" w:rsidP="00895637">
      <w:pPr>
        <w:tabs>
          <w:tab w:val="left" w:pos="6663"/>
        </w:tabs>
        <w:jc w:val="both"/>
        <w:rPr>
          <w:rFonts w:eastAsia="Calibri"/>
          <w:szCs w:val="24"/>
        </w:rPr>
      </w:pPr>
    </w:p>
    <w:p w14:paraId="05A4C707" w14:textId="77777777" w:rsidR="00816C9A" w:rsidRDefault="00816C9A" w:rsidP="00895637">
      <w:pPr>
        <w:tabs>
          <w:tab w:val="left" w:pos="6663"/>
        </w:tabs>
        <w:jc w:val="both"/>
        <w:rPr>
          <w:rFonts w:eastAsia="Calibri"/>
          <w:szCs w:val="24"/>
        </w:rPr>
      </w:pPr>
    </w:p>
    <w:p w14:paraId="05A4C708" w14:textId="77777777" w:rsidR="00792D0A" w:rsidRDefault="00792D0A" w:rsidP="00895637">
      <w:pPr>
        <w:tabs>
          <w:tab w:val="left" w:pos="6663"/>
        </w:tabs>
        <w:jc w:val="both"/>
        <w:rPr>
          <w:rFonts w:eastAsia="Calibri"/>
          <w:szCs w:val="24"/>
        </w:rPr>
      </w:pPr>
    </w:p>
    <w:p w14:paraId="05A4C709" w14:textId="77777777" w:rsidR="00792D0A" w:rsidRDefault="00792D0A" w:rsidP="00895637">
      <w:pPr>
        <w:tabs>
          <w:tab w:val="left" w:pos="6663"/>
        </w:tabs>
        <w:jc w:val="both"/>
        <w:rPr>
          <w:rFonts w:eastAsia="Calibri"/>
          <w:szCs w:val="24"/>
        </w:rPr>
      </w:pPr>
    </w:p>
    <w:p w14:paraId="05A4C70A" w14:textId="77777777" w:rsidR="00792D0A" w:rsidRDefault="00792D0A" w:rsidP="00895637">
      <w:pPr>
        <w:tabs>
          <w:tab w:val="left" w:pos="6663"/>
        </w:tabs>
        <w:jc w:val="both"/>
        <w:rPr>
          <w:rFonts w:eastAsia="Calibri"/>
          <w:szCs w:val="24"/>
        </w:rPr>
      </w:pPr>
    </w:p>
    <w:p w14:paraId="05A4C70B" w14:textId="77777777" w:rsidR="00792D0A" w:rsidRDefault="00792D0A" w:rsidP="006F1321">
      <w:pPr>
        <w:tabs>
          <w:tab w:val="left" w:pos="6804"/>
        </w:tabs>
        <w:ind w:left="7230" w:hanging="1701"/>
      </w:pPr>
      <w:r>
        <w:lastRenderedPageBreak/>
        <w:t xml:space="preserve">Panevėžio miesto </w:t>
      </w:r>
      <w:r w:rsidRPr="00490830">
        <w:t>savivaldybės tarybos</w:t>
      </w:r>
    </w:p>
    <w:p w14:paraId="05A4C70C" w14:textId="77777777" w:rsidR="00792D0A" w:rsidRDefault="00792D0A" w:rsidP="006F1321">
      <w:pPr>
        <w:tabs>
          <w:tab w:val="left" w:pos="6804"/>
        </w:tabs>
        <w:ind w:left="7230" w:hanging="1701"/>
      </w:pPr>
      <w:r>
        <w:t>2020 m. balandžio    d.  sprendimo Nr.</w:t>
      </w:r>
    </w:p>
    <w:p w14:paraId="05A4C70D" w14:textId="77777777" w:rsidR="00792D0A" w:rsidRDefault="00792D0A" w:rsidP="006F1321">
      <w:pPr>
        <w:tabs>
          <w:tab w:val="left" w:pos="6804"/>
        </w:tabs>
        <w:ind w:left="7230" w:hanging="1701"/>
      </w:pPr>
      <w:r>
        <w:t>priedas</w:t>
      </w:r>
    </w:p>
    <w:p w14:paraId="05A4C70E" w14:textId="77777777" w:rsidR="00792D0A" w:rsidRDefault="00792D0A" w:rsidP="00792D0A">
      <w:pPr>
        <w:tabs>
          <w:tab w:val="left" w:pos="6804"/>
        </w:tabs>
        <w:jc w:val="both"/>
      </w:pPr>
    </w:p>
    <w:p w14:paraId="05A4C70F" w14:textId="77777777" w:rsidR="00792D0A" w:rsidRDefault="00792D0A" w:rsidP="00792D0A">
      <w:pPr>
        <w:tabs>
          <w:tab w:val="left" w:pos="6804"/>
        </w:tabs>
        <w:jc w:val="both"/>
      </w:pPr>
    </w:p>
    <w:p w14:paraId="05A4C710" w14:textId="77777777" w:rsidR="00792D0A" w:rsidRDefault="00792D0A" w:rsidP="00792D0A">
      <w:pPr>
        <w:tabs>
          <w:tab w:val="left" w:pos="6804"/>
        </w:tabs>
        <w:jc w:val="center"/>
        <w:rPr>
          <w:b/>
          <w:szCs w:val="24"/>
        </w:rPr>
      </w:pPr>
    </w:p>
    <w:p w14:paraId="05A4C711" w14:textId="77777777" w:rsidR="00792D0A" w:rsidRPr="00490830" w:rsidRDefault="00792D0A" w:rsidP="00792D0A">
      <w:pPr>
        <w:tabs>
          <w:tab w:val="left" w:pos="6804"/>
        </w:tabs>
        <w:jc w:val="center"/>
        <w:rPr>
          <w:b/>
          <w:szCs w:val="24"/>
        </w:rPr>
      </w:pPr>
      <w:r w:rsidRPr="00490830">
        <w:rPr>
          <w:b/>
          <w:szCs w:val="24"/>
        </w:rPr>
        <w:t xml:space="preserve">PANEVĖŽIO MIESTO </w:t>
      </w:r>
      <w:r>
        <w:rPr>
          <w:b/>
          <w:szCs w:val="24"/>
        </w:rPr>
        <w:t>KAPINI</w:t>
      </w:r>
      <w:r w:rsidRPr="00490830">
        <w:rPr>
          <w:b/>
          <w:szCs w:val="24"/>
        </w:rPr>
        <w:t>Ų PRIEŽIŪROS PASLAUGŲ ĮKAINIAI</w:t>
      </w:r>
    </w:p>
    <w:p w14:paraId="05A4C712" w14:textId="77777777" w:rsidR="00792D0A" w:rsidRDefault="00792D0A" w:rsidP="00792D0A">
      <w:pPr>
        <w:tabs>
          <w:tab w:val="left" w:pos="6804"/>
        </w:tabs>
        <w:jc w:val="center"/>
        <w:rPr>
          <w:b/>
          <w:szCs w:val="24"/>
        </w:rPr>
      </w:pPr>
    </w:p>
    <w:p w14:paraId="05A4C713" w14:textId="77777777" w:rsidR="006F1321" w:rsidRDefault="006F1321" w:rsidP="00792D0A">
      <w:pPr>
        <w:tabs>
          <w:tab w:val="left" w:pos="6804"/>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095"/>
        <w:gridCol w:w="1417"/>
        <w:gridCol w:w="1418"/>
      </w:tblGrid>
      <w:tr w:rsidR="00792D0A" w:rsidRPr="00B36AB5" w14:paraId="05A4C71B" w14:textId="77777777" w:rsidTr="006F1321">
        <w:tc>
          <w:tcPr>
            <w:tcW w:w="696" w:type="dxa"/>
            <w:shd w:val="clear" w:color="auto" w:fill="auto"/>
            <w:vAlign w:val="center"/>
          </w:tcPr>
          <w:p w14:paraId="05A4C714" w14:textId="77777777" w:rsidR="00792D0A" w:rsidRPr="00032872" w:rsidRDefault="00792D0A" w:rsidP="000B6332">
            <w:pPr>
              <w:tabs>
                <w:tab w:val="left" w:pos="6804"/>
              </w:tabs>
              <w:jc w:val="center"/>
              <w:rPr>
                <w:szCs w:val="24"/>
              </w:rPr>
            </w:pPr>
            <w:r w:rsidRPr="00032872">
              <w:rPr>
                <w:szCs w:val="24"/>
              </w:rPr>
              <w:t>Eil.</w:t>
            </w:r>
          </w:p>
          <w:p w14:paraId="05A4C715" w14:textId="77777777" w:rsidR="00792D0A" w:rsidRPr="00032872" w:rsidRDefault="00792D0A" w:rsidP="000B6332">
            <w:pPr>
              <w:tabs>
                <w:tab w:val="left" w:pos="6804"/>
              </w:tabs>
              <w:jc w:val="center"/>
              <w:rPr>
                <w:b/>
                <w:szCs w:val="24"/>
              </w:rPr>
            </w:pPr>
            <w:r w:rsidRPr="00032872">
              <w:rPr>
                <w:szCs w:val="24"/>
              </w:rPr>
              <w:t>Nr.</w:t>
            </w:r>
          </w:p>
        </w:tc>
        <w:tc>
          <w:tcPr>
            <w:tcW w:w="6095" w:type="dxa"/>
            <w:shd w:val="clear" w:color="auto" w:fill="auto"/>
            <w:vAlign w:val="center"/>
          </w:tcPr>
          <w:p w14:paraId="05A4C716" w14:textId="77777777" w:rsidR="00792D0A" w:rsidRPr="00032872" w:rsidRDefault="00792D0A" w:rsidP="000B6332">
            <w:pPr>
              <w:tabs>
                <w:tab w:val="left" w:pos="6804"/>
              </w:tabs>
              <w:jc w:val="center"/>
              <w:rPr>
                <w:szCs w:val="24"/>
              </w:rPr>
            </w:pPr>
            <w:r w:rsidRPr="00032872">
              <w:rPr>
                <w:szCs w:val="24"/>
              </w:rPr>
              <w:t>Paslaugos pavadinimas</w:t>
            </w:r>
          </w:p>
        </w:tc>
        <w:tc>
          <w:tcPr>
            <w:tcW w:w="1417" w:type="dxa"/>
            <w:shd w:val="clear" w:color="auto" w:fill="auto"/>
            <w:vAlign w:val="center"/>
          </w:tcPr>
          <w:p w14:paraId="05A4C717" w14:textId="77777777" w:rsidR="00792D0A" w:rsidRPr="00032872" w:rsidRDefault="00792D0A" w:rsidP="000B6332">
            <w:pPr>
              <w:tabs>
                <w:tab w:val="left" w:pos="6804"/>
              </w:tabs>
              <w:jc w:val="center"/>
              <w:rPr>
                <w:szCs w:val="24"/>
              </w:rPr>
            </w:pPr>
            <w:r w:rsidRPr="00032872">
              <w:rPr>
                <w:szCs w:val="24"/>
              </w:rPr>
              <w:t>Mato vnt.</w:t>
            </w:r>
          </w:p>
        </w:tc>
        <w:tc>
          <w:tcPr>
            <w:tcW w:w="1418" w:type="dxa"/>
            <w:shd w:val="clear" w:color="auto" w:fill="auto"/>
            <w:vAlign w:val="center"/>
          </w:tcPr>
          <w:p w14:paraId="05A4C718" w14:textId="77777777" w:rsidR="00792D0A" w:rsidRPr="00032872" w:rsidRDefault="00792D0A" w:rsidP="000B6332">
            <w:pPr>
              <w:tabs>
                <w:tab w:val="left" w:pos="6804"/>
              </w:tabs>
              <w:jc w:val="center"/>
              <w:rPr>
                <w:szCs w:val="24"/>
              </w:rPr>
            </w:pPr>
            <w:r w:rsidRPr="00032872">
              <w:rPr>
                <w:szCs w:val="24"/>
              </w:rPr>
              <w:t>Įkainis</w:t>
            </w:r>
          </w:p>
          <w:p w14:paraId="05A4C719" w14:textId="77777777" w:rsidR="00792D0A" w:rsidRPr="00032872" w:rsidRDefault="00792D0A" w:rsidP="000B6332">
            <w:pPr>
              <w:tabs>
                <w:tab w:val="left" w:pos="6804"/>
              </w:tabs>
              <w:jc w:val="center"/>
              <w:rPr>
                <w:szCs w:val="24"/>
              </w:rPr>
            </w:pPr>
            <w:r w:rsidRPr="00032872">
              <w:rPr>
                <w:szCs w:val="24"/>
              </w:rPr>
              <w:t>(be PVM)</w:t>
            </w:r>
          </w:p>
          <w:p w14:paraId="05A4C71A" w14:textId="77777777" w:rsidR="00792D0A" w:rsidRPr="00032872" w:rsidRDefault="00792D0A" w:rsidP="000B6332">
            <w:pPr>
              <w:tabs>
                <w:tab w:val="left" w:pos="6804"/>
              </w:tabs>
              <w:jc w:val="center"/>
              <w:rPr>
                <w:szCs w:val="24"/>
              </w:rPr>
            </w:pPr>
            <w:r w:rsidRPr="00032872">
              <w:rPr>
                <w:szCs w:val="24"/>
              </w:rPr>
              <w:t>Eur</w:t>
            </w:r>
          </w:p>
        </w:tc>
      </w:tr>
      <w:tr w:rsidR="00792D0A" w:rsidRPr="00B36AB5" w14:paraId="05A4C720" w14:textId="77777777" w:rsidTr="006F1321">
        <w:tc>
          <w:tcPr>
            <w:tcW w:w="696" w:type="dxa"/>
            <w:shd w:val="clear" w:color="auto" w:fill="auto"/>
            <w:vAlign w:val="center"/>
          </w:tcPr>
          <w:p w14:paraId="05A4C71C" w14:textId="77777777" w:rsidR="00792D0A" w:rsidRPr="00032872" w:rsidRDefault="00792D0A" w:rsidP="000B6332">
            <w:pPr>
              <w:tabs>
                <w:tab w:val="left" w:pos="6804"/>
              </w:tabs>
              <w:jc w:val="center"/>
              <w:rPr>
                <w:szCs w:val="24"/>
              </w:rPr>
            </w:pPr>
            <w:r w:rsidRPr="00032872">
              <w:rPr>
                <w:szCs w:val="24"/>
              </w:rPr>
              <w:t>1</w:t>
            </w:r>
          </w:p>
        </w:tc>
        <w:tc>
          <w:tcPr>
            <w:tcW w:w="6095" w:type="dxa"/>
            <w:shd w:val="clear" w:color="auto" w:fill="auto"/>
            <w:vAlign w:val="center"/>
          </w:tcPr>
          <w:p w14:paraId="05A4C71D" w14:textId="77777777" w:rsidR="00792D0A" w:rsidRPr="00032872" w:rsidRDefault="00792D0A" w:rsidP="000B6332">
            <w:pPr>
              <w:tabs>
                <w:tab w:val="left" w:pos="6804"/>
              </w:tabs>
              <w:jc w:val="center"/>
              <w:rPr>
                <w:szCs w:val="24"/>
              </w:rPr>
            </w:pPr>
            <w:r w:rsidRPr="00032872">
              <w:rPr>
                <w:szCs w:val="24"/>
              </w:rPr>
              <w:t>2</w:t>
            </w:r>
          </w:p>
        </w:tc>
        <w:tc>
          <w:tcPr>
            <w:tcW w:w="1417" w:type="dxa"/>
            <w:shd w:val="clear" w:color="auto" w:fill="auto"/>
            <w:vAlign w:val="center"/>
          </w:tcPr>
          <w:p w14:paraId="05A4C71E" w14:textId="77777777" w:rsidR="00792D0A" w:rsidRPr="00032872" w:rsidRDefault="00792D0A" w:rsidP="000B6332">
            <w:pPr>
              <w:tabs>
                <w:tab w:val="left" w:pos="6804"/>
              </w:tabs>
              <w:jc w:val="center"/>
              <w:rPr>
                <w:szCs w:val="24"/>
              </w:rPr>
            </w:pPr>
            <w:r w:rsidRPr="00032872">
              <w:rPr>
                <w:szCs w:val="24"/>
              </w:rPr>
              <w:t>3</w:t>
            </w:r>
          </w:p>
        </w:tc>
        <w:tc>
          <w:tcPr>
            <w:tcW w:w="1418" w:type="dxa"/>
            <w:shd w:val="clear" w:color="auto" w:fill="auto"/>
            <w:vAlign w:val="center"/>
          </w:tcPr>
          <w:p w14:paraId="05A4C71F" w14:textId="77777777" w:rsidR="00792D0A" w:rsidRPr="00032872" w:rsidRDefault="00792D0A" w:rsidP="000B6332">
            <w:pPr>
              <w:tabs>
                <w:tab w:val="left" w:pos="6804"/>
              </w:tabs>
              <w:jc w:val="center"/>
              <w:rPr>
                <w:szCs w:val="24"/>
              </w:rPr>
            </w:pPr>
            <w:r w:rsidRPr="00032872">
              <w:rPr>
                <w:szCs w:val="24"/>
              </w:rPr>
              <w:t>4</w:t>
            </w:r>
          </w:p>
        </w:tc>
      </w:tr>
      <w:tr w:rsidR="00792D0A" w:rsidRPr="00B36AB5" w14:paraId="05A4C723" w14:textId="77777777" w:rsidTr="006F1321">
        <w:tc>
          <w:tcPr>
            <w:tcW w:w="696" w:type="dxa"/>
            <w:shd w:val="clear" w:color="auto" w:fill="auto"/>
            <w:vAlign w:val="center"/>
          </w:tcPr>
          <w:p w14:paraId="05A4C721" w14:textId="77777777" w:rsidR="00792D0A" w:rsidRPr="00032872" w:rsidRDefault="006F1321" w:rsidP="000B6332">
            <w:pPr>
              <w:tabs>
                <w:tab w:val="left" w:pos="6804"/>
              </w:tabs>
              <w:jc w:val="center"/>
              <w:rPr>
                <w:szCs w:val="24"/>
              </w:rPr>
            </w:pPr>
            <w:r>
              <w:rPr>
                <w:szCs w:val="24"/>
              </w:rPr>
              <w:t>4.</w:t>
            </w:r>
          </w:p>
        </w:tc>
        <w:tc>
          <w:tcPr>
            <w:tcW w:w="8930" w:type="dxa"/>
            <w:gridSpan w:val="3"/>
            <w:shd w:val="clear" w:color="auto" w:fill="auto"/>
            <w:vAlign w:val="center"/>
          </w:tcPr>
          <w:p w14:paraId="05A4C722" w14:textId="77777777" w:rsidR="00792D0A" w:rsidRPr="00032872" w:rsidRDefault="00792D0A" w:rsidP="00792D0A">
            <w:pPr>
              <w:tabs>
                <w:tab w:val="left" w:pos="6804"/>
              </w:tabs>
              <w:rPr>
                <w:szCs w:val="24"/>
              </w:rPr>
            </w:pPr>
            <w:r w:rsidRPr="00792D0A">
              <w:rPr>
                <w:szCs w:val="24"/>
              </w:rPr>
              <w:t>KAPINIŲ APTVĖRIMO, STATINIŲ, KELIŲ IR MAŽOSIOS ARCHITEKTŪROS REMONTAS</w:t>
            </w:r>
          </w:p>
        </w:tc>
      </w:tr>
      <w:tr w:rsidR="00792D0A" w:rsidRPr="00B36AB5" w14:paraId="05A4C728" w14:textId="77777777" w:rsidTr="006F1321">
        <w:tc>
          <w:tcPr>
            <w:tcW w:w="696" w:type="dxa"/>
            <w:shd w:val="clear" w:color="auto" w:fill="auto"/>
            <w:vAlign w:val="center"/>
          </w:tcPr>
          <w:p w14:paraId="05A4C724" w14:textId="77777777" w:rsidR="00792D0A" w:rsidRPr="00032872" w:rsidRDefault="00792D0A" w:rsidP="000B6332">
            <w:pPr>
              <w:tabs>
                <w:tab w:val="left" w:pos="6804"/>
              </w:tabs>
              <w:jc w:val="center"/>
              <w:rPr>
                <w:szCs w:val="24"/>
              </w:rPr>
            </w:pPr>
            <w:r>
              <w:rPr>
                <w:szCs w:val="24"/>
              </w:rPr>
              <w:t>4.14</w:t>
            </w:r>
            <w:r w:rsidRPr="00032872">
              <w:rPr>
                <w:szCs w:val="24"/>
              </w:rPr>
              <w:t>.</w:t>
            </w:r>
          </w:p>
        </w:tc>
        <w:tc>
          <w:tcPr>
            <w:tcW w:w="6095" w:type="dxa"/>
            <w:shd w:val="clear" w:color="auto" w:fill="auto"/>
            <w:vAlign w:val="center"/>
          </w:tcPr>
          <w:p w14:paraId="05A4C725" w14:textId="77777777" w:rsidR="00792D0A" w:rsidRPr="00032872" w:rsidRDefault="00792D0A" w:rsidP="000B6332">
            <w:pPr>
              <w:tabs>
                <w:tab w:val="left" w:pos="6804"/>
              </w:tabs>
              <w:rPr>
                <w:szCs w:val="24"/>
              </w:rPr>
            </w:pPr>
            <w:r>
              <w:rPr>
                <w:szCs w:val="24"/>
              </w:rPr>
              <w:t>Netvarkomos kapavietės pažymėjimas informacine lentele</w:t>
            </w:r>
          </w:p>
        </w:tc>
        <w:tc>
          <w:tcPr>
            <w:tcW w:w="1417" w:type="dxa"/>
            <w:shd w:val="clear" w:color="auto" w:fill="auto"/>
            <w:vAlign w:val="center"/>
          </w:tcPr>
          <w:p w14:paraId="05A4C726" w14:textId="77777777" w:rsidR="00792D0A" w:rsidRPr="00032872" w:rsidRDefault="00792D0A" w:rsidP="000B6332">
            <w:pPr>
              <w:tabs>
                <w:tab w:val="left" w:pos="6804"/>
              </w:tabs>
              <w:jc w:val="center"/>
              <w:rPr>
                <w:szCs w:val="24"/>
              </w:rPr>
            </w:pPr>
            <w:r>
              <w:rPr>
                <w:szCs w:val="24"/>
              </w:rPr>
              <w:t>vnt.</w:t>
            </w:r>
          </w:p>
        </w:tc>
        <w:tc>
          <w:tcPr>
            <w:tcW w:w="1418" w:type="dxa"/>
            <w:shd w:val="clear" w:color="auto" w:fill="auto"/>
            <w:vAlign w:val="center"/>
          </w:tcPr>
          <w:p w14:paraId="05A4C727" w14:textId="77777777" w:rsidR="00792D0A" w:rsidRPr="00032872" w:rsidRDefault="00792D0A" w:rsidP="00792D0A">
            <w:pPr>
              <w:tabs>
                <w:tab w:val="left" w:pos="6804"/>
              </w:tabs>
              <w:jc w:val="center"/>
              <w:rPr>
                <w:szCs w:val="24"/>
              </w:rPr>
            </w:pPr>
            <w:r>
              <w:rPr>
                <w:szCs w:val="24"/>
              </w:rPr>
              <w:t>5</w:t>
            </w:r>
            <w:r w:rsidRPr="00032872">
              <w:rPr>
                <w:szCs w:val="24"/>
              </w:rPr>
              <w:t>,</w:t>
            </w:r>
            <w:r>
              <w:rPr>
                <w:szCs w:val="24"/>
              </w:rPr>
              <w:t>08</w:t>
            </w:r>
          </w:p>
        </w:tc>
      </w:tr>
    </w:tbl>
    <w:p w14:paraId="05A4C729" w14:textId="77777777" w:rsidR="00792D0A" w:rsidRPr="00A562AA" w:rsidRDefault="00792D0A" w:rsidP="006F1321">
      <w:pPr>
        <w:tabs>
          <w:tab w:val="left" w:pos="6663"/>
        </w:tabs>
        <w:jc w:val="both"/>
        <w:rPr>
          <w:szCs w:val="24"/>
        </w:rPr>
      </w:pPr>
    </w:p>
    <w:sectPr w:rsidR="00792D0A"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4C72E" w14:textId="77777777" w:rsidR="006309EB" w:rsidRDefault="006309EB">
      <w:r>
        <w:separator/>
      </w:r>
    </w:p>
  </w:endnote>
  <w:endnote w:type="continuationSeparator" w:id="0">
    <w:p w14:paraId="05A4C72F" w14:textId="77777777" w:rsidR="006309EB" w:rsidRDefault="0063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C734" w14:textId="77777777" w:rsidR="0062551B" w:rsidRDefault="0062551B" w:rsidP="00BE4566">
    <w:pPr>
      <w:tabs>
        <w:tab w:val="left" w:pos="8445"/>
      </w:tabs>
    </w:pPr>
    <w:r>
      <w:tab/>
    </w:r>
  </w:p>
  <w:p w14:paraId="05A4C735" w14:textId="77777777" w:rsidR="0062551B" w:rsidRDefault="0062551B"/>
  <w:p w14:paraId="05A4C73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C737" w14:textId="77777777" w:rsidR="0062551B" w:rsidRDefault="0062551B" w:rsidP="00DD20B8">
    <w:pPr>
      <w:pStyle w:val="Porat"/>
    </w:pPr>
  </w:p>
  <w:p w14:paraId="05A4C738" w14:textId="77777777" w:rsidR="0062551B" w:rsidRDefault="0062551B" w:rsidP="00DD20B8">
    <w:pPr>
      <w:pStyle w:val="Porat"/>
    </w:pPr>
  </w:p>
  <w:p w14:paraId="05A4C739" w14:textId="77777777" w:rsidR="0062551B" w:rsidRDefault="0062551B" w:rsidP="00DD20B8">
    <w:pPr>
      <w:pStyle w:val="Porat"/>
    </w:pPr>
  </w:p>
  <w:p w14:paraId="05A4C73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4C72C" w14:textId="77777777" w:rsidR="006309EB" w:rsidRDefault="006309EB">
      <w:r>
        <w:separator/>
      </w:r>
    </w:p>
  </w:footnote>
  <w:footnote w:type="continuationSeparator" w:id="0">
    <w:p w14:paraId="05A4C72D" w14:textId="77777777" w:rsidR="006309EB" w:rsidRDefault="00630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C730" w14:textId="77777777" w:rsidR="0062551B" w:rsidRDefault="0062551B">
    <w:pPr>
      <w:pStyle w:val="Antrats"/>
      <w:jc w:val="center"/>
    </w:pPr>
  </w:p>
  <w:p w14:paraId="05A4C731" w14:textId="77777777" w:rsidR="0062551B" w:rsidRDefault="0062551B">
    <w:pPr>
      <w:pStyle w:val="Antrats"/>
      <w:jc w:val="center"/>
    </w:pPr>
  </w:p>
  <w:p w14:paraId="05A4C732" w14:textId="77777777" w:rsidR="0062551B" w:rsidRDefault="002E4357">
    <w:pPr>
      <w:pStyle w:val="Antrats"/>
      <w:jc w:val="center"/>
    </w:pPr>
    <w:r>
      <w:fldChar w:fldCharType="begin"/>
    </w:r>
    <w:r>
      <w:instrText xml:space="preserve"> PAGE   \* MERGEFORMAT </w:instrText>
    </w:r>
    <w:r>
      <w:fldChar w:fldCharType="separate"/>
    </w:r>
    <w:r w:rsidR="004B4737">
      <w:rPr>
        <w:noProof/>
      </w:rPr>
      <w:t>2</w:t>
    </w:r>
    <w:r>
      <w:rPr>
        <w:noProof/>
      </w:rPr>
      <w:fldChar w:fldCharType="end"/>
    </w:r>
  </w:p>
  <w:p w14:paraId="05A4C733"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811"/>
    <w:rsid w:val="0005169C"/>
    <w:rsid w:val="00073B1D"/>
    <w:rsid w:val="00075594"/>
    <w:rsid w:val="00075D5A"/>
    <w:rsid w:val="000811E1"/>
    <w:rsid w:val="000D61C4"/>
    <w:rsid w:val="000E5933"/>
    <w:rsid w:val="000E7131"/>
    <w:rsid w:val="00101F07"/>
    <w:rsid w:val="001238ED"/>
    <w:rsid w:val="00124B60"/>
    <w:rsid w:val="001276BD"/>
    <w:rsid w:val="00132ABE"/>
    <w:rsid w:val="00153B94"/>
    <w:rsid w:val="00190E83"/>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86F"/>
    <w:rsid w:val="002D7E2D"/>
    <w:rsid w:val="002E2386"/>
    <w:rsid w:val="002E4357"/>
    <w:rsid w:val="002F7001"/>
    <w:rsid w:val="00303346"/>
    <w:rsid w:val="0030475E"/>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2DCF"/>
    <w:rsid w:val="004564CD"/>
    <w:rsid w:val="00464BB1"/>
    <w:rsid w:val="00480D2E"/>
    <w:rsid w:val="004849ED"/>
    <w:rsid w:val="004A3610"/>
    <w:rsid w:val="004A3E25"/>
    <w:rsid w:val="004B4737"/>
    <w:rsid w:val="004B5D77"/>
    <w:rsid w:val="004C07E0"/>
    <w:rsid w:val="004D35C5"/>
    <w:rsid w:val="004E4142"/>
    <w:rsid w:val="004F7CBF"/>
    <w:rsid w:val="005046BB"/>
    <w:rsid w:val="00510DE4"/>
    <w:rsid w:val="005166E3"/>
    <w:rsid w:val="0052387D"/>
    <w:rsid w:val="00524D2D"/>
    <w:rsid w:val="00533646"/>
    <w:rsid w:val="00562BCD"/>
    <w:rsid w:val="00566FC8"/>
    <w:rsid w:val="00571BF3"/>
    <w:rsid w:val="00584C4D"/>
    <w:rsid w:val="00595F80"/>
    <w:rsid w:val="005A5900"/>
    <w:rsid w:val="005B1469"/>
    <w:rsid w:val="005B727C"/>
    <w:rsid w:val="005C41AC"/>
    <w:rsid w:val="005C605B"/>
    <w:rsid w:val="005F44E3"/>
    <w:rsid w:val="005F6353"/>
    <w:rsid w:val="0060717D"/>
    <w:rsid w:val="006113F2"/>
    <w:rsid w:val="00611EE0"/>
    <w:rsid w:val="006127B2"/>
    <w:rsid w:val="006128BC"/>
    <w:rsid w:val="0061401B"/>
    <w:rsid w:val="006244B6"/>
    <w:rsid w:val="0062551B"/>
    <w:rsid w:val="00625C86"/>
    <w:rsid w:val="006309EB"/>
    <w:rsid w:val="00630B08"/>
    <w:rsid w:val="006515AF"/>
    <w:rsid w:val="00655408"/>
    <w:rsid w:val="00655E6A"/>
    <w:rsid w:val="00662FB1"/>
    <w:rsid w:val="0068030A"/>
    <w:rsid w:val="006B0BC0"/>
    <w:rsid w:val="006B41C2"/>
    <w:rsid w:val="006D107B"/>
    <w:rsid w:val="006D6344"/>
    <w:rsid w:val="006D7A59"/>
    <w:rsid w:val="006F1321"/>
    <w:rsid w:val="00701945"/>
    <w:rsid w:val="007129E5"/>
    <w:rsid w:val="00740946"/>
    <w:rsid w:val="00743B7D"/>
    <w:rsid w:val="007452C6"/>
    <w:rsid w:val="00750551"/>
    <w:rsid w:val="00780E8C"/>
    <w:rsid w:val="00785145"/>
    <w:rsid w:val="00792D0A"/>
    <w:rsid w:val="00793437"/>
    <w:rsid w:val="00796E6A"/>
    <w:rsid w:val="007978F3"/>
    <w:rsid w:val="007A38DC"/>
    <w:rsid w:val="007D3F07"/>
    <w:rsid w:val="007E2B12"/>
    <w:rsid w:val="007E752F"/>
    <w:rsid w:val="007F1F9E"/>
    <w:rsid w:val="007F2ABF"/>
    <w:rsid w:val="007F3F25"/>
    <w:rsid w:val="00801DD2"/>
    <w:rsid w:val="00811E67"/>
    <w:rsid w:val="00816C9A"/>
    <w:rsid w:val="008212D1"/>
    <w:rsid w:val="008233BB"/>
    <w:rsid w:val="00845460"/>
    <w:rsid w:val="008471D0"/>
    <w:rsid w:val="008608CB"/>
    <w:rsid w:val="0086111D"/>
    <w:rsid w:val="00876E15"/>
    <w:rsid w:val="0088367B"/>
    <w:rsid w:val="00883F12"/>
    <w:rsid w:val="00895637"/>
    <w:rsid w:val="008A2000"/>
    <w:rsid w:val="008B28AB"/>
    <w:rsid w:val="008B3D51"/>
    <w:rsid w:val="008B6467"/>
    <w:rsid w:val="008D7F28"/>
    <w:rsid w:val="008F1635"/>
    <w:rsid w:val="008F62A9"/>
    <w:rsid w:val="009111D4"/>
    <w:rsid w:val="00916D5D"/>
    <w:rsid w:val="00923A74"/>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23D7"/>
    <w:rsid w:val="00B05FC9"/>
    <w:rsid w:val="00B1427F"/>
    <w:rsid w:val="00B14AEE"/>
    <w:rsid w:val="00B408ED"/>
    <w:rsid w:val="00B44F79"/>
    <w:rsid w:val="00B52FFC"/>
    <w:rsid w:val="00B61A88"/>
    <w:rsid w:val="00B6518B"/>
    <w:rsid w:val="00B664FD"/>
    <w:rsid w:val="00B83E18"/>
    <w:rsid w:val="00B92EBF"/>
    <w:rsid w:val="00BA458B"/>
    <w:rsid w:val="00BB0318"/>
    <w:rsid w:val="00BB130F"/>
    <w:rsid w:val="00BB6886"/>
    <w:rsid w:val="00BC0819"/>
    <w:rsid w:val="00BD5C3A"/>
    <w:rsid w:val="00BE4566"/>
    <w:rsid w:val="00BF06D7"/>
    <w:rsid w:val="00BF0A1B"/>
    <w:rsid w:val="00C008EA"/>
    <w:rsid w:val="00C13EA5"/>
    <w:rsid w:val="00C14F8B"/>
    <w:rsid w:val="00C40FD3"/>
    <w:rsid w:val="00C420AA"/>
    <w:rsid w:val="00C52416"/>
    <w:rsid w:val="00C72861"/>
    <w:rsid w:val="00C72CB4"/>
    <w:rsid w:val="00C7330C"/>
    <w:rsid w:val="00C75F05"/>
    <w:rsid w:val="00C9091E"/>
    <w:rsid w:val="00CB236A"/>
    <w:rsid w:val="00CC23E4"/>
    <w:rsid w:val="00CC49E8"/>
    <w:rsid w:val="00CC5B6A"/>
    <w:rsid w:val="00CC6FEF"/>
    <w:rsid w:val="00CD5CCA"/>
    <w:rsid w:val="00CE1C5C"/>
    <w:rsid w:val="00CF4026"/>
    <w:rsid w:val="00D16849"/>
    <w:rsid w:val="00D25AF1"/>
    <w:rsid w:val="00D25F2C"/>
    <w:rsid w:val="00D32440"/>
    <w:rsid w:val="00D33742"/>
    <w:rsid w:val="00D625ED"/>
    <w:rsid w:val="00D679FC"/>
    <w:rsid w:val="00D8087E"/>
    <w:rsid w:val="00DB5818"/>
    <w:rsid w:val="00DC3A02"/>
    <w:rsid w:val="00DC75E0"/>
    <w:rsid w:val="00DD20B8"/>
    <w:rsid w:val="00DE0D95"/>
    <w:rsid w:val="00E00B4D"/>
    <w:rsid w:val="00E21A77"/>
    <w:rsid w:val="00E34BFA"/>
    <w:rsid w:val="00E429EE"/>
    <w:rsid w:val="00E60928"/>
    <w:rsid w:val="00E6329A"/>
    <w:rsid w:val="00E73C7C"/>
    <w:rsid w:val="00E7409E"/>
    <w:rsid w:val="00E81C99"/>
    <w:rsid w:val="00E874D4"/>
    <w:rsid w:val="00E9055A"/>
    <w:rsid w:val="00E94693"/>
    <w:rsid w:val="00E94E7A"/>
    <w:rsid w:val="00EA2453"/>
    <w:rsid w:val="00EA6A5E"/>
    <w:rsid w:val="00EB01E1"/>
    <w:rsid w:val="00EC4E26"/>
    <w:rsid w:val="00ED6339"/>
    <w:rsid w:val="00F0681D"/>
    <w:rsid w:val="00F15D2B"/>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4C6E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3</Pages>
  <Words>225</Words>
  <Characters>1516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2019-09-06T06:08:00Z</cp:lastPrinted>
  <dcterms:created xsi:type="dcterms:W3CDTF">2020-04-10T07:11:00Z</dcterms:created>
  <dcterms:modified xsi:type="dcterms:W3CDTF">2020-04-10T07:11:00Z</dcterms:modified>
</cp:coreProperties>
</file>