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4F400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B4F424" wp14:editId="6EB4F42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F401" w14:textId="77777777" w:rsidR="005C41AC" w:rsidRPr="005C41AC" w:rsidRDefault="005C41AC" w:rsidP="005C41AC">
      <w:pPr>
        <w:jc w:val="center"/>
        <w:rPr>
          <w:szCs w:val="24"/>
        </w:rPr>
      </w:pPr>
    </w:p>
    <w:p w14:paraId="6EB4F40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B4F403" w14:textId="77777777" w:rsidR="005C41AC" w:rsidRPr="005C41AC" w:rsidRDefault="005C41AC" w:rsidP="00571BF3">
      <w:pPr>
        <w:keepNext/>
        <w:jc w:val="center"/>
        <w:outlineLvl w:val="1"/>
      </w:pPr>
    </w:p>
    <w:p w14:paraId="6EB4F404" w14:textId="77777777" w:rsidR="005C41AC" w:rsidRPr="005C41AC" w:rsidRDefault="005C41AC" w:rsidP="00571BF3">
      <w:pPr>
        <w:keepNext/>
        <w:jc w:val="center"/>
        <w:outlineLvl w:val="1"/>
      </w:pPr>
    </w:p>
    <w:p w14:paraId="6EB4F40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B4F406" w14:textId="17DB82C2" w:rsidR="0062551B" w:rsidRPr="00A562AA" w:rsidRDefault="006127B2" w:rsidP="00F06A8B">
      <w:pPr>
        <w:pStyle w:val="Antrat1"/>
      </w:pPr>
      <w:r>
        <w:t>DĖL</w:t>
      </w:r>
      <w:r w:rsidR="00B51F8B">
        <w:t xml:space="preserve"> SAVIVALDYBĖS TARYBOS 2016 M.</w:t>
      </w:r>
      <w:r w:rsidR="00F06A8B">
        <w:t xml:space="preserve"> LAPKRIČIO 24 D. SPRENDIMO NR. 1-398 „</w:t>
      </w:r>
      <w:r w:rsidR="00F06A8B" w:rsidRPr="00586D67">
        <w:rPr>
          <w:szCs w:val="24"/>
        </w:rPr>
        <w:t xml:space="preserve">DĖL </w:t>
      </w:r>
      <w:r w:rsidR="00F06A8B" w:rsidRPr="00586D67">
        <w:rPr>
          <w:rStyle w:val="Heading1TimesNewRoman12pt"/>
          <w:rFonts w:eastAsia="Book Antiqua"/>
        </w:rPr>
        <w:t>VIETINĖS RINKLIAVOS UŽ LEIDIMO PREKIAUTI AR TEIKTI PASLAUGAS VIEŠOSIOSE VIETOSE IŠDAVIMĄ NUOSTATŲ PATVIRTINIMO“</w:t>
      </w:r>
      <w:r w:rsidR="00F06A8B">
        <w:rPr>
          <w:rStyle w:val="Heading1TimesNewRoman12pt"/>
          <w:rFonts w:eastAsia="Book Antiqua"/>
        </w:rPr>
        <w:t xml:space="preserve"> PAKEITIMO</w:t>
      </w:r>
    </w:p>
    <w:p w14:paraId="6EB4F407" w14:textId="77777777" w:rsidR="0062551B" w:rsidRDefault="0062551B" w:rsidP="003E58F0">
      <w:pPr>
        <w:jc w:val="center"/>
      </w:pPr>
    </w:p>
    <w:p w14:paraId="6EB4F40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balandžio 28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TSP-155</w:t>
      </w:r>
      <w:r>
        <w:fldChar w:fldCharType="end"/>
      </w:r>
      <w:bookmarkEnd w:id="1"/>
    </w:p>
    <w:p w14:paraId="6EB4F40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EB4F40A" w14:textId="77777777" w:rsidR="0062551B" w:rsidRDefault="0062551B" w:rsidP="00571BF3">
      <w:pPr>
        <w:jc w:val="both"/>
      </w:pPr>
    </w:p>
    <w:p w14:paraId="6EB4F40B" w14:textId="77777777" w:rsidR="0062551B" w:rsidRPr="00A562AA" w:rsidRDefault="0062551B" w:rsidP="005C41AC">
      <w:pPr>
        <w:ind w:firstLine="851"/>
        <w:jc w:val="both"/>
      </w:pPr>
    </w:p>
    <w:p w14:paraId="6EB4F40C" w14:textId="77777777" w:rsidR="005C41AC" w:rsidRPr="00586D67" w:rsidRDefault="0062551B" w:rsidP="00A66412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586D67">
        <w:rPr>
          <w:szCs w:val="24"/>
        </w:rPr>
        <w:t xml:space="preserve"> Lietuvos Respublikos vietos savivaldos įstatymo 18 straipsnio 1 dalimi, </w:t>
      </w:r>
      <w:r w:rsidR="00586D67" w:rsidRPr="00586D67">
        <w:rPr>
          <w:szCs w:val="24"/>
        </w:rPr>
        <w:t>Panevėžio miesto savivaldybės taryba n u s p r e n d ž i a:</w:t>
      </w:r>
    </w:p>
    <w:p w14:paraId="6EB4F40D" w14:textId="589E2729" w:rsidR="00586D67" w:rsidRDefault="00A66412" w:rsidP="00A66412">
      <w:pPr>
        <w:pStyle w:val="Heading10"/>
        <w:shd w:val="clear" w:color="auto" w:fill="auto"/>
        <w:spacing w:after="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86D67" w:rsidRPr="00586D67">
        <w:rPr>
          <w:rFonts w:ascii="Times New Roman" w:hAnsi="Times New Roman" w:cs="Times New Roman"/>
          <w:sz w:val="24"/>
          <w:szCs w:val="24"/>
        </w:rPr>
        <w:t xml:space="preserve">akeisti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86D67">
        <w:rPr>
          <w:rFonts w:ascii="Times New Roman" w:hAnsi="Times New Roman" w:cs="Times New Roman"/>
          <w:sz w:val="24"/>
          <w:szCs w:val="24"/>
        </w:rPr>
        <w:t>ietinės rinkliavos už leidimo prekiauti ar teikti paslaugas viešosiose vietose išdavimą nuostatus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eading1TimesNewRoman12pt"/>
          <w:rFonts w:eastAsia="Book Antiqua"/>
        </w:rPr>
        <w:t>p</w:t>
      </w:r>
      <w:r w:rsidRPr="00586D67">
        <w:rPr>
          <w:rFonts w:ascii="Times New Roman" w:hAnsi="Times New Roman" w:cs="Times New Roman"/>
          <w:sz w:val="24"/>
          <w:szCs w:val="24"/>
        </w:rPr>
        <w:t>atvirtint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586D67">
        <w:rPr>
          <w:rFonts w:ascii="Times New Roman" w:hAnsi="Times New Roman" w:cs="Times New Roman"/>
          <w:sz w:val="24"/>
          <w:szCs w:val="24"/>
        </w:rPr>
        <w:t xml:space="preserve"> </w:t>
      </w:r>
      <w:r w:rsidR="00586D67" w:rsidRPr="00586D67">
        <w:rPr>
          <w:rFonts w:ascii="Times New Roman" w:hAnsi="Times New Roman" w:cs="Times New Roman"/>
          <w:sz w:val="24"/>
          <w:szCs w:val="24"/>
        </w:rPr>
        <w:t xml:space="preserve">Panevėžio miesto savivaldybės tarybos 2016 m. lapkričio 24 d. sprendimu Nr. 1-398 „Dėl </w:t>
      </w:r>
      <w:bookmarkStart w:id="2" w:name="bookmark2"/>
      <w:r>
        <w:rPr>
          <w:rFonts w:ascii="Times New Roman" w:hAnsi="Times New Roman" w:cs="Times New Roman"/>
          <w:sz w:val="24"/>
          <w:szCs w:val="24"/>
        </w:rPr>
        <w:t>V</w:t>
      </w:r>
      <w:r w:rsidR="00586D67" w:rsidRPr="00586D67">
        <w:rPr>
          <w:rStyle w:val="Heading1TimesNewRoman12pt"/>
          <w:rFonts w:eastAsia="Book Antiqua"/>
        </w:rPr>
        <w:t>ietinės rinkliavos už leidimo prekiauti ar teikti paslaugas viešosiose vietose išdavimą nuostatų</w:t>
      </w:r>
      <w:bookmarkStart w:id="3" w:name="bookmark3"/>
      <w:bookmarkEnd w:id="2"/>
      <w:r w:rsidR="00586D67" w:rsidRPr="00586D67">
        <w:rPr>
          <w:rStyle w:val="Heading1TimesNewRoman12pt"/>
          <w:rFonts w:eastAsia="Book Antiqua"/>
        </w:rPr>
        <w:t xml:space="preserve"> patvirtinimo</w:t>
      </w:r>
      <w:bookmarkEnd w:id="3"/>
      <w:r w:rsidR="00586D67" w:rsidRPr="00586D67">
        <w:rPr>
          <w:rStyle w:val="Heading1TimesNewRoman12pt"/>
          <w:rFonts w:eastAsia="Book Antiqua"/>
        </w:rPr>
        <w:t>“</w:t>
      </w:r>
      <w:r w:rsidR="00586D67">
        <w:rPr>
          <w:rFonts w:ascii="Times New Roman" w:hAnsi="Times New Roman" w:cs="Times New Roman"/>
          <w:sz w:val="24"/>
          <w:szCs w:val="24"/>
        </w:rPr>
        <w:t>:</w:t>
      </w:r>
    </w:p>
    <w:p w14:paraId="6EB4F40E" w14:textId="5B3410E2" w:rsidR="00A87667" w:rsidRDefault="00A87667" w:rsidP="00A66412">
      <w:pPr>
        <w:pStyle w:val="Heading10"/>
        <w:numPr>
          <w:ilvl w:val="0"/>
          <w:numId w:val="2"/>
        </w:numPr>
        <w:spacing w:after="0" w:line="36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A87667">
        <w:rPr>
          <w:rFonts w:ascii="Times New Roman" w:hAnsi="Times New Roman" w:cs="Times New Roman"/>
          <w:sz w:val="24"/>
          <w:szCs w:val="24"/>
        </w:rPr>
        <w:t xml:space="preserve">Papildyti 7.4 papunkčiu ir jį išdėstyti taip: </w:t>
      </w:r>
    </w:p>
    <w:p w14:paraId="6EB4F40F" w14:textId="338ABAA3" w:rsidR="00A87667" w:rsidRDefault="00A87667" w:rsidP="00A66412">
      <w:pPr>
        <w:pStyle w:val="Heading10"/>
        <w:spacing w:after="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A87667">
        <w:rPr>
          <w:rFonts w:ascii="Times New Roman" w:hAnsi="Times New Roman" w:cs="Times New Roman"/>
          <w:sz w:val="24"/>
          <w:szCs w:val="24"/>
        </w:rPr>
        <w:t>„7.4. asmenys, vykdantys 6.7 papunktyje nurodytas veiklas. Ši lengvata taikoma skaičiuojant rinkliavą už 2020 metus.“</w:t>
      </w:r>
      <w:r w:rsidR="00A66412">
        <w:rPr>
          <w:rFonts w:ascii="Times New Roman" w:hAnsi="Times New Roman" w:cs="Times New Roman"/>
          <w:sz w:val="24"/>
          <w:szCs w:val="24"/>
        </w:rPr>
        <w:t>.</w:t>
      </w:r>
    </w:p>
    <w:p w14:paraId="4B28EAF7" w14:textId="296EC42B" w:rsidR="00A66412" w:rsidRDefault="00A66412" w:rsidP="00A66412">
      <w:pPr>
        <w:pStyle w:val="Heading10"/>
        <w:numPr>
          <w:ilvl w:val="0"/>
          <w:numId w:val="2"/>
        </w:numPr>
        <w:spacing w:after="0" w:line="36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A66412">
        <w:rPr>
          <w:rFonts w:ascii="Times New Roman" w:hAnsi="Times New Roman" w:cs="Times New Roman"/>
          <w:sz w:val="24"/>
          <w:szCs w:val="24"/>
        </w:rPr>
        <w:t>Pripažinti netekusiu galios 8 punktą.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4F410" w14:textId="7BB789A8" w:rsidR="00586D67" w:rsidRDefault="00586D67" w:rsidP="00A66412">
      <w:pPr>
        <w:pStyle w:val="Heading10"/>
        <w:numPr>
          <w:ilvl w:val="0"/>
          <w:numId w:val="2"/>
        </w:numPr>
        <w:spacing w:after="0" w:line="36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IV skyrių ir jį išdėstyti taip:</w:t>
      </w:r>
    </w:p>
    <w:p w14:paraId="6EB4F411" w14:textId="77777777" w:rsidR="00A87667" w:rsidRPr="00A87667" w:rsidRDefault="00A87667" w:rsidP="00A87667">
      <w:pPr>
        <w:pStyle w:val="Heading1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EB4F412" w14:textId="77777777" w:rsidR="00E0567F" w:rsidRDefault="00586D67" w:rsidP="00E0567F">
      <w:pPr>
        <w:jc w:val="center"/>
        <w:rPr>
          <w:b/>
        </w:rPr>
      </w:pPr>
      <w:r>
        <w:rPr>
          <w:b/>
        </w:rPr>
        <w:t>„</w:t>
      </w:r>
      <w:r w:rsidR="00E0567F" w:rsidRPr="00DB46DC">
        <w:rPr>
          <w:b/>
        </w:rPr>
        <w:t>IV</w:t>
      </w:r>
      <w:r w:rsidR="00E0567F">
        <w:rPr>
          <w:b/>
        </w:rPr>
        <w:t xml:space="preserve"> SKYRIUS</w:t>
      </w:r>
    </w:p>
    <w:p w14:paraId="6EB4F413" w14:textId="5D5A01A2" w:rsidR="00E0567F" w:rsidRDefault="00E0567F" w:rsidP="00E0567F">
      <w:pPr>
        <w:jc w:val="center"/>
        <w:rPr>
          <w:b/>
        </w:rPr>
      </w:pPr>
      <w:r w:rsidRPr="00DB46DC">
        <w:rPr>
          <w:b/>
        </w:rPr>
        <w:t>RINKLIAVOS MOKĖJIMO IR GRĄŽINIMO TVARKA</w:t>
      </w:r>
    </w:p>
    <w:p w14:paraId="6EB4F414" w14:textId="77777777" w:rsidR="00A87667" w:rsidRPr="00DB46DC" w:rsidRDefault="00A87667" w:rsidP="00A87667">
      <w:pPr>
        <w:spacing w:line="360" w:lineRule="auto"/>
        <w:rPr>
          <w:b/>
        </w:rPr>
      </w:pPr>
      <w:bookmarkStart w:id="4" w:name="part_58211f772e3a4a5c908d37795fa1d917"/>
      <w:bookmarkEnd w:id="4"/>
    </w:p>
    <w:p w14:paraId="6EB4F415" w14:textId="77777777" w:rsidR="00E0567F" w:rsidRPr="007226F2" w:rsidRDefault="009B72A6" w:rsidP="00586D67">
      <w:pPr>
        <w:spacing w:line="360" w:lineRule="auto"/>
        <w:ind w:firstLine="851"/>
        <w:jc w:val="both"/>
        <w:rPr>
          <w:strike/>
        </w:rPr>
      </w:pPr>
      <w:r>
        <w:t>9</w:t>
      </w:r>
      <w:r w:rsidR="00E0567F" w:rsidRPr="00DB46DC">
        <w:t xml:space="preserve">. </w:t>
      </w:r>
      <w:r w:rsidR="00C96DA4">
        <w:t>Vietinė r</w:t>
      </w:r>
      <w:r w:rsidR="00E0567F" w:rsidRPr="00DB46DC">
        <w:t>inkliava mokama</w:t>
      </w:r>
      <w:r w:rsidR="00E0567F">
        <w:t xml:space="preserve"> </w:t>
      </w:r>
      <w:r w:rsidR="00E0567F" w:rsidRPr="00DB46DC">
        <w:t xml:space="preserve">prieš išduodant </w:t>
      </w:r>
      <w:r w:rsidR="00E0567F">
        <w:t>l</w:t>
      </w:r>
      <w:r w:rsidR="00E0567F" w:rsidRPr="00DB46DC">
        <w:t>eidimą</w:t>
      </w:r>
      <w:r w:rsidR="00E0567F">
        <w:t xml:space="preserve"> prekiauti ar teikti paslaugas viešojoje </w:t>
      </w:r>
      <w:r w:rsidR="00E0567F" w:rsidRPr="007226F2">
        <w:t xml:space="preserve">vietoje, pageidaujamam prekiauti (teikti paslaugas) laikotarpiui. </w:t>
      </w:r>
    </w:p>
    <w:p w14:paraId="6EB4F416" w14:textId="7C7E9476" w:rsidR="00E0567F" w:rsidRPr="007226F2" w:rsidRDefault="009B72A6" w:rsidP="00586D67">
      <w:pPr>
        <w:pStyle w:val="Pagrindinistekstas"/>
        <w:spacing w:line="360" w:lineRule="auto"/>
        <w:ind w:firstLine="851"/>
        <w:jc w:val="left"/>
        <w:rPr>
          <w:sz w:val="24"/>
          <w:szCs w:val="24"/>
        </w:rPr>
      </w:pPr>
      <w:r w:rsidRPr="007226F2">
        <w:rPr>
          <w:sz w:val="24"/>
          <w:szCs w:val="24"/>
        </w:rPr>
        <w:t>10</w:t>
      </w:r>
      <w:r w:rsidR="00E0567F" w:rsidRPr="007226F2">
        <w:rPr>
          <w:sz w:val="24"/>
          <w:szCs w:val="24"/>
        </w:rPr>
        <w:t>. Vietinė rinkliava mokama už leidimo išdavimą iki vienų metų.</w:t>
      </w:r>
    </w:p>
    <w:p w14:paraId="6EB4F417" w14:textId="77777777" w:rsidR="00E0567F" w:rsidRPr="007226F2" w:rsidRDefault="00E0567F" w:rsidP="00586D67">
      <w:pPr>
        <w:spacing w:line="360" w:lineRule="auto"/>
        <w:ind w:firstLine="851"/>
        <w:jc w:val="both"/>
      </w:pPr>
      <w:r w:rsidRPr="007226F2">
        <w:t>1</w:t>
      </w:r>
      <w:r w:rsidR="009B72A6" w:rsidRPr="007226F2">
        <w:t>1</w:t>
      </w:r>
      <w:r w:rsidRPr="007226F2">
        <w:t>.</w:t>
      </w:r>
      <w:r w:rsidR="0056701F" w:rsidRPr="007226F2">
        <w:t xml:space="preserve"> </w:t>
      </w:r>
      <w:r w:rsidR="00F02BE4" w:rsidRPr="007226F2">
        <w:t xml:space="preserve">Vietinė rinkliava mokama pervedant pinigus į Panevėžio miesto savivaldybės administracijos sąskaitas. </w:t>
      </w:r>
      <w:r w:rsidRPr="007226F2">
        <w:t xml:space="preserve">Už rinkliavos </w:t>
      </w:r>
      <w:r w:rsidR="00C96DA4" w:rsidRPr="007226F2">
        <w:t>rinkimą</w:t>
      </w:r>
      <w:r w:rsidRPr="007226F2">
        <w:t xml:space="preserve"> atsako asmenys, išduodantys leidimus prekiauti ar teikti paslaugas viešosiose vietose.</w:t>
      </w:r>
    </w:p>
    <w:p w14:paraId="6EB4F418" w14:textId="77777777" w:rsidR="00E0567F" w:rsidRPr="007226F2" w:rsidRDefault="00E0567F" w:rsidP="00E0567F">
      <w:pPr>
        <w:spacing w:line="360" w:lineRule="auto"/>
        <w:ind w:firstLine="851"/>
        <w:jc w:val="both"/>
      </w:pPr>
      <w:r w:rsidRPr="007226F2">
        <w:t>1</w:t>
      </w:r>
      <w:r w:rsidR="009B72A6" w:rsidRPr="007226F2">
        <w:t>2</w:t>
      </w:r>
      <w:r w:rsidRPr="007226F2">
        <w:t>. Sumokėta vietinė rinkliava arba jos dalis grąžinama, jei:</w:t>
      </w:r>
    </w:p>
    <w:p w14:paraId="6EB4F419" w14:textId="1F126104" w:rsidR="00F02BE4" w:rsidRPr="007226F2" w:rsidRDefault="00F02BE4" w:rsidP="00F02BE4">
      <w:pPr>
        <w:spacing w:line="360" w:lineRule="auto"/>
        <w:ind w:firstLine="851"/>
        <w:jc w:val="both"/>
      </w:pPr>
      <w:r w:rsidRPr="007226F2">
        <w:t>1</w:t>
      </w:r>
      <w:r w:rsidR="009B72A6" w:rsidRPr="007226F2">
        <w:t>2</w:t>
      </w:r>
      <w:r w:rsidRPr="007226F2">
        <w:t>.1. sumokėta daugiau</w:t>
      </w:r>
      <w:r w:rsidR="00A66412">
        <w:t>,</w:t>
      </w:r>
      <w:r w:rsidRPr="007226F2">
        <w:t xml:space="preserve"> negu nurodyta Nuostatuose;</w:t>
      </w:r>
    </w:p>
    <w:p w14:paraId="6EB4F41A" w14:textId="77777777" w:rsidR="00E0567F" w:rsidRDefault="00E0567F" w:rsidP="00E0567F">
      <w:pPr>
        <w:spacing w:line="360" w:lineRule="auto"/>
        <w:ind w:firstLine="851"/>
        <w:jc w:val="both"/>
      </w:pPr>
      <w:r w:rsidRPr="007226F2">
        <w:lastRenderedPageBreak/>
        <w:t>1</w:t>
      </w:r>
      <w:r w:rsidR="009B72A6" w:rsidRPr="007226F2">
        <w:t>2</w:t>
      </w:r>
      <w:r w:rsidRPr="007226F2">
        <w:t>.</w:t>
      </w:r>
      <w:r w:rsidR="00F02BE4" w:rsidRPr="007226F2">
        <w:t>2</w:t>
      </w:r>
      <w:r w:rsidRPr="007226F2">
        <w:t>.</w:t>
      </w:r>
      <w:r w:rsidR="00B82A92" w:rsidRPr="007226F2">
        <w:t xml:space="preserve"> </w:t>
      </w:r>
      <w:r w:rsidRPr="007226F2">
        <w:t xml:space="preserve">dėl priimtų ar </w:t>
      </w:r>
      <w:r w:rsidR="00F02BE4" w:rsidRPr="007226F2">
        <w:t xml:space="preserve">pakeistų </w:t>
      </w:r>
      <w:r w:rsidRPr="007226F2">
        <w:t>teisės aktų</w:t>
      </w:r>
      <w:r w:rsidR="00F02BE4" w:rsidRPr="007226F2">
        <w:t>, įskaitant veiklos teisės aktais apribojimą ar</w:t>
      </w:r>
      <w:r w:rsidR="00F02BE4">
        <w:t xml:space="preserve"> uždraudimą, rinkliavos mokėtojas nebegali pasinaudoti išduoto leidimo </w:t>
      </w:r>
      <w:r>
        <w:t xml:space="preserve">prekiauti ar teikti paslaugas </w:t>
      </w:r>
      <w:r w:rsidR="00B82A92">
        <w:t>viešojoje vietoje suteiktomis teisėmis</w:t>
      </w:r>
      <w:r>
        <w:t>;</w:t>
      </w:r>
    </w:p>
    <w:p w14:paraId="6EB4F41B" w14:textId="77777777" w:rsidR="00B82A92" w:rsidRDefault="00A4349C" w:rsidP="00E0567F">
      <w:pPr>
        <w:spacing w:line="360" w:lineRule="auto"/>
        <w:ind w:firstLine="851"/>
        <w:jc w:val="both"/>
      </w:pPr>
      <w:r>
        <w:t>1</w:t>
      </w:r>
      <w:r w:rsidR="009B72A6">
        <w:t>2</w:t>
      </w:r>
      <w:r w:rsidR="00B82A92">
        <w:t>.</w:t>
      </w:r>
      <w:r w:rsidR="004704EF">
        <w:t>3. viešojoje vietoje, kurioje galioja leidimas prekiauti ar teikti paslaugas viešojoje vietoje, vykdomi remonto darbai ir rinkliavos mokėtojas nebegali pasinaudoti išduoto leidimo prekiauti ar teikti paslaugas suteiktomis teisėmis;</w:t>
      </w:r>
    </w:p>
    <w:p w14:paraId="6EB4F41C" w14:textId="77777777" w:rsidR="00E0567F" w:rsidRDefault="00A4349C" w:rsidP="00E0567F">
      <w:pPr>
        <w:spacing w:line="360" w:lineRule="auto"/>
        <w:ind w:firstLine="851"/>
        <w:jc w:val="both"/>
      </w:pPr>
      <w:r>
        <w:t>1</w:t>
      </w:r>
      <w:r w:rsidR="009B72A6">
        <w:t>2</w:t>
      </w:r>
      <w:r w:rsidR="00E0567F">
        <w:t>.</w:t>
      </w:r>
      <w:r w:rsidR="004704EF">
        <w:t>4</w:t>
      </w:r>
      <w:r w:rsidR="00E0567F">
        <w:t xml:space="preserve">. </w:t>
      </w:r>
      <w:r w:rsidR="004704EF">
        <w:t>leidimas prekiauti ar teikti paslaugas viešojoje vietoje neišduodamas.</w:t>
      </w:r>
    </w:p>
    <w:p w14:paraId="6EB4F41D" w14:textId="4CFADDDE" w:rsidR="007226F2" w:rsidRDefault="00E0567F" w:rsidP="007226F2">
      <w:pPr>
        <w:spacing w:line="360" w:lineRule="auto"/>
        <w:ind w:firstLine="851"/>
        <w:jc w:val="both"/>
      </w:pPr>
      <w:r>
        <w:t>1</w:t>
      </w:r>
      <w:r w:rsidR="009B72A6">
        <w:t>3</w:t>
      </w:r>
      <w:r>
        <w:t xml:space="preserve">. </w:t>
      </w:r>
      <w:r w:rsidR="004704EF">
        <w:t>V</w:t>
      </w:r>
      <w:r>
        <w:t xml:space="preserve">ietinė rinkliava grąžinama </w:t>
      </w:r>
      <w:r w:rsidR="004704EF">
        <w:t xml:space="preserve">pagal pateiktą Panevėžio miesto savivaldybės administracijai rinkliavos </w:t>
      </w:r>
      <w:r>
        <w:t xml:space="preserve">mokėtojo </w:t>
      </w:r>
      <w:r w:rsidR="004704EF">
        <w:t xml:space="preserve">rašytinį </w:t>
      </w:r>
      <w:r>
        <w:t>prašym</w:t>
      </w:r>
      <w:r w:rsidR="004704EF">
        <w:t>ą, kuriame nurodoma</w:t>
      </w:r>
      <w:r>
        <w:t xml:space="preserve"> </w:t>
      </w:r>
      <w:r w:rsidR="006A2784">
        <w:t>rinkliavos grąžinimo pri</w:t>
      </w:r>
      <w:r w:rsidR="004704EF">
        <w:t>ežastis</w:t>
      </w:r>
      <w:r>
        <w:t>.</w:t>
      </w:r>
      <w:r w:rsidRPr="00B154F6">
        <w:rPr>
          <w:b/>
        </w:rPr>
        <w:t xml:space="preserve"> </w:t>
      </w:r>
      <w:r w:rsidR="00865F36" w:rsidRPr="00865F36">
        <w:t xml:space="preserve">Rinkliava grąžinama už tiek </w:t>
      </w:r>
      <w:r w:rsidR="00865F36">
        <w:t>dienų, kiek rinkliavos mokėtojas negalėjo pasinaudoti išduoto leidimo prekiauti ar teikti paslaugas viešojoje vietoje suteiktomis tei</w:t>
      </w:r>
      <w:r w:rsidR="006A2784">
        <w:t>s</w:t>
      </w:r>
      <w:r w:rsidR="00865F36">
        <w:t>ėmis</w:t>
      </w:r>
      <w:r w:rsidR="006A2784">
        <w:t>, ne vėliau kaip per 30 kalendorinių dienų po rašytinio prašymo gavimo dienos, Savivaldybės administracijai nustačius, kad prašyme nurodyta rinkliavos grąžinimo priežastis atitinka vieną iš Nuostatų 1</w:t>
      </w:r>
      <w:r w:rsidR="009B72A6">
        <w:t>2</w:t>
      </w:r>
      <w:r w:rsidR="006A2784">
        <w:t xml:space="preserve"> punkte išvard</w:t>
      </w:r>
      <w:r w:rsidR="00A66412">
        <w:t>y</w:t>
      </w:r>
      <w:r w:rsidR="006A2784">
        <w:t>tų atvejų.“</w:t>
      </w:r>
      <w:r w:rsidR="00A66412">
        <w:t>.</w:t>
      </w:r>
    </w:p>
    <w:p w14:paraId="6EB4F41E" w14:textId="5F4F4709" w:rsidR="0062551B" w:rsidRPr="007226F2" w:rsidRDefault="0062551B" w:rsidP="00A66412">
      <w:pPr>
        <w:spacing w:line="360" w:lineRule="auto"/>
        <w:jc w:val="both"/>
      </w:pPr>
    </w:p>
    <w:p w14:paraId="6EB4F41F" w14:textId="77777777" w:rsidR="005C41AC" w:rsidRPr="00A562AA" w:rsidRDefault="005C41AC" w:rsidP="002D0B3C">
      <w:pPr>
        <w:jc w:val="both"/>
        <w:rPr>
          <w:szCs w:val="24"/>
        </w:rPr>
      </w:pPr>
    </w:p>
    <w:p w14:paraId="6EB4F420" w14:textId="77777777" w:rsidR="0062551B" w:rsidRDefault="0062551B" w:rsidP="002D0B3C">
      <w:pPr>
        <w:jc w:val="both"/>
        <w:rPr>
          <w:szCs w:val="24"/>
        </w:rPr>
      </w:pPr>
    </w:p>
    <w:p w14:paraId="6EB4F421" w14:textId="77777777" w:rsidR="00A4349C" w:rsidRDefault="00A4349C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6EB4F422" w14:textId="77777777" w:rsidR="009B72A6" w:rsidRDefault="009B72A6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6EB4F423" w14:textId="77777777" w:rsidR="001D3CB6" w:rsidRPr="00A562AA" w:rsidRDefault="001D3CB6" w:rsidP="00A66412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4F428" w14:textId="77777777" w:rsidR="00925723" w:rsidRDefault="00925723">
      <w:r>
        <w:separator/>
      </w:r>
    </w:p>
  </w:endnote>
  <w:endnote w:type="continuationSeparator" w:id="0">
    <w:p w14:paraId="6EB4F429" w14:textId="77777777" w:rsidR="00925723" w:rsidRDefault="0092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F42E" w14:textId="77777777" w:rsidR="0062551B" w:rsidRDefault="0062551B" w:rsidP="00BE4566">
    <w:pPr>
      <w:tabs>
        <w:tab w:val="left" w:pos="8445"/>
      </w:tabs>
    </w:pPr>
    <w:r>
      <w:tab/>
    </w:r>
  </w:p>
  <w:p w14:paraId="6EB4F42F" w14:textId="77777777" w:rsidR="0062551B" w:rsidRDefault="0062551B"/>
  <w:p w14:paraId="6EB4F43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F431" w14:textId="77777777" w:rsidR="0062551B" w:rsidRDefault="0062551B" w:rsidP="00DD20B8">
    <w:pPr>
      <w:pStyle w:val="Porat"/>
    </w:pPr>
  </w:p>
  <w:p w14:paraId="6EB4F432" w14:textId="77777777" w:rsidR="0062551B" w:rsidRDefault="0062551B" w:rsidP="00DD20B8">
    <w:pPr>
      <w:pStyle w:val="Porat"/>
    </w:pPr>
  </w:p>
  <w:p w14:paraId="6EB4F433" w14:textId="77777777" w:rsidR="0062551B" w:rsidRDefault="0062551B" w:rsidP="00DD20B8">
    <w:pPr>
      <w:pStyle w:val="Porat"/>
    </w:pPr>
  </w:p>
  <w:p w14:paraId="6EB4F43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4F426" w14:textId="77777777" w:rsidR="00925723" w:rsidRDefault="00925723">
      <w:r>
        <w:separator/>
      </w:r>
    </w:p>
  </w:footnote>
  <w:footnote w:type="continuationSeparator" w:id="0">
    <w:p w14:paraId="6EB4F427" w14:textId="77777777" w:rsidR="00925723" w:rsidRDefault="0092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F42A" w14:textId="77777777" w:rsidR="0062551B" w:rsidRDefault="0062551B">
    <w:pPr>
      <w:pStyle w:val="Antrats"/>
      <w:jc w:val="center"/>
    </w:pPr>
  </w:p>
  <w:p w14:paraId="6EB4F42B" w14:textId="77777777" w:rsidR="0062551B" w:rsidRDefault="0062551B">
    <w:pPr>
      <w:pStyle w:val="Antrats"/>
      <w:jc w:val="center"/>
    </w:pPr>
  </w:p>
  <w:p w14:paraId="6EB4F42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467E">
      <w:rPr>
        <w:noProof/>
      </w:rPr>
      <w:t>2</w:t>
    </w:r>
    <w:r>
      <w:rPr>
        <w:noProof/>
      </w:rPr>
      <w:fldChar w:fldCharType="end"/>
    </w:r>
  </w:p>
  <w:p w14:paraId="6EB4F42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27C9"/>
    <w:multiLevelType w:val="hybridMultilevel"/>
    <w:tmpl w:val="4DFAF93C"/>
    <w:lvl w:ilvl="0" w:tplc="5134A75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65079"/>
    <w:multiLevelType w:val="hybridMultilevel"/>
    <w:tmpl w:val="F9EC795E"/>
    <w:lvl w:ilvl="0" w:tplc="7D4C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AF0"/>
    <w:rsid w:val="000419C2"/>
    <w:rsid w:val="0005169C"/>
    <w:rsid w:val="00075594"/>
    <w:rsid w:val="00075D5A"/>
    <w:rsid w:val="000811E1"/>
    <w:rsid w:val="000C044B"/>
    <w:rsid w:val="000E5933"/>
    <w:rsid w:val="000E7131"/>
    <w:rsid w:val="00101F07"/>
    <w:rsid w:val="00124B60"/>
    <w:rsid w:val="00132ABE"/>
    <w:rsid w:val="00144DB8"/>
    <w:rsid w:val="00153B94"/>
    <w:rsid w:val="0018467E"/>
    <w:rsid w:val="001B1FE3"/>
    <w:rsid w:val="001D1AC1"/>
    <w:rsid w:val="001D3CB6"/>
    <w:rsid w:val="001E4817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6FE4"/>
    <w:rsid w:val="004564CD"/>
    <w:rsid w:val="00464BB1"/>
    <w:rsid w:val="004704EF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01F"/>
    <w:rsid w:val="00571BF3"/>
    <w:rsid w:val="00584C4D"/>
    <w:rsid w:val="00586D67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2784"/>
    <w:rsid w:val="006B0BC0"/>
    <w:rsid w:val="006D107B"/>
    <w:rsid w:val="006D6344"/>
    <w:rsid w:val="006D7A59"/>
    <w:rsid w:val="00701945"/>
    <w:rsid w:val="007129E5"/>
    <w:rsid w:val="007226F2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5F36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5723"/>
    <w:rsid w:val="00931ACB"/>
    <w:rsid w:val="00942B11"/>
    <w:rsid w:val="00956EFA"/>
    <w:rsid w:val="00976276"/>
    <w:rsid w:val="00983960"/>
    <w:rsid w:val="0099046B"/>
    <w:rsid w:val="00990645"/>
    <w:rsid w:val="009A3C38"/>
    <w:rsid w:val="009A4733"/>
    <w:rsid w:val="009B542B"/>
    <w:rsid w:val="009B72A6"/>
    <w:rsid w:val="009C3C68"/>
    <w:rsid w:val="009C55DF"/>
    <w:rsid w:val="009D1163"/>
    <w:rsid w:val="009D2D17"/>
    <w:rsid w:val="009D4140"/>
    <w:rsid w:val="009E5C02"/>
    <w:rsid w:val="009F5E68"/>
    <w:rsid w:val="00A0004E"/>
    <w:rsid w:val="00A11511"/>
    <w:rsid w:val="00A3474A"/>
    <w:rsid w:val="00A36213"/>
    <w:rsid w:val="00A37460"/>
    <w:rsid w:val="00A4349C"/>
    <w:rsid w:val="00A562AA"/>
    <w:rsid w:val="00A57683"/>
    <w:rsid w:val="00A66412"/>
    <w:rsid w:val="00A72F74"/>
    <w:rsid w:val="00A81759"/>
    <w:rsid w:val="00A83444"/>
    <w:rsid w:val="00A84DDD"/>
    <w:rsid w:val="00A87667"/>
    <w:rsid w:val="00A90AC8"/>
    <w:rsid w:val="00A97838"/>
    <w:rsid w:val="00AB02B7"/>
    <w:rsid w:val="00AB0E39"/>
    <w:rsid w:val="00AD3E4E"/>
    <w:rsid w:val="00AD778C"/>
    <w:rsid w:val="00B05FC9"/>
    <w:rsid w:val="00B14AEE"/>
    <w:rsid w:val="00B23721"/>
    <w:rsid w:val="00B408ED"/>
    <w:rsid w:val="00B44F79"/>
    <w:rsid w:val="00B51F8B"/>
    <w:rsid w:val="00B52FFC"/>
    <w:rsid w:val="00B61A88"/>
    <w:rsid w:val="00B6518B"/>
    <w:rsid w:val="00B664FD"/>
    <w:rsid w:val="00B82A92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7847"/>
    <w:rsid w:val="00C40FD3"/>
    <w:rsid w:val="00C420AA"/>
    <w:rsid w:val="00C52416"/>
    <w:rsid w:val="00C72861"/>
    <w:rsid w:val="00C72CB4"/>
    <w:rsid w:val="00C75F05"/>
    <w:rsid w:val="00C9091E"/>
    <w:rsid w:val="00C96DA4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0567F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6363"/>
    <w:rsid w:val="00EC4E26"/>
    <w:rsid w:val="00ED6339"/>
    <w:rsid w:val="00F02BE4"/>
    <w:rsid w:val="00F0681D"/>
    <w:rsid w:val="00F06A8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3DE4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4F40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Heading1">
    <w:name w:val="Heading #1_"/>
    <w:basedOn w:val="Numatytasispastraiposriftas"/>
    <w:link w:val="Heading10"/>
    <w:rsid w:val="00586D6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Heading1TimesNewRoman12pt">
    <w:name w:val="Heading #1 + Times New Roman;12 pt"/>
    <w:basedOn w:val="Heading1"/>
    <w:rsid w:val="00586D6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Heading10">
    <w:name w:val="Heading #1"/>
    <w:basedOn w:val="prastasis"/>
    <w:link w:val="Heading1"/>
    <w:rsid w:val="00586D6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Book Antiqua" w:eastAsia="Book Antiqua" w:hAnsi="Book Antiqua" w:cs="Book Antiqu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354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2020-04-21T13:06:00Z</cp:lastPrinted>
  <dcterms:created xsi:type="dcterms:W3CDTF">2020-04-28T08:14:00Z</dcterms:created>
  <dcterms:modified xsi:type="dcterms:W3CDTF">2020-04-28T08:14:00Z</dcterms:modified>
</cp:coreProperties>
</file>