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17FA6F" w14:textId="77777777" w:rsidR="00212F88" w:rsidRDefault="00757C01" w:rsidP="00212F88">
      <w:pPr>
        <w:pStyle w:val="Pavadinimas"/>
        <w:rPr>
          <w:b w:val="0"/>
          <w:sz w:val="24"/>
          <w:szCs w:val="24"/>
        </w:rPr>
      </w:pPr>
      <w:bookmarkStart w:id="0" w:name="_GoBack"/>
      <w:bookmarkEnd w:id="0"/>
      <w:r>
        <w:rPr>
          <w:noProof/>
          <w:lang w:eastAsia="lt-LT"/>
        </w:rPr>
        <w:drawing>
          <wp:inline distT="0" distB="0" distL="0" distR="0" wp14:anchorId="2217FA98" wp14:editId="2217FA9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217FA70" w14:textId="77777777" w:rsidR="00757C01" w:rsidRPr="00515C27" w:rsidRDefault="00757C01" w:rsidP="00212F88">
      <w:pPr>
        <w:pStyle w:val="Pavadinimas"/>
        <w:rPr>
          <w:b w:val="0"/>
          <w:sz w:val="24"/>
          <w:szCs w:val="24"/>
        </w:rPr>
      </w:pPr>
    </w:p>
    <w:p w14:paraId="2217FA71" w14:textId="77777777" w:rsidR="00212F88" w:rsidRDefault="00212F88" w:rsidP="00212F88">
      <w:pPr>
        <w:pStyle w:val="Pavadinimas"/>
      </w:pPr>
      <w:r>
        <w:t>PANEVĖŽIO MIESTO SAVIVALDYBĖS TARYBA</w:t>
      </w:r>
    </w:p>
    <w:p w14:paraId="2217FA72" w14:textId="77777777" w:rsidR="00212F88" w:rsidRDefault="00212F88" w:rsidP="00212F88">
      <w:pPr>
        <w:jc w:val="center"/>
        <w:rPr>
          <w:b/>
          <w:sz w:val="24"/>
          <w:szCs w:val="24"/>
        </w:rPr>
      </w:pPr>
    </w:p>
    <w:p w14:paraId="2217FA73" w14:textId="77777777" w:rsidR="00C1663D" w:rsidRDefault="00C1663D" w:rsidP="00212F88">
      <w:pPr>
        <w:jc w:val="center"/>
        <w:rPr>
          <w:b/>
          <w:sz w:val="24"/>
          <w:szCs w:val="24"/>
        </w:rPr>
      </w:pPr>
    </w:p>
    <w:p w14:paraId="2217FA74" w14:textId="77777777" w:rsidR="00212F88" w:rsidRPr="00B76DCE" w:rsidRDefault="00212F88" w:rsidP="00212F88">
      <w:pPr>
        <w:pStyle w:val="Antrat2"/>
      </w:pPr>
      <w:r w:rsidRPr="00B76DCE">
        <w:t>SPRENDIMAS</w:t>
      </w:r>
    </w:p>
    <w:p w14:paraId="2217FA75" w14:textId="77777777" w:rsidR="00212F88" w:rsidRPr="00B76DCE" w:rsidRDefault="00212F88" w:rsidP="00212F88">
      <w:pPr>
        <w:jc w:val="center"/>
        <w:rPr>
          <w:b/>
          <w:sz w:val="24"/>
          <w:szCs w:val="24"/>
          <w:lang w:eastAsia="lt-LT"/>
        </w:rPr>
      </w:pPr>
      <w:r w:rsidRPr="00B76DCE">
        <w:rPr>
          <w:b/>
          <w:sz w:val="24"/>
        </w:rPr>
        <w:t xml:space="preserve">DĖL </w:t>
      </w:r>
      <w:r w:rsidRPr="00B76DCE">
        <w:rPr>
          <w:b/>
          <w:sz w:val="24"/>
          <w:szCs w:val="24"/>
          <w:lang w:eastAsia="lt-LT"/>
        </w:rPr>
        <w:t xml:space="preserve">PANEVĖŽIO </w:t>
      </w:r>
      <w:r w:rsidR="000B1B50">
        <w:rPr>
          <w:b/>
          <w:sz w:val="24"/>
          <w:szCs w:val="24"/>
          <w:lang w:eastAsia="lt-LT"/>
        </w:rPr>
        <w:t>MIESTO SAVIVALDYBĖS TARYBOS 2019</w:t>
      </w:r>
      <w:r>
        <w:rPr>
          <w:b/>
          <w:sz w:val="24"/>
          <w:szCs w:val="24"/>
          <w:lang w:eastAsia="lt-LT"/>
        </w:rPr>
        <w:t xml:space="preserve"> M. </w:t>
      </w:r>
      <w:r w:rsidR="000B1B50">
        <w:rPr>
          <w:b/>
          <w:sz w:val="24"/>
          <w:szCs w:val="24"/>
          <w:lang w:eastAsia="lt-LT"/>
        </w:rPr>
        <w:t>BALANDŽIO 12</w:t>
      </w:r>
      <w:r>
        <w:rPr>
          <w:b/>
          <w:sz w:val="24"/>
          <w:szCs w:val="24"/>
          <w:lang w:eastAsia="lt-LT"/>
        </w:rPr>
        <w:t xml:space="preserve"> D. SPRENDIMO NR. 1-</w:t>
      </w:r>
      <w:r w:rsidR="000B1B50">
        <w:rPr>
          <w:b/>
          <w:sz w:val="24"/>
          <w:szCs w:val="24"/>
          <w:lang w:eastAsia="lt-LT"/>
        </w:rPr>
        <w:t>124</w:t>
      </w:r>
      <w:r>
        <w:rPr>
          <w:b/>
          <w:sz w:val="24"/>
          <w:szCs w:val="24"/>
          <w:lang w:eastAsia="lt-LT"/>
        </w:rPr>
        <w:t xml:space="preserve"> „</w:t>
      </w:r>
      <w:r w:rsidRPr="002C303F">
        <w:rPr>
          <w:b/>
          <w:sz w:val="24"/>
          <w:szCs w:val="24"/>
          <w:lang w:eastAsia="lt-LT"/>
        </w:rPr>
        <w:t xml:space="preserve">DĖL </w:t>
      </w:r>
      <w:r>
        <w:rPr>
          <w:b/>
          <w:sz w:val="24"/>
          <w:szCs w:val="24"/>
          <w:lang w:eastAsia="lt-LT"/>
        </w:rPr>
        <w:t>APMOKĖJIMO UŽ VALSTYBINIŲ IR MOKYKLINIŲ BRANDOS EGZAMINŲ VYKDYMĄ, MOKYKLINIŲ BRANDOS EGZAMINŲ KANDIDATŲ DARBŲ VERT</w:t>
      </w:r>
      <w:r w:rsidR="000B1B50">
        <w:rPr>
          <w:b/>
          <w:sz w:val="24"/>
          <w:szCs w:val="24"/>
          <w:lang w:eastAsia="lt-LT"/>
        </w:rPr>
        <w:t>INIMĄ IR APELIACIJŲ NAGRINĖJIMĄ</w:t>
      </w:r>
      <w:r>
        <w:rPr>
          <w:b/>
          <w:sz w:val="24"/>
          <w:szCs w:val="24"/>
          <w:lang w:eastAsia="lt-LT"/>
        </w:rPr>
        <w:t xml:space="preserve"> TVARKOS APRAŠO PATVIRTINIMO</w:t>
      </w:r>
      <w:r w:rsidR="00F74F86">
        <w:rPr>
          <w:b/>
          <w:sz w:val="24"/>
          <w:szCs w:val="24"/>
          <w:lang w:eastAsia="lt-LT"/>
        </w:rPr>
        <w:t xml:space="preserve"> IR SAVIVALDYBĖS TARYBOS 2015 M. LIEPOS 30 D. SPRENDIMO NR. 1-208 PRIPAŽINIMO NETEKUSIU GALIOS</w:t>
      </w:r>
      <w:r>
        <w:rPr>
          <w:b/>
          <w:sz w:val="24"/>
          <w:szCs w:val="24"/>
          <w:lang w:eastAsia="lt-LT"/>
        </w:rPr>
        <w:t>“ PAKEITIMO</w:t>
      </w:r>
    </w:p>
    <w:p w14:paraId="2217FA76" w14:textId="77777777" w:rsidR="00212F88" w:rsidRDefault="00212F88" w:rsidP="00212F88">
      <w:pPr>
        <w:jc w:val="center"/>
        <w:rPr>
          <w:b/>
          <w:sz w:val="24"/>
        </w:rPr>
      </w:pPr>
    </w:p>
    <w:p w14:paraId="2217FA77" w14:textId="77777777" w:rsidR="00757C01" w:rsidRPr="00757C01" w:rsidRDefault="00757C01" w:rsidP="00757C01">
      <w:pPr>
        <w:pStyle w:val="Antrat3"/>
      </w:pPr>
      <w:r w:rsidRPr="00757C01">
        <w:fldChar w:fldCharType="begin">
          <w:ffData>
            <w:name w:val="registravimoDataIlga"/>
            <w:enabled/>
            <w:calcOnExit w:val="0"/>
            <w:textInput/>
          </w:ffData>
        </w:fldChar>
      </w:r>
      <w:bookmarkStart w:id="1" w:name="registravimoDataIlga"/>
      <w:r w:rsidRPr="00757C01">
        <w:instrText xml:space="preserve"> FORMTEXT </w:instrText>
      </w:r>
      <w:r w:rsidRPr="00757C01">
        <w:fldChar w:fldCharType="separate"/>
      </w:r>
      <w:r w:rsidRPr="00757C01">
        <w:t>2020 m. liepos 28 d.</w:t>
      </w:r>
      <w:r w:rsidRPr="00757C01">
        <w:fldChar w:fldCharType="end"/>
      </w:r>
      <w:bookmarkEnd w:id="1"/>
      <w:r w:rsidRPr="00757C01">
        <w:t xml:space="preserve"> Nr. </w:t>
      </w:r>
      <w:r w:rsidRPr="00757C01">
        <w:fldChar w:fldCharType="begin">
          <w:ffData>
            <w:name w:val="registravimoNr"/>
            <w:enabled/>
            <w:calcOnExit w:val="0"/>
            <w:textInput/>
          </w:ffData>
        </w:fldChar>
      </w:r>
      <w:bookmarkStart w:id="2" w:name="registravimoNr"/>
      <w:r w:rsidRPr="00757C01">
        <w:instrText xml:space="preserve"> FORMTEXT </w:instrText>
      </w:r>
      <w:r w:rsidRPr="00757C01">
        <w:fldChar w:fldCharType="separate"/>
      </w:r>
      <w:r w:rsidRPr="00757C01">
        <w:t>TSP-252</w:t>
      </w:r>
      <w:r w:rsidRPr="00757C01">
        <w:fldChar w:fldCharType="end"/>
      </w:r>
      <w:bookmarkEnd w:id="2"/>
    </w:p>
    <w:p w14:paraId="2217FA78" w14:textId="77777777" w:rsidR="00212F88" w:rsidRDefault="00212F88" w:rsidP="00212F88">
      <w:pPr>
        <w:pStyle w:val="Antrat3"/>
        <w:rPr>
          <w:b/>
        </w:rPr>
      </w:pPr>
      <w:r>
        <w:t>Panevėžys</w:t>
      </w:r>
    </w:p>
    <w:p w14:paraId="2217FA79" w14:textId="77777777" w:rsidR="00212F88" w:rsidRDefault="00212F88" w:rsidP="00212F88">
      <w:pPr>
        <w:rPr>
          <w:color w:val="000000"/>
          <w:sz w:val="24"/>
          <w:szCs w:val="24"/>
          <w:lang w:eastAsia="lt-LT"/>
        </w:rPr>
      </w:pPr>
    </w:p>
    <w:p w14:paraId="2217FA7A" w14:textId="2965111F" w:rsidR="00212F88" w:rsidRPr="00B76DCE" w:rsidRDefault="00212F88" w:rsidP="00212F88">
      <w:pPr>
        <w:spacing w:line="360" w:lineRule="auto"/>
        <w:ind w:firstLine="851"/>
        <w:jc w:val="both"/>
        <w:rPr>
          <w:sz w:val="24"/>
          <w:szCs w:val="24"/>
          <w:lang w:eastAsia="lt-LT"/>
        </w:rPr>
      </w:pPr>
      <w:r w:rsidRPr="00B76DCE">
        <w:rPr>
          <w:sz w:val="24"/>
          <w:szCs w:val="24"/>
          <w:lang w:eastAsia="lt-LT"/>
        </w:rPr>
        <w:t xml:space="preserve">Vadovaudamasi </w:t>
      </w:r>
      <w:r w:rsidRPr="006B1D0B">
        <w:rPr>
          <w:sz w:val="24"/>
          <w:szCs w:val="24"/>
          <w:lang w:eastAsia="lt-LT"/>
        </w:rPr>
        <w:t>Lietuvos Respubl</w:t>
      </w:r>
      <w:r w:rsidR="0004193A">
        <w:rPr>
          <w:sz w:val="24"/>
          <w:szCs w:val="24"/>
          <w:lang w:eastAsia="lt-LT"/>
        </w:rPr>
        <w:t>ikos vietos savivaldos įstatymo</w:t>
      </w:r>
      <w:r w:rsidRPr="006B1D0B">
        <w:rPr>
          <w:sz w:val="24"/>
          <w:szCs w:val="24"/>
          <w:lang w:eastAsia="lt-LT"/>
        </w:rPr>
        <w:t xml:space="preserve"> 18 straipsnio 1 dalimi</w:t>
      </w:r>
      <w:r>
        <w:rPr>
          <w:sz w:val="24"/>
          <w:szCs w:val="24"/>
          <w:lang w:eastAsia="lt-LT"/>
        </w:rPr>
        <w:t xml:space="preserve"> </w:t>
      </w:r>
      <w:r w:rsidR="0004193A">
        <w:rPr>
          <w:sz w:val="24"/>
          <w:szCs w:val="24"/>
          <w:lang w:eastAsia="lt-LT"/>
        </w:rPr>
        <w:t xml:space="preserve">ir </w:t>
      </w:r>
      <w:r w:rsidR="0004193A" w:rsidRPr="00DA4EB0">
        <w:rPr>
          <w:sz w:val="24"/>
          <w:szCs w:val="24"/>
        </w:rPr>
        <w:t xml:space="preserve">Rekomendaciniais įkainiais už pagrindinės sesijos valstybinių ir mokyklinių brandos egzaminų vykdymą, mokyklinių brandos egzaminų kandidatų darbų vertinimą ir apeliacijų nagrinėjimą, pakartotinės sesijos valstybinių ir mokyklinių brandos egzaminų vykdymą, kandidatų darbų vertinimą ir apeliacijų nagrinėjimą, patvirtintais </w:t>
      </w:r>
      <w:r w:rsidR="0004193A" w:rsidRPr="00DA4EB0">
        <w:rPr>
          <w:sz w:val="24"/>
          <w:szCs w:val="24"/>
          <w:lang w:eastAsia="lt-LT"/>
        </w:rPr>
        <w:t>Lietuvos Respublikos švietimo ir mokslo ministro 2014 m. spalio 2 d. įsakymu Nr. V-872 (Lietuvos Respublikos švietimo, mokslo ir sporto</w:t>
      </w:r>
      <w:r w:rsidR="0004193A" w:rsidRPr="00DA4EB0">
        <w:rPr>
          <w:sz w:val="24"/>
          <w:szCs w:val="24"/>
          <w:lang w:val="en-US" w:eastAsia="lt-LT"/>
        </w:rPr>
        <w:t xml:space="preserve"> </w:t>
      </w:r>
      <w:r w:rsidR="0004193A" w:rsidRPr="00DA4EB0">
        <w:rPr>
          <w:sz w:val="24"/>
          <w:szCs w:val="24"/>
          <w:lang w:eastAsia="lt-LT"/>
        </w:rPr>
        <w:t>ministro 2019 m. kovo 21 d. įsakymo Nr. V-283 redakcija</w:t>
      </w:r>
      <w:r w:rsidR="0004193A" w:rsidRPr="00B00EFD">
        <w:rPr>
          <w:sz w:val="24"/>
          <w:szCs w:val="24"/>
          <w:lang w:eastAsia="lt-LT"/>
        </w:rPr>
        <w:t>)</w:t>
      </w:r>
      <w:r w:rsidR="00CC39D2">
        <w:rPr>
          <w:sz w:val="24"/>
          <w:szCs w:val="24"/>
          <w:lang w:eastAsia="lt-LT"/>
        </w:rPr>
        <w:t xml:space="preserve">, </w:t>
      </w:r>
      <w:r>
        <w:rPr>
          <w:sz w:val="24"/>
          <w:szCs w:val="24"/>
          <w:lang w:eastAsia="lt-LT"/>
        </w:rPr>
        <w:t xml:space="preserve">Panevėžio </w:t>
      </w:r>
      <w:r w:rsidR="00DC0535">
        <w:rPr>
          <w:sz w:val="24"/>
          <w:szCs w:val="24"/>
          <w:lang w:eastAsia="lt-LT"/>
        </w:rPr>
        <w:t xml:space="preserve">miesto </w:t>
      </w:r>
      <w:r>
        <w:rPr>
          <w:sz w:val="24"/>
          <w:szCs w:val="24"/>
          <w:lang w:eastAsia="lt-LT"/>
        </w:rPr>
        <w:t>savivaldybės taryba</w:t>
      </w:r>
      <w:r w:rsidRPr="006B1D0B">
        <w:rPr>
          <w:sz w:val="24"/>
          <w:szCs w:val="24"/>
          <w:lang w:eastAsia="lt-LT"/>
        </w:rPr>
        <w:t xml:space="preserve"> </w:t>
      </w:r>
      <w:r w:rsidR="00481888">
        <w:rPr>
          <w:sz w:val="24"/>
          <w:szCs w:val="24"/>
          <w:lang w:eastAsia="lt-LT"/>
        </w:rPr>
        <w:br/>
      </w:r>
      <w:r w:rsidRPr="006B1D0B">
        <w:rPr>
          <w:sz w:val="24"/>
          <w:szCs w:val="24"/>
          <w:lang w:eastAsia="lt-LT"/>
        </w:rPr>
        <w:t>n u s p r e n d ž i a:</w:t>
      </w:r>
    </w:p>
    <w:p w14:paraId="2217FA7B" w14:textId="77777777" w:rsidR="00212F88" w:rsidRDefault="00757C01" w:rsidP="00DC0535">
      <w:pPr>
        <w:spacing w:line="360" w:lineRule="auto"/>
        <w:ind w:firstLine="851"/>
        <w:jc w:val="both"/>
        <w:rPr>
          <w:sz w:val="24"/>
          <w:szCs w:val="24"/>
          <w:lang w:eastAsia="lt-LT"/>
        </w:rPr>
      </w:pPr>
      <w:r>
        <w:rPr>
          <w:sz w:val="24"/>
          <w:szCs w:val="24"/>
          <w:lang w:eastAsia="lt-LT"/>
        </w:rPr>
        <w:t>P</w:t>
      </w:r>
      <w:r w:rsidR="00212F88">
        <w:rPr>
          <w:sz w:val="24"/>
          <w:szCs w:val="24"/>
          <w:lang w:eastAsia="lt-LT"/>
        </w:rPr>
        <w:t xml:space="preserve">akeisti </w:t>
      </w:r>
      <w:r w:rsidR="00A63429">
        <w:rPr>
          <w:sz w:val="24"/>
          <w:szCs w:val="24"/>
          <w:lang w:eastAsia="lt-LT"/>
        </w:rPr>
        <w:t xml:space="preserve">Apmokėjimo už valstybinių ir mokyklinių brandos egzaminų vykdymą, mokyklinių brandos egzaminų kandidatų darbų vertinimą ir apeliacijų nagrinėjimą tvarkos aprašo, patvirtinto </w:t>
      </w:r>
      <w:r w:rsidR="00212F88" w:rsidRPr="006B1D0B">
        <w:rPr>
          <w:sz w:val="24"/>
          <w:szCs w:val="24"/>
          <w:lang w:eastAsia="lt-LT"/>
        </w:rPr>
        <w:t xml:space="preserve">Panevėžio </w:t>
      </w:r>
      <w:r w:rsidR="000B1B50">
        <w:rPr>
          <w:sz w:val="24"/>
          <w:szCs w:val="24"/>
          <w:lang w:eastAsia="lt-LT"/>
        </w:rPr>
        <w:t>miesto savivaldybės tarybos 2019</w:t>
      </w:r>
      <w:r w:rsidR="00212F88" w:rsidRPr="006B1D0B">
        <w:rPr>
          <w:sz w:val="24"/>
          <w:szCs w:val="24"/>
          <w:lang w:eastAsia="lt-LT"/>
        </w:rPr>
        <w:t xml:space="preserve"> m. </w:t>
      </w:r>
      <w:r w:rsidR="000B1B50">
        <w:rPr>
          <w:sz w:val="24"/>
          <w:szCs w:val="24"/>
          <w:lang w:eastAsia="lt-LT"/>
        </w:rPr>
        <w:t>balandžio 12</w:t>
      </w:r>
      <w:r w:rsidR="00212F88">
        <w:rPr>
          <w:sz w:val="24"/>
          <w:szCs w:val="24"/>
          <w:lang w:eastAsia="lt-LT"/>
        </w:rPr>
        <w:t xml:space="preserve"> d. sprendim</w:t>
      </w:r>
      <w:r w:rsidR="00A63429">
        <w:rPr>
          <w:sz w:val="24"/>
          <w:szCs w:val="24"/>
          <w:lang w:eastAsia="lt-LT"/>
        </w:rPr>
        <w:t>u</w:t>
      </w:r>
      <w:r w:rsidR="00212F88">
        <w:rPr>
          <w:sz w:val="24"/>
          <w:szCs w:val="24"/>
          <w:lang w:eastAsia="lt-LT"/>
        </w:rPr>
        <w:t xml:space="preserve"> N</w:t>
      </w:r>
      <w:r w:rsidR="00212F88" w:rsidRPr="006B1D0B">
        <w:rPr>
          <w:sz w:val="24"/>
          <w:szCs w:val="24"/>
          <w:lang w:eastAsia="lt-LT"/>
        </w:rPr>
        <w:t>r</w:t>
      </w:r>
      <w:r w:rsidR="00212F88">
        <w:rPr>
          <w:sz w:val="24"/>
          <w:szCs w:val="24"/>
          <w:lang w:eastAsia="lt-LT"/>
        </w:rPr>
        <w:t>. 1-</w:t>
      </w:r>
      <w:r w:rsidR="000B1B50">
        <w:rPr>
          <w:sz w:val="24"/>
          <w:szCs w:val="24"/>
          <w:lang w:eastAsia="lt-LT"/>
        </w:rPr>
        <w:t>124</w:t>
      </w:r>
      <w:r w:rsidR="00212F88">
        <w:rPr>
          <w:sz w:val="24"/>
          <w:szCs w:val="24"/>
          <w:lang w:eastAsia="lt-LT"/>
        </w:rPr>
        <w:t xml:space="preserve"> „D</w:t>
      </w:r>
      <w:r w:rsidR="00212F88" w:rsidRPr="006B1D0B">
        <w:rPr>
          <w:sz w:val="24"/>
          <w:szCs w:val="24"/>
          <w:lang w:eastAsia="lt-LT"/>
        </w:rPr>
        <w:t xml:space="preserve">ėl </w:t>
      </w:r>
      <w:r w:rsidR="00A63429">
        <w:rPr>
          <w:sz w:val="24"/>
          <w:szCs w:val="24"/>
          <w:lang w:eastAsia="lt-LT"/>
        </w:rPr>
        <w:t>A</w:t>
      </w:r>
      <w:r w:rsidR="00CC39D2">
        <w:rPr>
          <w:sz w:val="24"/>
          <w:szCs w:val="24"/>
          <w:lang w:eastAsia="lt-LT"/>
        </w:rPr>
        <w:t>pmokėjimo už valstybinių ir mokyklinių brandos egzaminų vykdymą, mokyklinių brandos egzaminų kandidatų darbų vertinimą ir apeliacijų nagrinėjimą</w:t>
      </w:r>
      <w:r w:rsidR="000B1B50">
        <w:rPr>
          <w:sz w:val="24"/>
          <w:szCs w:val="24"/>
          <w:lang w:eastAsia="lt-LT"/>
        </w:rPr>
        <w:t xml:space="preserve"> tvarkos aprašo patvirtinimo</w:t>
      </w:r>
      <w:r w:rsidR="00F74F86">
        <w:rPr>
          <w:sz w:val="24"/>
          <w:szCs w:val="24"/>
          <w:lang w:eastAsia="lt-LT"/>
        </w:rPr>
        <w:t xml:space="preserve"> ir </w:t>
      </w:r>
      <w:r w:rsidR="00A63429">
        <w:rPr>
          <w:sz w:val="24"/>
          <w:szCs w:val="24"/>
          <w:lang w:eastAsia="lt-LT"/>
        </w:rPr>
        <w:t>S</w:t>
      </w:r>
      <w:r w:rsidR="00F74F86">
        <w:rPr>
          <w:sz w:val="24"/>
          <w:szCs w:val="24"/>
          <w:lang w:eastAsia="lt-LT"/>
        </w:rPr>
        <w:t>avivaldybės tarybos 2015 m. liepos 30 d. sprendimo Nr. 1-208 pripažinimo netekusiu galios</w:t>
      </w:r>
      <w:r w:rsidR="000B1B50">
        <w:rPr>
          <w:sz w:val="24"/>
          <w:szCs w:val="24"/>
          <w:lang w:eastAsia="lt-LT"/>
        </w:rPr>
        <w:t>“</w:t>
      </w:r>
      <w:r w:rsidR="00A63429">
        <w:rPr>
          <w:sz w:val="24"/>
          <w:szCs w:val="24"/>
          <w:lang w:eastAsia="lt-LT"/>
        </w:rPr>
        <w:t>,</w:t>
      </w:r>
      <w:r w:rsidR="00A61A09">
        <w:rPr>
          <w:sz w:val="24"/>
          <w:szCs w:val="24"/>
          <w:lang w:eastAsia="lt-LT"/>
        </w:rPr>
        <w:t xml:space="preserve"> </w:t>
      </w:r>
      <w:r w:rsidR="00CC39D2">
        <w:rPr>
          <w:sz w:val="24"/>
          <w:szCs w:val="24"/>
          <w:lang w:eastAsia="lt-LT"/>
        </w:rPr>
        <w:t>7</w:t>
      </w:r>
      <w:r w:rsidR="00DC0535">
        <w:rPr>
          <w:sz w:val="24"/>
          <w:szCs w:val="24"/>
          <w:lang w:eastAsia="lt-LT"/>
        </w:rPr>
        <w:t xml:space="preserve"> ir</w:t>
      </w:r>
      <w:r w:rsidR="00CC39D2">
        <w:rPr>
          <w:sz w:val="24"/>
          <w:szCs w:val="24"/>
          <w:lang w:eastAsia="lt-LT"/>
        </w:rPr>
        <w:t xml:space="preserve"> 9</w:t>
      </w:r>
      <w:r w:rsidR="000B1B50">
        <w:rPr>
          <w:sz w:val="24"/>
          <w:szCs w:val="24"/>
          <w:lang w:eastAsia="lt-LT"/>
        </w:rPr>
        <w:t xml:space="preserve"> </w:t>
      </w:r>
      <w:r w:rsidR="00CC39D2">
        <w:rPr>
          <w:sz w:val="24"/>
          <w:szCs w:val="24"/>
          <w:lang w:eastAsia="lt-LT"/>
        </w:rPr>
        <w:t>punktus</w:t>
      </w:r>
      <w:r w:rsidR="001F7924">
        <w:rPr>
          <w:sz w:val="24"/>
          <w:szCs w:val="24"/>
          <w:lang w:eastAsia="lt-LT"/>
        </w:rPr>
        <w:t xml:space="preserve"> taip</w:t>
      </w:r>
      <w:r w:rsidR="00CC39D2">
        <w:rPr>
          <w:sz w:val="24"/>
          <w:szCs w:val="24"/>
          <w:lang w:eastAsia="lt-LT"/>
        </w:rPr>
        <w:t>:</w:t>
      </w:r>
    </w:p>
    <w:p w14:paraId="2217FA7C" w14:textId="77777777" w:rsidR="00516173" w:rsidRDefault="00516173" w:rsidP="00481888">
      <w:pPr>
        <w:pStyle w:val="Sraopastraipa"/>
        <w:numPr>
          <w:ilvl w:val="0"/>
          <w:numId w:val="2"/>
        </w:numPr>
        <w:spacing w:line="360" w:lineRule="auto"/>
        <w:ind w:left="0" w:firstLine="851"/>
        <w:jc w:val="both"/>
        <w:rPr>
          <w:sz w:val="24"/>
          <w:szCs w:val="24"/>
          <w:lang w:eastAsia="lt-LT"/>
        </w:rPr>
      </w:pPr>
      <w:r w:rsidRPr="00A63429">
        <w:rPr>
          <w:sz w:val="24"/>
          <w:szCs w:val="24"/>
          <w:lang w:eastAsia="lt-LT"/>
        </w:rPr>
        <w:t>7</w:t>
      </w:r>
      <w:r w:rsidR="001F7924" w:rsidRPr="00A63429">
        <w:rPr>
          <w:sz w:val="24"/>
          <w:szCs w:val="24"/>
          <w:lang w:eastAsia="lt-LT"/>
        </w:rPr>
        <w:t xml:space="preserve"> </w:t>
      </w:r>
      <w:r w:rsidRPr="00A63429">
        <w:rPr>
          <w:sz w:val="24"/>
          <w:szCs w:val="24"/>
          <w:lang w:eastAsia="lt-LT"/>
        </w:rPr>
        <w:t>punkt</w:t>
      </w:r>
      <w:r w:rsidR="0004193A">
        <w:rPr>
          <w:sz w:val="24"/>
          <w:szCs w:val="24"/>
          <w:lang w:eastAsia="lt-LT"/>
        </w:rPr>
        <w:t>ą</w:t>
      </w:r>
      <w:r w:rsidR="00A63429">
        <w:rPr>
          <w:sz w:val="24"/>
          <w:szCs w:val="24"/>
          <w:lang w:eastAsia="lt-LT"/>
        </w:rPr>
        <w:t xml:space="preserve"> išdėstyti taip:</w:t>
      </w:r>
      <w:r w:rsidR="001F7924" w:rsidRPr="00A63429">
        <w:rPr>
          <w:sz w:val="24"/>
          <w:szCs w:val="24"/>
          <w:lang w:eastAsia="lt-LT"/>
        </w:rPr>
        <w:t xml:space="preserve"> </w:t>
      </w:r>
    </w:p>
    <w:p w14:paraId="2217FA7D" w14:textId="77777777" w:rsidR="0004193A" w:rsidRPr="00DA4EB0" w:rsidRDefault="0004193A" w:rsidP="00481888">
      <w:pPr>
        <w:pStyle w:val="Sraopastraipa"/>
        <w:spacing w:line="360" w:lineRule="auto"/>
        <w:ind w:left="0" w:firstLine="851"/>
        <w:jc w:val="both"/>
        <w:rPr>
          <w:sz w:val="24"/>
          <w:szCs w:val="24"/>
          <w:lang w:eastAsia="lt-LT"/>
        </w:rPr>
      </w:pPr>
      <w:r>
        <w:rPr>
          <w:sz w:val="24"/>
          <w:szCs w:val="24"/>
          <w:lang w:eastAsia="lt-LT"/>
        </w:rPr>
        <w:t>„</w:t>
      </w:r>
      <w:r w:rsidRPr="00DA4EB0">
        <w:rPr>
          <w:color w:val="000000"/>
          <w:sz w:val="24"/>
          <w:szCs w:val="24"/>
        </w:rPr>
        <w:t>7. Apmokėjimas už pagrindinės ir pakartotinės sesijų mokyklinių brandos egzaminų vykdymą apskaičiuojamas vadovaujantis nurodytais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126"/>
        <w:gridCol w:w="2126"/>
        <w:gridCol w:w="2262"/>
      </w:tblGrid>
      <w:tr w:rsidR="0004193A" w:rsidRPr="00B00EFD" w14:paraId="2217FA82" w14:textId="77777777" w:rsidTr="00DA4EB0">
        <w:tc>
          <w:tcPr>
            <w:tcW w:w="3114" w:type="dxa"/>
            <w:vAlign w:val="center"/>
          </w:tcPr>
          <w:p w14:paraId="2217FA7E"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Atliekamos funkcijos egzamino vykdymo grupėje</w:t>
            </w:r>
          </w:p>
        </w:tc>
        <w:tc>
          <w:tcPr>
            <w:tcW w:w="2126" w:type="dxa"/>
            <w:vAlign w:val="center"/>
          </w:tcPr>
          <w:p w14:paraId="2217FA7F"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Valandos įkainis, Eur</w:t>
            </w:r>
          </w:p>
        </w:tc>
        <w:tc>
          <w:tcPr>
            <w:tcW w:w="2126" w:type="dxa"/>
            <w:vAlign w:val="center"/>
          </w:tcPr>
          <w:p w14:paraId="2217FA80"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Apmokamų valandų skaičius</w:t>
            </w:r>
          </w:p>
        </w:tc>
        <w:tc>
          <w:tcPr>
            <w:tcW w:w="2262" w:type="dxa"/>
            <w:vAlign w:val="center"/>
          </w:tcPr>
          <w:p w14:paraId="2217FA81"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Mokama suma, Eur</w:t>
            </w:r>
          </w:p>
        </w:tc>
      </w:tr>
      <w:tr w:rsidR="0004193A" w:rsidRPr="00B00EFD" w14:paraId="2217FA87" w14:textId="77777777" w:rsidTr="00DA4EB0">
        <w:tc>
          <w:tcPr>
            <w:tcW w:w="3114" w:type="dxa"/>
          </w:tcPr>
          <w:p w14:paraId="2217FA83" w14:textId="77777777" w:rsidR="0004193A" w:rsidRPr="00DA4EB0" w:rsidRDefault="0004193A" w:rsidP="0004193A">
            <w:pPr>
              <w:widowControl w:val="0"/>
              <w:overflowPunct w:val="0"/>
              <w:spacing w:line="276" w:lineRule="auto"/>
              <w:jc w:val="both"/>
              <w:rPr>
                <w:rFonts w:eastAsia="Calibri"/>
                <w:color w:val="000000"/>
                <w:sz w:val="24"/>
                <w:szCs w:val="24"/>
              </w:rPr>
            </w:pPr>
            <w:r w:rsidRPr="00DA4EB0">
              <w:rPr>
                <w:rFonts w:eastAsia="Calibri"/>
                <w:color w:val="000000"/>
                <w:sz w:val="24"/>
                <w:szCs w:val="24"/>
              </w:rPr>
              <w:t>Vyresniojo vykdytojo</w:t>
            </w:r>
          </w:p>
        </w:tc>
        <w:tc>
          <w:tcPr>
            <w:tcW w:w="2126" w:type="dxa"/>
          </w:tcPr>
          <w:p w14:paraId="2217FA84"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4,11 Eur už val.</w:t>
            </w:r>
          </w:p>
        </w:tc>
        <w:tc>
          <w:tcPr>
            <w:tcW w:w="2126" w:type="dxa"/>
          </w:tcPr>
          <w:p w14:paraId="2217FA85"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5</w:t>
            </w:r>
          </w:p>
        </w:tc>
        <w:tc>
          <w:tcPr>
            <w:tcW w:w="2262" w:type="dxa"/>
          </w:tcPr>
          <w:p w14:paraId="2217FA86"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20,55 Eur</w:t>
            </w:r>
          </w:p>
        </w:tc>
      </w:tr>
      <w:tr w:rsidR="0004193A" w:rsidRPr="00B00EFD" w14:paraId="2217FA8C" w14:textId="77777777" w:rsidTr="00DA4EB0">
        <w:tc>
          <w:tcPr>
            <w:tcW w:w="3114" w:type="dxa"/>
          </w:tcPr>
          <w:p w14:paraId="2217FA88" w14:textId="77777777" w:rsidR="0004193A" w:rsidRPr="00DA4EB0" w:rsidRDefault="0004193A" w:rsidP="0004193A">
            <w:pPr>
              <w:widowControl w:val="0"/>
              <w:overflowPunct w:val="0"/>
              <w:spacing w:line="276" w:lineRule="auto"/>
              <w:jc w:val="both"/>
              <w:rPr>
                <w:rFonts w:eastAsia="Calibri"/>
                <w:color w:val="000000"/>
                <w:sz w:val="24"/>
                <w:szCs w:val="24"/>
              </w:rPr>
            </w:pPr>
            <w:r w:rsidRPr="00DA4EB0">
              <w:rPr>
                <w:rFonts w:eastAsia="Calibri"/>
                <w:color w:val="000000"/>
                <w:sz w:val="24"/>
                <w:szCs w:val="24"/>
              </w:rPr>
              <w:t>Administratoriaus</w:t>
            </w:r>
          </w:p>
        </w:tc>
        <w:tc>
          <w:tcPr>
            <w:tcW w:w="2126" w:type="dxa"/>
          </w:tcPr>
          <w:p w14:paraId="2217FA89"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3,74 Eur už val.</w:t>
            </w:r>
          </w:p>
        </w:tc>
        <w:tc>
          <w:tcPr>
            <w:tcW w:w="2126" w:type="dxa"/>
          </w:tcPr>
          <w:p w14:paraId="2217FA8A"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5</w:t>
            </w:r>
          </w:p>
        </w:tc>
        <w:tc>
          <w:tcPr>
            <w:tcW w:w="2262" w:type="dxa"/>
          </w:tcPr>
          <w:p w14:paraId="2217FA8B"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18,7 Eur</w:t>
            </w:r>
          </w:p>
        </w:tc>
      </w:tr>
      <w:tr w:rsidR="0004193A" w:rsidRPr="00B00EFD" w14:paraId="2217FA91" w14:textId="77777777" w:rsidTr="00DA4EB0">
        <w:tc>
          <w:tcPr>
            <w:tcW w:w="3114" w:type="dxa"/>
          </w:tcPr>
          <w:p w14:paraId="2217FA8D" w14:textId="77777777" w:rsidR="0004193A" w:rsidRPr="00DA4EB0" w:rsidRDefault="0004193A" w:rsidP="0004193A">
            <w:pPr>
              <w:widowControl w:val="0"/>
              <w:overflowPunct w:val="0"/>
              <w:spacing w:line="276" w:lineRule="auto"/>
              <w:jc w:val="both"/>
              <w:rPr>
                <w:rFonts w:eastAsia="Calibri"/>
                <w:color w:val="000000"/>
                <w:sz w:val="24"/>
                <w:szCs w:val="24"/>
              </w:rPr>
            </w:pPr>
            <w:r w:rsidRPr="00DA4EB0">
              <w:rPr>
                <w:rFonts w:eastAsia="Calibri"/>
                <w:color w:val="000000"/>
                <w:sz w:val="24"/>
                <w:szCs w:val="24"/>
              </w:rPr>
              <w:t>Vykdytojo</w:t>
            </w:r>
          </w:p>
        </w:tc>
        <w:tc>
          <w:tcPr>
            <w:tcW w:w="2126" w:type="dxa"/>
          </w:tcPr>
          <w:p w14:paraId="2217FA8E" w14:textId="77777777" w:rsidR="0004193A" w:rsidRPr="00DA4EB0" w:rsidRDefault="0004193A" w:rsidP="0004193A">
            <w:pPr>
              <w:widowControl w:val="0"/>
              <w:overflowPunct w:val="0"/>
              <w:spacing w:line="276" w:lineRule="auto"/>
              <w:jc w:val="center"/>
              <w:rPr>
                <w:rFonts w:eastAsia="Calibri"/>
                <w:color w:val="000000"/>
                <w:sz w:val="24"/>
                <w:szCs w:val="24"/>
              </w:rPr>
            </w:pPr>
            <w:r w:rsidRPr="00B00EFD">
              <w:rPr>
                <w:color w:val="000000"/>
                <w:sz w:val="24"/>
                <w:szCs w:val="24"/>
                <w:lang w:eastAsia="lt-LT"/>
              </w:rPr>
              <w:t>3,72 Eur už val.</w:t>
            </w:r>
          </w:p>
        </w:tc>
        <w:tc>
          <w:tcPr>
            <w:tcW w:w="2126" w:type="dxa"/>
          </w:tcPr>
          <w:p w14:paraId="2217FA8F" w14:textId="77777777" w:rsidR="0004193A" w:rsidRPr="00DA4EB0" w:rsidRDefault="0004193A" w:rsidP="0004193A">
            <w:pPr>
              <w:widowControl w:val="0"/>
              <w:overflowPunct w:val="0"/>
              <w:spacing w:line="276" w:lineRule="auto"/>
              <w:jc w:val="center"/>
              <w:rPr>
                <w:rFonts w:eastAsia="Calibri"/>
                <w:color w:val="000000"/>
                <w:sz w:val="24"/>
                <w:szCs w:val="24"/>
              </w:rPr>
            </w:pPr>
            <w:r w:rsidRPr="00DA4EB0">
              <w:rPr>
                <w:rFonts w:eastAsia="Calibri"/>
                <w:color w:val="000000"/>
                <w:sz w:val="24"/>
                <w:szCs w:val="24"/>
              </w:rPr>
              <w:t>4</w:t>
            </w:r>
          </w:p>
        </w:tc>
        <w:tc>
          <w:tcPr>
            <w:tcW w:w="2262" w:type="dxa"/>
          </w:tcPr>
          <w:p w14:paraId="2217FA90" w14:textId="576E149F" w:rsidR="0004193A" w:rsidRPr="00DA4EB0" w:rsidRDefault="0004193A" w:rsidP="0004193A">
            <w:pPr>
              <w:widowControl w:val="0"/>
              <w:overflowPunct w:val="0"/>
              <w:spacing w:line="276" w:lineRule="auto"/>
              <w:jc w:val="center"/>
              <w:rPr>
                <w:rFonts w:eastAsia="Calibri"/>
                <w:color w:val="000000"/>
                <w:sz w:val="24"/>
                <w:szCs w:val="24"/>
              </w:rPr>
            </w:pPr>
            <w:r w:rsidRPr="00B00EFD">
              <w:rPr>
                <w:color w:val="000000"/>
                <w:sz w:val="24"/>
                <w:szCs w:val="24"/>
                <w:lang w:eastAsia="lt-LT"/>
              </w:rPr>
              <w:t>14,88 Eur</w:t>
            </w:r>
            <w:r w:rsidR="00481888">
              <w:rPr>
                <w:color w:val="000000"/>
                <w:sz w:val="24"/>
                <w:szCs w:val="24"/>
                <w:lang w:eastAsia="lt-LT"/>
              </w:rPr>
              <w:t>“</w:t>
            </w:r>
          </w:p>
        </w:tc>
      </w:tr>
    </w:tbl>
    <w:p w14:paraId="2217FA92" w14:textId="00626254" w:rsidR="0004193A" w:rsidRPr="0004193A" w:rsidRDefault="0004193A" w:rsidP="0004193A">
      <w:pPr>
        <w:spacing w:line="360" w:lineRule="auto"/>
        <w:jc w:val="both"/>
        <w:rPr>
          <w:sz w:val="24"/>
          <w:szCs w:val="24"/>
          <w:lang w:eastAsia="lt-LT"/>
        </w:rPr>
      </w:pPr>
    </w:p>
    <w:p w14:paraId="2217FA93" w14:textId="77777777" w:rsidR="00A63429" w:rsidRDefault="00A63429" w:rsidP="00DC0535">
      <w:pPr>
        <w:pStyle w:val="Sraopastraipa"/>
        <w:numPr>
          <w:ilvl w:val="0"/>
          <w:numId w:val="2"/>
        </w:numPr>
        <w:spacing w:line="360" w:lineRule="auto"/>
        <w:ind w:left="0" w:firstLine="851"/>
        <w:jc w:val="both"/>
        <w:rPr>
          <w:sz w:val="24"/>
          <w:szCs w:val="24"/>
          <w:lang w:eastAsia="lt-LT"/>
        </w:rPr>
      </w:pPr>
      <w:r w:rsidRPr="00A63429">
        <w:rPr>
          <w:sz w:val="24"/>
          <w:szCs w:val="24"/>
          <w:lang w:eastAsia="lt-LT"/>
        </w:rPr>
        <w:lastRenderedPageBreak/>
        <w:t>9 punkt</w:t>
      </w:r>
      <w:r w:rsidR="00DC0535">
        <w:rPr>
          <w:sz w:val="24"/>
          <w:szCs w:val="24"/>
          <w:lang w:eastAsia="lt-LT"/>
        </w:rPr>
        <w:t>ą išdėstyti taip:</w:t>
      </w:r>
      <w:r w:rsidRPr="00A63429">
        <w:rPr>
          <w:sz w:val="24"/>
          <w:szCs w:val="24"/>
          <w:lang w:eastAsia="lt-LT"/>
        </w:rPr>
        <w:t xml:space="preserve"> </w:t>
      </w:r>
    </w:p>
    <w:p w14:paraId="2217FA94" w14:textId="77777777" w:rsidR="00DC0535" w:rsidRPr="00DC0535" w:rsidRDefault="00DC0535" w:rsidP="00DC0535">
      <w:pPr>
        <w:spacing w:line="360" w:lineRule="auto"/>
        <w:ind w:firstLine="851"/>
        <w:jc w:val="both"/>
        <w:rPr>
          <w:sz w:val="24"/>
          <w:szCs w:val="24"/>
          <w:lang w:eastAsia="lt-LT"/>
        </w:rPr>
      </w:pPr>
      <w:r>
        <w:rPr>
          <w:sz w:val="24"/>
          <w:szCs w:val="24"/>
          <w:lang w:eastAsia="lt-LT"/>
        </w:rPr>
        <w:t>„</w:t>
      </w:r>
      <w:r w:rsidRPr="00DC0535">
        <w:rPr>
          <w:sz w:val="24"/>
          <w:szCs w:val="24"/>
          <w:lang w:eastAsia="lt-LT"/>
        </w:rPr>
        <w:t>9. Už vertinimo ir apeliacinės komisijos pirmininko atliekamas funkcijas taikomas 3,</w:t>
      </w:r>
      <w:r>
        <w:rPr>
          <w:sz w:val="24"/>
          <w:szCs w:val="24"/>
          <w:lang w:eastAsia="lt-LT"/>
        </w:rPr>
        <w:t>82</w:t>
      </w:r>
      <w:r w:rsidRPr="00DC0535">
        <w:rPr>
          <w:sz w:val="24"/>
          <w:szCs w:val="24"/>
          <w:lang w:eastAsia="lt-LT"/>
        </w:rPr>
        <w:t xml:space="preserve"> Eur už val. įkainis.</w:t>
      </w:r>
      <w:r>
        <w:rPr>
          <w:sz w:val="24"/>
          <w:szCs w:val="24"/>
          <w:lang w:eastAsia="lt-LT"/>
        </w:rPr>
        <w:t>“</w:t>
      </w:r>
    </w:p>
    <w:p w14:paraId="2217FA95" w14:textId="77777777" w:rsidR="00212F88" w:rsidRDefault="00212F88" w:rsidP="00212F88">
      <w:pPr>
        <w:tabs>
          <w:tab w:val="left" w:pos="6804"/>
        </w:tabs>
        <w:jc w:val="both"/>
        <w:rPr>
          <w:sz w:val="24"/>
        </w:rPr>
      </w:pPr>
    </w:p>
    <w:p w14:paraId="2217FA96" w14:textId="77777777" w:rsidR="00757C01" w:rsidRDefault="00757C01" w:rsidP="00212F88">
      <w:pPr>
        <w:tabs>
          <w:tab w:val="left" w:pos="6804"/>
        </w:tabs>
        <w:jc w:val="both"/>
        <w:rPr>
          <w:sz w:val="24"/>
        </w:rPr>
      </w:pPr>
    </w:p>
    <w:p w14:paraId="2217FA97" w14:textId="77777777" w:rsidR="00212F88" w:rsidRDefault="00212F88" w:rsidP="00757C01">
      <w:pPr>
        <w:jc w:val="center"/>
        <w:rPr>
          <w:sz w:val="24"/>
          <w:szCs w:val="24"/>
        </w:rPr>
      </w:pPr>
      <w:r w:rsidRPr="00C91EC4">
        <w:rPr>
          <w:sz w:val="24"/>
          <w:szCs w:val="24"/>
        </w:rPr>
        <w:t>Savivaldybės meras</w:t>
      </w:r>
      <w:r>
        <w:rPr>
          <w:sz w:val="24"/>
          <w:szCs w:val="24"/>
        </w:rPr>
        <w:tab/>
      </w:r>
      <w:r>
        <w:rPr>
          <w:sz w:val="24"/>
          <w:szCs w:val="24"/>
        </w:rPr>
        <w:tab/>
      </w:r>
      <w:r>
        <w:rPr>
          <w:sz w:val="24"/>
          <w:szCs w:val="24"/>
        </w:rPr>
        <w:tab/>
      </w:r>
      <w:r>
        <w:rPr>
          <w:sz w:val="24"/>
          <w:szCs w:val="24"/>
        </w:rPr>
        <w:tab/>
        <w:t>Rytis Mykolas Račkauskas</w:t>
      </w:r>
    </w:p>
    <w:sectPr w:rsidR="00212F88" w:rsidSect="00A61A0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35181"/>
    <w:multiLevelType w:val="hybridMultilevel"/>
    <w:tmpl w:val="675CB93C"/>
    <w:lvl w:ilvl="0" w:tplc="7CAEBB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CFA62DD"/>
    <w:multiLevelType w:val="multilevel"/>
    <w:tmpl w:val="E2DA668C"/>
    <w:lvl w:ilvl="0">
      <w:start w:val="1"/>
      <w:numFmt w:val="decimal"/>
      <w:lvlText w:val="%1."/>
      <w:lvlJc w:val="left"/>
      <w:pPr>
        <w:ind w:left="1211"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F88"/>
    <w:rsid w:val="0004193A"/>
    <w:rsid w:val="000B1B50"/>
    <w:rsid w:val="001F7924"/>
    <w:rsid w:val="00212F88"/>
    <w:rsid w:val="00360052"/>
    <w:rsid w:val="00481888"/>
    <w:rsid w:val="00516173"/>
    <w:rsid w:val="005F4E81"/>
    <w:rsid w:val="00711421"/>
    <w:rsid w:val="00713E65"/>
    <w:rsid w:val="00746483"/>
    <w:rsid w:val="00757C01"/>
    <w:rsid w:val="00914F33"/>
    <w:rsid w:val="00985C05"/>
    <w:rsid w:val="00A61A09"/>
    <w:rsid w:val="00A63429"/>
    <w:rsid w:val="00BA3D85"/>
    <w:rsid w:val="00C1663D"/>
    <w:rsid w:val="00CC39D2"/>
    <w:rsid w:val="00CE1DBA"/>
    <w:rsid w:val="00CE27F1"/>
    <w:rsid w:val="00DC0535"/>
    <w:rsid w:val="00F56711"/>
    <w:rsid w:val="00F74F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FA6F"/>
  <w15:chartTrackingRefBased/>
  <w15:docId w15:val="{BFDD3A3E-0D6B-4914-8818-5ADD8A11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12F88"/>
    <w:rPr>
      <w:rFonts w:eastAsia="Times New Roman"/>
      <w:sz w:val="20"/>
      <w:szCs w:val="20"/>
    </w:rPr>
  </w:style>
  <w:style w:type="paragraph" w:styleId="Antrat2">
    <w:name w:val="heading 2"/>
    <w:basedOn w:val="prastasis"/>
    <w:next w:val="prastasis"/>
    <w:link w:val="Antrat2Diagrama"/>
    <w:qFormat/>
    <w:rsid w:val="00212F88"/>
    <w:pPr>
      <w:keepNext/>
      <w:jc w:val="center"/>
      <w:outlineLvl w:val="1"/>
    </w:pPr>
    <w:rPr>
      <w:b/>
      <w:sz w:val="24"/>
    </w:rPr>
  </w:style>
  <w:style w:type="paragraph" w:styleId="Antrat3">
    <w:name w:val="heading 3"/>
    <w:basedOn w:val="prastasis"/>
    <w:next w:val="prastasis"/>
    <w:link w:val="Antrat3Diagrama"/>
    <w:qFormat/>
    <w:rsid w:val="00212F8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212F88"/>
    <w:rPr>
      <w:rFonts w:eastAsia="Times New Roman"/>
      <w:b/>
      <w:szCs w:val="20"/>
    </w:rPr>
  </w:style>
  <w:style w:type="character" w:customStyle="1" w:styleId="Antrat3Diagrama">
    <w:name w:val="Antraštė 3 Diagrama"/>
    <w:basedOn w:val="Numatytasispastraiposriftas"/>
    <w:link w:val="Antrat3"/>
    <w:rsid w:val="00212F88"/>
    <w:rPr>
      <w:rFonts w:eastAsia="Times New Roman"/>
      <w:szCs w:val="20"/>
    </w:rPr>
  </w:style>
  <w:style w:type="paragraph" w:styleId="Pavadinimas">
    <w:name w:val="Title"/>
    <w:basedOn w:val="prastasis"/>
    <w:link w:val="PavadinimasDiagrama"/>
    <w:qFormat/>
    <w:rsid w:val="00212F88"/>
    <w:pPr>
      <w:jc w:val="center"/>
    </w:pPr>
    <w:rPr>
      <w:b/>
      <w:sz w:val="28"/>
    </w:rPr>
  </w:style>
  <w:style w:type="character" w:customStyle="1" w:styleId="PavadinimasDiagrama">
    <w:name w:val="Pavadinimas Diagrama"/>
    <w:basedOn w:val="Numatytasispastraiposriftas"/>
    <w:link w:val="Pavadinimas"/>
    <w:rsid w:val="00212F88"/>
    <w:rPr>
      <w:rFonts w:eastAsia="Times New Roman"/>
      <w:b/>
      <w:sz w:val="28"/>
      <w:szCs w:val="20"/>
    </w:rPr>
  </w:style>
  <w:style w:type="paragraph" w:styleId="Sraopastraipa">
    <w:name w:val="List Paragraph"/>
    <w:basedOn w:val="prastasis"/>
    <w:uiPriority w:val="34"/>
    <w:qFormat/>
    <w:rsid w:val="00516173"/>
    <w:pPr>
      <w:ind w:left="720"/>
      <w:contextualSpacing/>
    </w:pPr>
  </w:style>
  <w:style w:type="table" w:styleId="Lentelstinklelis">
    <w:name w:val="Table Grid"/>
    <w:basedOn w:val="prastojilentel"/>
    <w:uiPriority w:val="39"/>
    <w:rsid w:val="00516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61A0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1A0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517417">
      <w:bodyDiv w:val="1"/>
      <w:marLeft w:val="0"/>
      <w:marRight w:val="0"/>
      <w:marTop w:val="0"/>
      <w:marBottom w:val="0"/>
      <w:divBdr>
        <w:top w:val="none" w:sz="0" w:space="0" w:color="auto"/>
        <w:left w:val="none" w:sz="0" w:space="0" w:color="auto"/>
        <w:bottom w:val="none" w:sz="0" w:space="0" w:color="auto"/>
        <w:right w:val="none" w:sz="0" w:space="0" w:color="auto"/>
      </w:divBdr>
      <w:divsChild>
        <w:div w:id="51723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1482</Words>
  <Characters>846</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Minolė Petronytė-Kairienė</dc:creator>
  <cp:lastModifiedBy>Daiva Breivienė</cp:lastModifiedBy>
  <cp:revision>2</cp:revision>
  <cp:lastPrinted>2018-05-15T06:01:00Z</cp:lastPrinted>
  <dcterms:created xsi:type="dcterms:W3CDTF">2020-07-28T08:10:00Z</dcterms:created>
  <dcterms:modified xsi:type="dcterms:W3CDTF">2020-07-28T08:10:00Z</dcterms:modified>
</cp:coreProperties>
</file>