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A7233E" w14:textId="77777777" w:rsidR="00FF6EDE" w:rsidRDefault="00FF6EDE">
      <w:pPr>
        <w:tabs>
          <w:tab w:val="center" w:pos="4986"/>
          <w:tab w:val="right" w:pos="9972"/>
        </w:tabs>
      </w:pPr>
      <w:bookmarkStart w:id="0" w:name="_GoBack"/>
      <w:bookmarkEnd w:id="0"/>
    </w:p>
    <w:p w14:paraId="5AA7233F" w14:textId="77777777" w:rsidR="00FF6EDE" w:rsidRDefault="00FF6EDE">
      <w:pPr>
        <w:tabs>
          <w:tab w:val="center" w:pos="4680"/>
          <w:tab w:val="right" w:pos="9360"/>
        </w:tabs>
      </w:pPr>
    </w:p>
    <w:p w14:paraId="5AA72340" w14:textId="77777777" w:rsidR="00FF6EDE" w:rsidRDefault="00EC2F2A">
      <w:pPr>
        <w:tabs>
          <w:tab w:val="center" w:pos="4986"/>
          <w:tab w:val="right" w:pos="9972"/>
        </w:tabs>
        <w:jc w:val="center"/>
        <w:rPr>
          <w:b/>
          <w:bCs/>
          <w:szCs w:val="24"/>
        </w:rPr>
      </w:pPr>
      <w:r>
        <w:rPr>
          <w:b/>
          <w:noProof/>
          <w:szCs w:val="24"/>
          <w:lang w:eastAsia="lt-LT"/>
        </w:rPr>
        <w:drawing>
          <wp:inline distT="0" distB="0" distL="0" distR="0" wp14:anchorId="5AA72357" wp14:editId="5AA72358">
            <wp:extent cx="543560" cy="5524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3560" cy="552450"/>
                    </a:xfrm>
                    <a:prstGeom prst="rect">
                      <a:avLst/>
                    </a:prstGeom>
                    <a:noFill/>
                    <a:ln>
                      <a:noFill/>
                    </a:ln>
                  </pic:spPr>
                </pic:pic>
              </a:graphicData>
            </a:graphic>
          </wp:inline>
        </w:drawing>
      </w:r>
    </w:p>
    <w:p w14:paraId="5AA72341" w14:textId="77777777" w:rsidR="00FF6EDE" w:rsidRDefault="00EC2F2A">
      <w:pPr>
        <w:jc w:val="center"/>
        <w:rPr>
          <w:sz w:val="28"/>
          <w:szCs w:val="28"/>
        </w:rPr>
      </w:pPr>
      <w:r>
        <w:rPr>
          <w:b/>
          <w:bCs/>
          <w:sz w:val="28"/>
          <w:szCs w:val="28"/>
        </w:rPr>
        <w:t>LIETUVOS RESPUBLIKOS ŠVIETIMO, MOKSLO IR SPORTO MINISTRAS</w:t>
      </w:r>
    </w:p>
    <w:p w14:paraId="5AA72342" w14:textId="77777777" w:rsidR="00FF6EDE" w:rsidRDefault="00FF6EDE">
      <w:pPr>
        <w:overflowPunct w:val="0"/>
        <w:jc w:val="center"/>
        <w:textAlignment w:val="baseline"/>
        <w:rPr>
          <w:b/>
          <w:bCs/>
          <w:szCs w:val="24"/>
        </w:rPr>
      </w:pPr>
    </w:p>
    <w:p w14:paraId="5AA72343" w14:textId="77777777" w:rsidR="00FF6EDE" w:rsidRDefault="00EC2F2A">
      <w:pPr>
        <w:overflowPunct w:val="0"/>
        <w:jc w:val="center"/>
        <w:textAlignment w:val="baseline"/>
        <w:rPr>
          <w:b/>
          <w:bCs/>
          <w:szCs w:val="24"/>
        </w:rPr>
      </w:pPr>
      <w:r>
        <w:rPr>
          <w:b/>
          <w:bCs/>
          <w:szCs w:val="24"/>
        </w:rPr>
        <w:t>ĮSAKYMAS</w:t>
      </w:r>
    </w:p>
    <w:p w14:paraId="5AA72344" w14:textId="77777777" w:rsidR="00FF6EDE" w:rsidRDefault="00EC2F2A">
      <w:pPr>
        <w:overflowPunct w:val="0"/>
        <w:jc w:val="center"/>
        <w:textAlignment w:val="baseline"/>
        <w:rPr>
          <w:b/>
          <w:bCs/>
          <w:caps/>
          <w:szCs w:val="24"/>
        </w:rPr>
      </w:pPr>
      <w:r>
        <w:rPr>
          <w:b/>
          <w:bCs/>
          <w:color w:val="000000"/>
          <w:shd w:val="clear" w:color="auto" w:fill="FFFFFF"/>
        </w:rPr>
        <w:t xml:space="preserve">DĖL ŠVIETIMO, MOKSLO IR SPORTO MINISTRO 2014 M. SPALIO 2 D. ĮSAKYMO NR. V-872 „DĖL REKOMENDACINIŲ ĮKAINIŲ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 PATVIRTINIMO“ PAKEITIMO </w:t>
      </w:r>
    </w:p>
    <w:p w14:paraId="5AA72345" w14:textId="77777777" w:rsidR="00FF6EDE" w:rsidRDefault="00FF6EDE">
      <w:pPr>
        <w:rPr>
          <w:szCs w:val="24"/>
        </w:rPr>
      </w:pPr>
    </w:p>
    <w:p w14:paraId="5AA72346" w14:textId="7B5D6577" w:rsidR="00FF6EDE" w:rsidRDefault="00EC2F2A">
      <w:pPr>
        <w:overflowPunct w:val="0"/>
        <w:jc w:val="center"/>
        <w:textAlignment w:val="baseline"/>
        <w:rPr>
          <w:szCs w:val="24"/>
        </w:rPr>
      </w:pPr>
      <w:r>
        <w:rPr>
          <w:szCs w:val="24"/>
        </w:rPr>
        <w:t>2020 m. liepos 17  d. Nr. V-1084</w:t>
      </w:r>
    </w:p>
    <w:p w14:paraId="5AA72347" w14:textId="77777777" w:rsidR="00FF6EDE" w:rsidRDefault="00EC2F2A">
      <w:pPr>
        <w:overflowPunct w:val="0"/>
        <w:jc w:val="center"/>
        <w:textAlignment w:val="baseline"/>
        <w:rPr>
          <w:szCs w:val="24"/>
        </w:rPr>
      </w:pPr>
      <w:r>
        <w:rPr>
          <w:szCs w:val="24"/>
        </w:rPr>
        <w:t>Vilnius</w:t>
      </w:r>
    </w:p>
    <w:p w14:paraId="5AA72348" w14:textId="77777777" w:rsidR="00FF6EDE" w:rsidRDefault="00FF6EDE">
      <w:pPr>
        <w:overflowPunct w:val="0"/>
        <w:jc w:val="center"/>
        <w:textAlignment w:val="baseline"/>
        <w:rPr>
          <w:szCs w:val="24"/>
        </w:rPr>
      </w:pPr>
    </w:p>
    <w:p w14:paraId="5AA72349" w14:textId="77777777" w:rsidR="00FF6EDE" w:rsidRDefault="00EC2F2A">
      <w:pPr>
        <w:overflowPunct w:val="0"/>
        <w:ind w:firstLine="680"/>
        <w:jc w:val="both"/>
        <w:textAlignment w:val="baseline"/>
        <w:rPr>
          <w:color w:val="000000"/>
          <w:szCs w:val="24"/>
        </w:rPr>
      </w:pPr>
      <w:r>
        <w:rPr>
          <w:color w:val="000000"/>
          <w:szCs w:val="24"/>
        </w:rPr>
        <w:t xml:space="preserve">1. P a k e i č i u  </w:t>
      </w:r>
      <w:r>
        <w:rPr>
          <w:szCs w:val="24"/>
        </w:rPr>
        <w:t xml:space="preserve">Rekomendacinius įkainius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 patvirtintus </w:t>
      </w:r>
      <w:r>
        <w:rPr>
          <w:color w:val="000000"/>
          <w:szCs w:val="24"/>
        </w:rPr>
        <w:t xml:space="preserve">Lietuvos Respublikos švietimo, mokslo ir sporto ministro 2014 m. </w:t>
      </w:r>
      <w:r>
        <w:rPr>
          <w:szCs w:val="24"/>
        </w:rPr>
        <w:t xml:space="preserve">spalio 2 d. </w:t>
      </w:r>
      <w:r>
        <w:rPr>
          <w:color w:val="000000"/>
          <w:szCs w:val="24"/>
        </w:rPr>
        <w:t xml:space="preserve">įsakymu </w:t>
      </w:r>
      <w:r>
        <w:rPr>
          <w:szCs w:val="24"/>
        </w:rPr>
        <w:t>Nr. V-872 „Dėl Rekomendacinių įkainių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w:t>
      </w:r>
      <w:r>
        <w:rPr>
          <w:color w:val="000000"/>
          <w:szCs w:val="24"/>
        </w:rPr>
        <w:t xml:space="preserve"> patvirtinimo“:</w:t>
      </w:r>
    </w:p>
    <w:p w14:paraId="5AA7234A" w14:textId="77777777" w:rsidR="00FF6EDE" w:rsidRDefault="00EC2F2A">
      <w:pPr>
        <w:overflowPunct w:val="0"/>
        <w:ind w:firstLine="680"/>
        <w:jc w:val="both"/>
        <w:textAlignment w:val="baseline"/>
        <w:rPr>
          <w:szCs w:val="24"/>
        </w:rPr>
      </w:pPr>
      <w:r>
        <w:rPr>
          <w:szCs w:val="24"/>
        </w:rPr>
        <w:t>1.1. pakeičiu 10 punktą ir jį išdėstau taip:</w:t>
      </w:r>
    </w:p>
    <w:p w14:paraId="5AA7234B" w14:textId="77777777" w:rsidR="00FF6EDE" w:rsidRDefault="00EC2F2A">
      <w:pPr>
        <w:overflowPunct w:val="0"/>
        <w:ind w:firstLine="680"/>
        <w:jc w:val="both"/>
        <w:rPr>
          <w:color w:val="000000"/>
        </w:rPr>
      </w:pPr>
      <w:r>
        <w:rPr>
          <w:color w:val="000000"/>
        </w:rPr>
        <w:t xml:space="preserve">„10. Už vykdytojo atliekamas funkcijas rekomenduojamas </w:t>
      </w:r>
      <w:r>
        <w:rPr>
          <w:color w:val="FF0000"/>
        </w:rPr>
        <w:t xml:space="preserve"> </w:t>
      </w:r>
      <w:r>
        <w:rPr>
          <w:color w:val="000000"/>
        </w:rPr>
        <w:t>3,72 EUR/val. įkainis.“;</w:t>
      </w:r>
    </w:p>
    <w:p w14:paraId="5AA7234C" w14:textId="77777777" w:rsidR="00FF6EDE" w:rsidRDefault="00EC2F2A">
      <w:pPr>
        <w:overflowPunct w:val="0"/>
        <w:ind w:firstLine="680"/>
        <w:jc w:val="both"/>
        <w:rPr>
          <w:color w:val="000000"/>
        </w:rPr>
      </w:pPr>
      <w:r>
        <w:rPr>
          <w:color w:val="000000"/>
        </w:rPr>
        <w:t>1.2. pakeičiu 12 punktą ir jį išdėstau taip:</w:t>
      </w:r>
    </w:p>
    <w:p w14:paraId="5AA7234D" w14:textId="77777777" w:rsidR="00FF6EDE" w:rsidRDefault="00EC2F2A">
      <w:pPr>
        <w:overflowPunct w:val="0"/>
        <w:ind w:firstLine="680"/>
        <w:jc w:val="both"/>
        <w:rPr>
          <w:color w:val="000000"/>
        </w:rPr>
      </w:pPr>
      <w:r>
        <w:rPr>
          <w:color w:val="000000"/>
        </w:rPr>
        <w:t>„12. Už vertinimo komisijos pirmininko atliekamas funkcijas rekomenduojamas 3,82 EUR/val. įkainis.“;</w:t>
      </w:r>
    </w:p>
    <w:p w14:paraId="5AA7234E" w14:textId="77777777" w:rsidR="00FF6EDE" w:rsidRDefault="00EC2F2A">
      <w:pPr>
        <w:overflowPunct w:val="0"/>
        <w:ind w:firstLine="680"/>
        <w:jc w:val="both"/>
        <w:rPr>
          <w:color w:val="000000"/>
        </w:rPr>
      </w:pPr>
      <w:r>
        <w:rPr>
          <w:color w:val="000000"/>
        </w:rPr>
        <w:t>1.3. pakeičiu 17 punktą ir jį išdėstau taip:</w:t>
      </w:r>
    </w:p>
    <w:p w14:paraId="5AA7234F" w14:textId="77777777" w:rsidR="00FF6EDE" w:rsidRDefault="00EC2F2A">
      <w:pPr>
        <w:overflowPunct w:val="0"/>
        <w:ind w:firstLine="680"/>
        <w:jc w:val="both"/>
      </w:pPr>
      <w:r>
        <w:rPr>
          <w:color w:val="000000"/>
        </w:rPr>
        <w:t>„</w:t>
      </w:r>
      <w:r>
        <w:t>17. Už vykdytojo atliekamas funkcijas rekomenduojamas 3,72 EUR/val. įkainis.“;</w:t>
      </w:r>
    </w:p>
    <w:p w14:paraId="5AA72350" w14:textId="77777777" w:rsidR="00FF6EDE" w:rsidRDefault="00EC2F2A">
      <w:pPr>
        <w:overflowPunct w:val="0"/>
        <w:ind w:firstLine="680"/>
        <w:jc w:val="both"/>
        <w:rPr>
          <w:color w:val="000000"/>
        </w:rPr>
      </w:pPr>
      <w:r>
        <w:rPr>
          <w:color w:val="000000"/>
        </w:rPr>
        <w:t>1.4. pakeičiu 19 punktą ir jį išdėstau taip:</w:t>
      </w:r>
    </w:p>
    <w:p w14:paraId="5AA72351" w14:textId="77777777" w:rsidR="00FF6EDE" w:rsidRDefault="00EC2F2A">
      <w:pPr>
        <w:overflowPunct w:val="0"/>
        <w:ind w:firstLine="680"/>
        <w:jc w:val="both"/>
        <w:textAlignment w:val="baseline"/>
        <w:rPr>
          <w:szCs w:val="24"/>
        </w:rPr>
      </w:pPr>
      <w:r>
        <w:rPr>
          <w:color w:val="000000"/>
        </w:rPr>
        <w:t>„19. Už vertinimo ir apeliacinės komisijos pirmininko atliekamas funkcijas rekomenduojamas 3,82 EUR/val. įkainis.“</w:t>
      </w:r>
      <w:r>
        <w:t xml:space="preserve"> </w:t>
      </w:r>
    </w:p>
    <w:p w14:paraId="5AA72354" w14:textId="5D6F2D88" w:rsidR="00FF6EDE" w:rsidRDefault="00EC2F2A" w:rsidP="00EC2F2A">
      <w:pPr>
        <w:ind w:firstLine="680"/>
        <w:jc w:val="both"/>
        <w:textAlignment w:val="baseline"/>
      </w:pPr>
      <w:r>
        <w:rPr>
          <w:szCs w:val="24"/>
        </w:rPr>
        <w:t>2. R e k o m e n d u o j u s</w:t>
      </w:r>
      <w:r>
        <w:rPr>
          <w:color w:val="000000"/>
        </w:rPr>
        <w:t>avivaldybėms, valstybinėms bendrojo ugdymo mokykloms ir profesinio mokymo įstaigoms, kurių savininko teises ir pareigas įgyvendinanti institucija yra Švietimo, mokslo ir sporto ministerija, vadovautis</w:t>
      </w:r>
      <w:r>
        <w:rPr>
          <w:szCs w:val="24"/>
        </w:rPr>
        <w:t xml:space="preserve"> šiuo įsakymu patvirtintais </w:t>
      </w:r>
      <w:r>
        <w:rPr>
          <w:color w:val="000000"/>
          <w:szCs w:val="24"/>
          <w:lang w:eastAsia="lt-LT"/>
        </w:rPr>
        <w:t xml:space="preserve">rekomendaciniais įkainiais, apmokant už valstybinių ir mokyklinių brandos egzaminų vykdymą, mokyklinių brandos egzaminų kandidatų darbų vertinimą ir apeliacijų nagrinėjimą ir </w:t>
      </w:r>
      <w:r>
        <w:rPr>
          <w:szCs w:val="24"/>
        </w:rPr>
        <w:t>2019</w:t>
      </w:r>
      <w:r>
        <w:rPr>
          <w:color w:val="000000"/>
          <w:shd w:val="clear" w:color="auto" w:fill="FFFFFF"/>
        </w:rPr>
        <w:t>–</w:t>
      </w:r>
      <w:r>
        <w:rPr>
          <w:szCs w:val="24"/>
        </w:rPr>
        <w:t xml:space="preserve">2020 mokslo metais. </w:t>
      </w:r>
    </w:p>
    <w:p w14:paraId="5D71EF37" w14:textId="77777777" w:rsidR="00EC2F2A" w:rsidRDefault="00EC2F2A">
      <w:pPr>
        <w:overflowPunct w:val="0"/>
        <w:textAlignment w:val="baseline"/>
      </w:pPr>
    </w:p>
    <w:p w14:paraId="651DD2CC" w14:textId="77777777" w:rsidR="00EC2F2A" w:rsidRDefault="00EC2F2A">
      <w:pPr>
        <w:overflowPunct w:val="0"/>
        <w:textAlignment w:val="baseline"/>
      </w:pPr>
    </w:p>
    <w:p w14:paraId="5AA72355" w14:textId="76F30BEF" w:rsidR="00FF6EDE" w:rsidRDefault="00EC2F2A">
      <w:pPr>
        <w:overflowPunct w:val="0"/>
        <w:textAlignment w:val="baseline"/>
      </w:pPr>
      <w:r>
        <w:rPr>
          <w:szCs w:val="24"/>
        </w:rPr>
        <w:t>Švietimo, mokslo ir sporto ministras</w:t>
      </w:r>
      <w:r>
        <w:rPr>
          <w:szCs w:val="24"/>
        </w:rPr>
        <w:tab/>
      </w:r>
      <w:r>
        <w:rPr>
          <w:szCs w:val="24"/>
        </w:rPr>
        <w:tab/>
      </w:r>
      <w:r>
        <w:rPr>
          <w:szCs w:val="24"/>
        </w:rPr>
        <w:tab/>
        <w:t xml:space="preserve">               Algirdas Monkevičius </w:t>
      </w:r>
    </w:p>
    <w:p w14:paraId="5AA72356" w14:textId="77777777" w:rsidR="00FF6EDE" w:rsidRDefault="00FF6EDE">
      <w:pPr>
        <w:shd w:val="clear" w:color="auto" w:fill="FFFFFF"/>
        <w:rPr>
          <w:color w:val="000000"/>
          <w:szCs w:val="24"/>
          <w:lang w:val="en-US"/>
        </w:rPr>
      </w:pPr>
    </w:p>
    <w:sectPr w:rsidR="00FF6EDE">
      <w:headerReference w:type="even" r:id="rId10"/>
      <w:headerReference w:type="default" r:id="rId11"/>
      <w:footerReference w:type="even" r:id="rId12"/>
      <w:footerReference w:type="default" r:id="rId13"/>
      <w:headerReference w:type="first" r:id="rId14"/>
      <w:footerReference w:type="first" r:id="rId15"/>
      <w:pgSz w:w="11907" w:h="16840" w:code="9"/>
      <w:pgMar w:top="1134" w:right="567" w:bottom="1134" w:left="1701" w:header="289"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A7235B" w14:textId="77777777" w:rsidR="00FF6EDE" w:rsidRDefault="00EC2F2A">
      <w:r>
        <w:separator/>
      </w:r>
    </w:p>
  </w:endnote>
  <w:endnote w:type="continuationSeparator" w:id="0">
    <w:p w14:paraId="5AA7235C" w14:textId="77777777" w:rsidR="00FF6EDE" w:rsidRDefault="00EC2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LT">
    <w:altName w:val="Arial"/>
    <w:charset w:val="BA"/>
    <w:family w:val="swiss"/>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A72360" w14:textId="77777777" w:rsidR="00FF6EDE" w:rsidRDefault="00EC2F2A">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end"/>
    </w:r>
  </w:p>
  <w:p w14:paraId="5AA72361" w14:textId="77777777" w:rsidR="00FF6EDE" w:rsidRDefault="00FF6EDE">
    <w:pPr>
      <w:tabs>
        <w:tab w:val="center" w:pos="4153"/>
        <w:tab w:val="right" w:pos="8306"/>
      </w:tabs>
      <w:overflowPunct w:val="0"/>
      <w:ind w:right="360"/>
      <w:textAlignment w:val="baseline"/>
      <w:rPr>
        <w:rFonts w:ascii="HelveticaLT" w:hAnsi="HelveticaLT"/>
        <w:sz w:val="20"/>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A72362" w14:textId="77777777" w:rsidR="00FF6EDE" w:rsidRDefault="00FF6EDE">
    <w:pPr>
      <w:tabs>
        <w:tab w:val="center" w:pos="4153"/>
        <w:tab w:val="right" w:pos="8306"/>
      </w:tabs>
      <w:overflowPunct w:val="0"/>
      <w:ind w:right="360"/>
      <w:textAlignment w:val="baseline"/>
      <w:rPr>
        <w:rFonts w:ascii="HelveticaLT" w:hAnsi="HelveticaLT"/>
        <w:sz w:val="20"/>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A72364" w14:textId="77777777" w:rsidR="00FF6EDE" w:rsidRDefault="00FF6EDE">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A72359" w14:textId="77777777" w:rsidR="00FF6EDE" w:rsidRDefault="00EC2F2A">
      <w:r>
        <w:separator/>
      </w:r>
    </w:p>
  </w:footnote>
  <w:footnote w:type="continuationSeparator" w:id="0">
    <w:p w14:paraId="5AA7235A" w14:textId="77777777" w:rsidR="00FF6EDE" w:rsidRDefault="00EC2F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A7235D" w14:textId="77777777" w:rsidR="00FF6EDE" w:rsidRDefault="00FF6EDE">
    <w:pPr>
      <w:tabs>
        <w:tab w:val="center" w:pos="4819"/>
        <w:tab w:val="right" w:pos="9071"/>
      </w:tabs>
      <w:overflowPunct w:val="0"/>
      <w:textAlignment w:val="baseline"/>
      <w:rPr>
        <w:rFonts w:ascii="HelveticaLT" w:hAnsi="HelveticaLT"/>
        <w:sz w:val="20"/>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A7235E" w14:textId="77777777" w:rsidR="00FF6EDE" w:rsidRDefault="00EC2F2A">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sz w:val="22"/>
        <w:szCs w:val="22"/>
        <w:lang w:eastAsia="lt-LT"/>
      </w:rPr>
      <w:t>2</w:t>
    </w:r>
    <w:r>
      <w:rPr>
        <w:sz w:val="22"/>
        <w:szCs w:val="22"/>
        <w:lang w:eastAsia="lt-LT"/>
      </w:rPr>
      <w:fldChar w:fldCharType="end"/>
    </w:r>
  </w:p>
  <w:p w14:paraId="5AA7235F" w14:textId="77777777" w:rsidR="00FF6EDE" w:rsidRDefault="00FF6EDE">
    <w:pPr>
      <w:tabs>
        <w:tab w:val="center" w:pos="4819"/>
        <w:tab w:val="right" w:pos="9071"/>
      </w:tabs>
      <w:overflowPunct w:val="0"/>
      <w:textAlignment w:val="baseline"/>
      <w:rPr>
        <w:rFonts w:ascii="HelveticaLT" w:hAnsi="HelveticaLT"/>
        <w:sz w:val="20"/>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A72363" w14:textId="77777777" w:rsidR="00FF6EDE" w:rsidRDefault="00FF6EDE">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F2F"/>
    <w:rsid w:val="00526F2F"/>
    <w:rsid w:val="00933B38"/>
    <w:rsid w:val="00EC2F2A"/>
    <w:rsid w:val="00FF6E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7233E"/>
  <w15:docId w15:val="{7CD2F9E7-95F6-4934-805B-9C376673F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4424736">
      <w:bodyDiv w:val="1"/>
      <w:marLeft w:val="0"/>
      <w:marRight w:val="0"/>
      <w:marTop w:val="0"/>
      <w:marBottom w:val="0"/>
      <w:divBdr>
        <w:top w:val="none" w:sz="0" w:space="0" w:color="auto"/>
        <w:left w:val="none" w:sz="0" w:space="0" w:color="auto"/>
        <w:bottom w:val="none" w:sz="0" w:space="0" w:color="auto"/>
        <w:right w:val="none" w:sz="0" w:space="0" w:color="auto"/>
      </w:divBdr>
    </w:div>
    <w:div w:id="1941445957">
      <w:bodyDiv w:val="1"/>
      <w:marLeft w:val="0"/>
      <w:marRight w:val="0"/>
      <w:marTop w:val="0"/>
      <w:marBottom w:val="0"/>
      <w:divBdr>
        <w:top w:val="none" w:sz="0" w:space="0" w:color="auto"/>
        <w:left w:val="none" w:sz="0" w:space="0" w:color="auto"/>
        <w:bottom w:val="none" w:sz="0" w:space="0" w:color="auto"/>
        <w:right w:val="none" w:sz="0" w:space="0" w:color="auto"/>
      </w:divBdr>
      <w:divsChild>
        <w:div w:id="1569071620">
          <w:marLeft w:val="0"/>
          <w:marRight w:val="0"/>
          <w:marTop w:val="0"/>
          <w:marBottom w:val="0"/>
          <w:divBdr>
            <w:top w:val="none" w:sz="0" w:space="0" w:color="auto"/>
            <w:left w:val="none" w:sz="0" w:space="0" w:color="auto"/>
            <w:bottom w:val="none" w:sz="0" w:space="0" w:color="auto"/>
            <w:right w:val="none" w:sz="0" w:space="0" w:color="auto"/>
          </w:divBdr>
          <w:divsChild>
            <w:div w:id="1488015868">
              <w:marLeft w:val="0"/>
              <w:marRight w:val="0"/>
              <w:marTop w:val="0"/>
              <w:marBottom w:val="0"/>
              <w:divBdr>
                <w:top w:val="none" w:sz="0" w:space="0" w:color="auto"/>
                <w:left w:val="none" w:sz="0" w:space="0" w:color="auto"/>
                <w:bottom w:val="none" w:sz="0" w:space="0" w:color="auto"/>
                <w:right w:val="none" w:sz="0" w:space="0" w:color="auto"/>
              </w:divBdr>
            </w:div>
          </w:divsChild>
        </w:div>
        <w:div w:id="20933577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AFC41A-AF04-497E-A911-FC48E1B1B458}">
  <ds:schemaRefs>
    <ds:schemaRef ds:uri="http://purl.org/dc/terms/"/>
    <ds:schemaRef ds:uri="http://purl.org/dc/dcmitype/"/>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BD580FAE-F63B-4A63-8465-B0523595D70A}">
  <ds:schemaRefs>
    <ds:schemaRef ds:uri="http://schemas.microsoft.com/sharepoint/v3/contenttype/forms"/>
  </ds:schemaRefs>
</ds:datastoreItem>
</file>

<file path=customXml/itemProps3.xml><?xml version="1.0" encoding="utf-8"?>
<ds:datastoreItem xmlns:ds="http://schemas.openxmlformats.org/officeDocument/2006/customXml" ds:itemID="{FDC8A69C-032E-4939-8E78-30F8A2F10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1515</Words>
  <Characters>865</Characters>
  <Application>Microsoft Office Word</Application>
  <DocSecurity>4</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75ea28fa-34f2-42a4-bbfc-b90dc8496969</vt:lpstr>
      <vt:lpstr/>
    </vt:vector>
  </TitlesOfParts>
  <Company/>
  <LinksUpToDate>false</LinksUpToDate>
  <CharactersWithSpaces>2376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75ea28fa-34f2-42a4-bbfc-b90dc8496969</dc:title>
  <dc:creator>Teresė Blaževičienė</dc:creator>
  <cp:lastModifiedBy>Daiva Breivienė</cp:lastModifiedBy>
  <cp:revision>2</cp:revision>
  <dcterms:created xsi:type="dcterms:W3CDTF">2020-07-28T08:12:00Z</dcterms:created>
  <dcterms:modified xsi:type="dcterms:W3CDTF">2020-07-28T08:12:00Z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