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C47C9" w14:textId="77777777" w:rsidR="000F6558" w:rsidRDefault="00265ECA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426E683A" w14:textId="77777777" w:rsidR="004B1367" w:rsidRDefault="004B1367" w:rsidP="004B1367">
      <w:pPr>
        <w:jc w:val="center"/>
        <w:rPr>
          <w:rFonts w:hint="eastAsia"/>
          <w:b/>
          <w:caps/>
        </w:rPr>
      </w:pPr>
      <w:r>
        <w:rPr>
          <w:b/>
        </w:rPr>
        <w:t>DĖL SAVIVALDYBĖS TARYBOS 2017 M. GRUODŽIO 21 D. SPRENDIMO NR. 1-414 „</w:t>
      </w:r>
      <w:r>
        <w:rPr>
          <w:b/>
          <w:bCs/>
          <w:lang w:eastAsia="lt-LT"/>
        </w:rPr>
        <w:t>DĖL PANEVĖŽIO</w:t>
      </w:r>
      <w:r>
        <w:rPr>
          <w:b/>
          <w:bCs/>
          <w:color w:val="000000"/>
          <w:lang w:eastAsia="lt-LT"/>
        </w:rPr>
        <w:t xml:space="preserve"> MIESTO SAVIVALDYBĖS KONTROLIUOJAMŲ BENDROVIŲ KOLEGIALIŲ PRIEŽIŪROS IR VALDYMO ORGANŲ ATRANKOS TVARKOS APRAŠO PATVIRTINIMO</w:t>
      </w:r>
      <w:r>
        <w:rPr>
          <w:b/>
          <w:caps/>
          <w:szCs w:val="22"/>
        </w:rPr>
        <w:t>“ PRIPAŽINIMO NETEKUSIU GALIOS</w:t>
      </w:r>
    </w:p>
    <w:p w14:paraId="181874A7" w14:textId="77777777" w:rsidR="00E75036" w:rsidRDefault="00E75036">
      <w:pPr>
        <w:pStyle w:val="Standard"/>
        <w:jc w:val="center"/>
        <w:rPr>
          <w:szCs w:val="20"/>
          <w:lang w:eastAsia="en-US"/>
        </w:rPr>
      </w:pPr>
    </w:p>
    <w:p w14:paraId="78DC47CC" w14:textId="2C2C5B56" w:rsidR="000F6558" w:rsidRDefault="00265ECA">
      <w:pPr>
        <w:pStyle w:val="Standard"/>
        <w:jc w:val="center"/>
      </w:pPr>
      <w:r>
        <w:t xml:space="preserve">         </w:t>
      </w:r>
    </w:p>
    <w:tbl>
      <w:tblPr>
        <w:tblW w:w="9782" w:type="dxa"/>
        <w:tblInd w:w="-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0F6558" w:rsidRPr="00B92F6F" w14:paraId="78DC47E3" w14:textId="77777777" w:rsidTr="002907BC">
        <w:tc>
          <w:tcPr>
            <w:tcW w:w="9782" w:type="dxa"/>
            <w:shd w:val="clear" w:color="auto" w:fill="auto"/>
            <w:vAlign w:val="center"/>
          </w:tcPr>
          <w:p w14:paraId="78DC47CD" w14:textId="77777777" w:rsidR="00D36C7D" w:rsidRPr="00B92F6F" w:rsidRDefault="00D36C7D" w:rsidP="00DE6B46">
            <w:pPr>
              <w:pStyle w:val="Standard"/>
              <w:spacing w:line="276" w:lineRule="auto"/>
              <w:ind w:firstLine="841"/>
              <w:jc w:val="both"/>
              <w:rPr>
                <w:b/>
                <w:bCs/>
                <w:szCs w:val="20"/>
                <w:lang w:eastAsia="en-US"/>
              </w:rPr>
            </w:pPr>
            <w:bookmarkStart w:id="1" w:name="ctl03_DocumentHtml"/>
            <w:bookmarkEnd w:id="1"/>
            <w:r w:rsidRPr="00B92F6F">
              <w:rPr>
                <w:b/>
                <w:bCs/>
                <w:szCs w:val="20"/>
                <w:lang w:eastAsia="en-US"/>
              </w:rPr>
              <w:t>1. Problemos esmė:</w:t>
            </w:r>
          </w:p>
          <w:p w14:paraId="00A5E3FF" w14:textId="0E2F0ADB" w:rsidR="007C0922" w:rsidRDefault="00DE6B46" w:rsidP="00DE6B46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  <w:r w:rsidRPr="00DE6B46">
              <w:t>Savivaldybės taryba 201</w:t>
            </w:r>
            <w:r w:rsidR="004B1367">
              <w:t>7</w:t>
            </w:r>
            <w:r w:rsidRPr="00DE6B46">
              <w:t xml:space="preserve"> m. gruodžio 2</w:t>
            </w:r>
            <w:r w:rsidR="004B1367">
              <w:t>1</w:t>
            </w:r>
            <w:r w:rsidRPr="00DE6B46">
              <w:t xml:space="preserve"> d. sprendimu </w:t>
            </w:r>
            <w:r w:rsidR="00397A18">
              <w:t>Nr. 1-</w:t>
            </w:r>
            <w:r w:rsidR="004B1367">
              <w:t>414</w:t>
            </w:r>
            <w:r w:rsidR="00397A18">
              <w:t xml:space="preserve"> „Dėl </w:t>
            </w:r>
            <w:r w:rsidR="004B1367">
              <w:t>Panevėžio</w:t>
            </w:r>
            <w:r w:rsidR="004B1367">
              <w:rPr>
                <w:color w:val="000000"/>
              </w:rPr>
              <w:t xml:space="preserve"> miesto savivaldybės kontroliuojamų bendrovių kolegialių priežiūros ir valdymo organų atrankos </w:t>
            </w:r>
            <w:r w:rsidR="004B1367">
              <w:t>tvarkos aprašo patvirtinimo</w:t>
            </w:r>
            <w:r w:rsidR="00397A18">
              <w:t xml:space="preserve">“ </w:t>
            </w:r>
            <w:r w:rsidR="004B1367">
              <w:t>patvirtino</w:t>
            </w:r>
            <w:r w:rsidR="00397A18">
              <w:t xml:space="preserve"> Panevėžio miesto savivaldybės valdomų bendrovių kolegialių priežiūros ir valdymo organų tvarkos aprašą</w:t>
            </w:r>
            <w:r w:rsidR="004B1367">
              <w:t xml:space="preserve">. </w:t>
            </w:r>
            <w:r w:rsidR="00397A18">
              <w:t>2020-07-31 gautas Vyriausybės atstovų įstaigos vyriausybės atstovo Panevėžio ir Utenos apskrityse teikimas Nr.(5.3)-TR3-25 „Teikimas dėl Panevėžio miesto savivaldybės tarybos sprendimo panaikinimo“, kuriuo siūloma panaikinti anksčiau minimą tarybos sprendimą</w:t>
            </w:r>
            <w:r w:rsidR="004B1367">
              <w:t xml:space="preserve"> (su visais pakeitimais)</w:t>
            </w:r>
            <w:r w:rsidR="00397A18">
              <w:t xml:space="preserve">, nes kandidatų į įmonės valdybos narius </w:t>
            </w:r>
            <w:r w:rsidR="007C0922">
              <w:t>parinkimo tvarką nustato Vyriausybė (2015-06-17 nutarimu Nr. 631, aktuali redakcija – Vyriausybės 2019-09-04 priimtas nutarimas Nr. 905).</w:t>
            </w:r>
          </w:p>
          <w:p w14:paraId="0A4DF2A1" w14:textId="77285738" w:rsidR="00DE6B46" w:rsidRPr="00DE6B46" w:rsidRDefault="007C0922" w:rsidP="00DE6B46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</w:pPr>
            <w:r>
              <w:t xml:space="preserve"> </w:t>
            </w:r>
          </w:p>
          <w:p w14:paraId="044ADFDA" w14:textId="77777777" w:rsidR="00AA3140" w:rsidRDefault="00D36C7D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983"/>
              <w:jc w:val="both"/>
              <w:rPr>
                <w:b/>
              </w:rPr>
            </w:pPr>
            <w:r w:rsidRPr="00B92F6F">
              <w:rPr>
                <w:b/>
                <w:bCs/>
              </w:rPr>
              <w:t>2.</w:t>
            </w:r>
            <w:r w:rsidRPr="00B92F6F">
              <w:t xml:space="preserve"> </w:t>
            </w:r>
            <w:r w:rsidRPr="00B92F6F">
              <w:rPr>
                <w:b/>
              </w:rPr>
              <w:t>Kaip šiuo metu sprendžiami sprendimo projekte aptarti klausimai:</w:t>
            </w:r>
          </w:p>
          <w:p w14:paraId="67379833" w14:textId="477A645E" w:rsidR="00DE6B46" w:rsidRPr="00AA3140" w:rsidRDefault="00DE6B46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983"/>
              <w:jc w:val="both"/>
              <w:rPr>
                <w:b/>
              </w:rPr>
            </w:pPr>
            <w:r>
              <w:rPr>
                <w:lang w:val="sv-SE"/>
              </w:rPr>
              <w:t>Vadovaujantis LR vietos savivaldos įstatymo 18 str. 1 d., Savivaldybės tarybos priimtus teisės aktus gali sustabdyti, pakeisti ar panaikinti pati savivaldybės taryba.</w:t>
            </w:r>
          </w:p>
          <w:p w14:paraId="5AD6BEE8" w14:textId="77777777" w:rsidR="00DE6B46" w:rsidRDefault="00DE6B46" w:rsidP="00DE6B46">
            <w:pPr>
              <w:ind w:firstLine="1296"/>
              <w:jc w:val="both"/>
              <w:rPr>
                <w:rFonts w:hint="eastAsia"/>
                <w:lang w:val="sv-SE"/>
              </w:rPr>
            </w:pPr>
          </w:p>
          <w:p w14:paraId="78DC47D4" w14:textId="77777777" w:rsidR="00D36C7D" w:rsidRPr="00B92F6F" w:rsidRDefault="00D36C7D" w:rsidP="00AA3140">
            <w:pPr>
              <w:pStyle w:val="TableContents"/>
              <w:tabs>
                <w:tab w:val="left" w:pos="9390"/>
              </w:tabs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3. Sprendimo priėmimo būtinumo pagrindimas, kokių pozityvių rezultatų laukiama:</w:t>
            </w:r>
          </w:p>
          <w:p w14:paraId="78DC47D5" w14:textId="052A42ED" w:rsidR="00D36C7D" w:rsidRPr="00B92F6F" w:rsidRDefault="00D36C7D" w:rsidP="00E406A1">
            <w:pPr>
              <w:pStyle w:val="TableContents"/>
              <w:spacing w:line="276" w:lineRule="auto"/>
              <w:ind w:right="-10" w:firstLine="416"/>
              <w:jc w:val="both"/>
            </w:pPr>
            <w:r w:rsidRPr="00B92F6F">
              <w:t xml:space="preserve">        </w:t>
            </w:r>
            <w:r w:rsidR="007C0922" w:rsidRPr="00B92F6F">
              <w:t>Priėmus teikiamą svarstyti sprendimo projektą</w:t>
            </w:r>
            <w:r w:rsidR="007C0922" w:rsidRPr="00B92F6F">
              <w:rPr>
                <w:lang w:val="sv-SE"/>
              </w:rPr>
              <w:t xml:space="preserve"> </w:t>
            </w:r>
            <w:r w:rsidR="007C0922">
              <w:rPr>
                <w:lang w:val="sv-SE"/>
              </w:rPr>
              <w:t xml:space="preserve">bus įvykdytas </w:t>
            </w:r>
            <w:r w:rsidR="007C0922">
              <w:t>Vyriausybės atstovų įstaigos vyriausybės atstovo Panevėžio ir Utenos apskrityse teikimo Nr.(5.3)-TR3-25 siūlymas.</w:t>
            </w:r>
          </w:p>
          <w:p w14:paraId="78DC47D6" w14:textId="77777777" w:rsidR="009C7215" w:rsidRPr="00B92F6F" w:rsidRDefault="009C7215" w:rsidP="00E406A1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420D65CD" w14:textId="77777777" w:rsidR="00DE6B46" w:rsidRDefault="00D36C7D" w:rsidP="00AA3140">
            <w:pPr>
              <w:pStyle w:val="Standard"/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4. Skaičiavimai, išlaidų sąmatos, finansavimo šaltiniai:</w:t>
            </w:r>
          </w:p>
          <w:p w14:paraId="34F8AA29" w14:textId="17074629" w:rsidR="00DE6B46" w:rsidRPr="00DE6B46" w:rsidRDefault="00DE6B46" w:rsidP="00DE6B46">
            <w:pPr>
              <w:pStyle w:val="Standard"/>
              <w:spacing w:line="276" w:lineRule="auto"/>
              <w:ind w:firstLine="983"/>
              <w:jc w:val="both"/>
              <w:rPr>
                <w:b/>
              </w:rPr>
            </w:pPr>
            <w:r>
              <w:t>Išlaidų nenumatoma.</w:t>
            </w:r>
          </w:p>
          <w:p w14:paraId="203F41BD" w14:textId="77777777" w:rsidR="001723CD" w:rsidRPr="00B92F6F" w:rsidRDefault="001723CD" w:rsidP="00E406A1">
            <w:pPr>
              <w:pStyle w:val="Standard"/>
              <w:spacing w:line="276" w:lineRule="auto"/>
              <w:ind w:firstLine="983"/>
              <w:jc w:val="both"/>
              <w:rPr>
                <w:b/>
              </w:rPr>
            </w:pPr>
          </w:p>
          <w:p w14:paraId="78DC47DA" w14:textId="77777777" w:rsidR="00885884" w:rsidRPr="00B92F6F" w:rsidRDefault="00D36C7D" w:rsidP="00AA3140">
            <w:pPr>
              <w:pStyle w:val="Standard"/>
              <w:spacing w:line="276" w:lineRule="auto"/>
              <w:ind w:firstLine="841"/>
              <w:jc w:val="both"/>
            </w:pPr>
            <w:r w:rsidRPr="00B92F6F">
              <w:rPr>
                <w:b/>
              </w:rPr>
              <w:t>5. Galimos neigiamos pasekmės priėmus sprendimą, kokių priemonių reikėtų imtis, kad tokių pasekmių būtų išvengta:</w:t>
            </w:r>
            <w:r w:rsidRPr="00B92F6F">
              <w:t xml:space="preserve"> </w:t>
            </w:r>
          </w:p>
          <w:p w14:paraId="78DC47DB" w14:textId="77777777" w:rsidR="00D36C7D" w:rsidRPr="00B92F6F" w:rsidRDefault="00885884" w:rsidP="00E406A1">
            <w:pPr>
              <w:pStyle w:val="Standard"/>
              <w:spacing w:line="276" w:lineRule="auto"/>
              <w:ind w:firstLine="558"/>
              <w:jc w:val="both"/>
            </w:pPr>
            <w:r w:rsidRPr="00B92F6F">
              <w:t xml:space="preserve">       </w:t>
            </w:r>
            <w:r w:rsidR="00D36C7D" w:rsidRPr="00B92F6F">
              <w:t xml:space="preserve"> Neigiamų pasekmių nenumatoma.</w:t>
            </w:r>
          </w:p>
          <w:p w14:paraId="78DC47DC" w14:textId="77777777" w:rsidR="009C7215" w:rsidRPr="00B92F6F" w:rsidRDefault="009C7215" w:rsidP="00E406A1">
            <w:pPr>
              <w:pStyle w:val="Standard"/>
              <w:spacing w:line="276" w:lineRule="auto"/>
              <w:jc w:val="both"/>
              <w:rPr>
                <w:b/>
              </w:rPr>
            </w:pPr>
          </w:p>
          <w:p w14:paraId="78DC47DD" w14:textId="77777777" w:rsidR="00D36C7D" w:rsidRPr="00B92F6F" w:rsidRDefault="00D36C7D" w:rsidP="00AA3140">
            <w:pPr>
              <w:pStyle w:val="Standard"/>
              <w:spacing w:line="276" w:lineRule="auto"/>
              <w:ind w:firstLine="841"/>
              <w:jc w:val="both"/>
              <w:rPr>
                <w:b/>
              </w:rPr>
            </w:pPr>
            <w:r w:rsidRPr="00B92F6F">
              <w:rPr>
                <w:b/>
              </w:rPr>
              <w:t>6. Kieno iniciatyva parengtas sprendimo projektas:</w:t>
            </w:r>
          </w:p>
          <w:p w14:paraId="78DC47DE" w14:textId="183C9A63" w:rsidR="00D36C7D" w:rsidRDefault="00D36C7D" w:rsidP="00E406A1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  <w:r w:rsidRPr="00B92F6F">
              <w:t xml:space="preserve">        Sprendimo projekt</w:t>
            </w:r>
            <w:r w:rsidR="00DE6B46">
              <w:t>ą</w:t>
            </w:r>
            <w:r w:rsidRPr="00B92F6F">
              <w:t xml:space="preserve"> </w:t>
            </w:r>
            <w:r w:rsidR="00DE6B46" w:rsidRPr="00D42257">
              <w:t xml:space="preserve">parengė Miesto </w:t>
            </w:r>
            <w:r w:rsidR="00DE6B46">
              <w:t>plėtros skyrius</w:t>
            </w:r>
            <w:r w:rsidR="00DB2348" w:rsidRPr="00B92F6F">
              <w:rPr>
                <w:sz w:val="22"/>
                <w:szCs w:val="22"/>
              </w:rPr>
              <w:t>.</w:t>
            </w:r>
            <w:r w:rsidRPr="00B92F6F">
              <w:rPr>
                <w:sz w:val="22"/>
                <w:szCs w:val="22"/>
              </w:rPr>
              <w:t xml:space="preserve"> </w:t>
            </w:r>
          </w:p>
          <w:p w14:paraId="42BD12D1" w14:textId="77777777" w:rsidR="00397A18" w:rsidRDefault="00397A18" w:rsidP="00E406A1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</w:p>
          <w:p w14:paraId="7240FE4A" w14:textId="41BCBCDB" w:rsidR="00397A18" w:rsidRDefault="00397A18" w:rsidP="00397A18">
            <w:pPr>
              <w:jc w:val="both"/>
              <w:rPr>
                <w:rFonts w:hint="eastAsia"/>
              </w:rPr>
            </w:pPr>
            <w:r>
              <w:t xml:space="preserve">PRIDEDAMA: </w:t>
            </w:r>
            <w:r w:rsidR="007C0922">
              <w:t>Vyriausybės atstovų įstaigos vyriausybės atstovo Panevėžio ir Utenos apskrityse teikimo Nr.(5.3)-TR3-25 kopija, 2 lapai.</w:t>
            </w:r>
          </w:p>
          <w:p w14:paraId="6A87AE92" w14:textId="77777777" w:rsidR="00397A18" w:rsidRPr="00B92F6F" w:rsidRDefault="00397A18" w:rsidP="00E406A1">
            <w:pPr>
              <w:pStyle w:val="Standard"/>
              <w:spacing w:line="276" w:lineRule="auto"/>
              <w:ind w:firstLine="558"/>
              <w:jc w:val="both"/>
              <w:rPr>
                <w:sz w:val="22"/>
                <w:szCs w:val="22"/>
              </w:rPr>
            </w:pPr>
          </w:p>
          <w:p w14:paraId="78DC47DF" w14:textId="77777777" w:rsidR="00DB2348" w:rsidRPr="00B92F6F" w:rsidRDefault="00DB2348" w:rsidP="00E406A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0" w14:textId="77777777" w:rsidR="00DB2348" w:rsidRPr="00B92F6F" w:rsidRDefault="00DB2348" w:rsidP="00E406A1">
            <w:pPr>
              <w:pStyle w:val="Standard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1" w14:textId="77777777" w:rsidR="00885884" w:rsidRPr="00B92F6F" w:rsidRDefault="00885884" w:rsidP="00E406A1">
            <w:pPr>
              <w:pStyle w:val="TableContents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8DC47E2" w14:textId="2471E795" w:rsidR="000F6558" w:rsidRPr="00B92F6F" w:rsidRDefault="00D36C7D" w:rsidP="00E406A1">
            <w:pPr>
              <w:pStyle w:val="TableContents"/>
              <w:tabs>
                <w:tab w:val="left" w:pos="939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B92F6F">
              <w:t xml:space="preserve">Miesto plėtros skyriaus vyriausioji specialistė                                                                 </w:t>
            </w:r>
            <w:r w:rsidR="002907BC" w:rsidRPr="00B92F6F">
              <w:t>Daina Pilkauskienė</w:t>
            </w:r>
            <w:r w:rsidRPr="00B92F6F">
              <w:t xml:space="preserve"> </w:t>
            </w:r>
            <w:bookmarkStart w:id="2" w:name="ctl03_DocumentChanges"/>
            <w:bookmarkEnd w:id="2"/>
          </w:p>
        </w:tc>
      </w:tr>
      <w:tr w:rsidR="000F6558" w14:paraId="78DC47E5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4" w14:textId="77777777" w:rsidR="000F6558" w:rsidRDefault="000F6558" w:rsidP="00D957D5">
            <w:pPr>
              <w:pStyle w:val="TableContents"/>
              <w:jc w:val="both"/>
              <w:rPr>
                <w:sz w:val="22"/>
                <w:szCs w:val="22"/>
              </w:rPr>
            </w:pPr>
            <w:bookmarkStart w:id="3" w:name="ctl03_DocumentPriedai"/>
            <w:bookmarkEnd w:id="3"/>
          </w:p>
        </w:tc>
      </w:tr>
      <w:tr w:rsidR="004971D5" w14:paraId="78DC47E7" w14:textId="77777777" w:rsidTr="002907BC">
        <w:tc>
          <w:tcPr>
            <w:tcW w:w="9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C47E6" w14:textId="77777777" w:rsidR="004971D5" w:rsidRDefault="004971D5" w:rsidP="00D957D5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78DC47E8" w14:textId="77777777" w:rsidR="000F6558" w:rsidRDefault="000F6558" w:rsidP="00D200B2">
      <w:pPr>
        <w:pStyle w:val="Textbody"/>
        <w:spacing w:line="276" w:lineRule="auto"/>
        <w:jc w:val="both"/>
      </w:pPr>
      <w:bookmarkStart w:id="4" w:name="ctl03_DocumentApacia"/>
      <w:bookmarkEnd w:id="4"/>
    </w:p>
    <w:sectPr w:rsidR="000F6558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917C" w14:textId="77777777" w:rsidR="00206758" w:rsidRDefault="00206758">
      <w:pPr>
        <w:rPr>
          <w:rFonts w:hint="eastAsia"/>
        </w:rPr>
      </w:pPr>
      <w:r>
        <w:separator/>
      </w:r>
    </w:p>
  </w:endnote>
  <w:endnote w:type="continuationSeparator" w:id="0">
    <w:p w14:paraId="26ECD823" w14:textId="77777777" w:rsidR="00206758" w:rsidRDefault="002067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, 'Times New Roman'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7F0D1" w14:textId="77777777" w:rsidR="00206758" w:rsidRDefault="002067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90FB97" w14:textId="77777777" w:rsidR="00206758" w:rsidRDefault="002067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202B9"/>
    <w:multiLevelType w:val="multilevel"/>
    <w:tmpl w:val="5A946B3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26324"/>
    <w:multiLevelType w:val="multilevel"/>
    <w:tmpl w:val="3F4E062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8"/>
    <w:rsid w:val="00007464"/>
    <w:rsid w:val="00031595"/>
    <w:rsid w:val="00042CDC"/>
    <w:rsid w:val="0005080C"/>
    <w:rsid w:val="000A6061"/>
    <w:rsid w:val="000E77BC"/>
    <w:rsid w:val="000F5025"/>
    <w:rsid w:val="000F6558"/>
    <w:rsid w:val="001723CD"/>
    <w:rsid w:val="001937B5"/>
    <w:rsid w:val="00206758"/>
    <w:rsid w:val="002238D7"/>
    <w:rsid w:val="00265ECA"/>
    <w:rsid w:val="002907BC"/>
    <w:rsid w:val="00397A18"/>
    <w:rsid w:val="004971D5"/>
    <w:rsid w:val="004B1367"/>
    <w:rsid w:val="004E3668"/>
    <w:rsid w:val="005308A6"/>
    <w:rsid w:val="005C5786"/>
    <w:rsid w:val="005F0AAE"/>
    <w:rsid w:val="00640BC6"/>
    <w:rsid w:val="006B1930"/>
    <w:rsid w:val="006B2DFE"/>
    <w:rsid w:val="006B43A1"/>
    <w:rsid w:val="00776EC7"/>
    <w:rsid w:val="00783298"/>
    <w:rsid w:val="007C0922"/>
    <w:rsid w:val="007E2D4B"/>
    <w:rsid w:val="00834A20"/>
    <w:rsid w:val="00850B93"/>
    <w:rsid w:val="00866644"/>
    <w:rsid w:val="00885884"/>
    <w:rsid w:val="009112CB"/>
    <w:rsid w:val="009C7215"/>
    <w:rsid w:val="00A345AD"/>
    <w:rsid w:val="00A566A8"/>
    <w:rsid w:val="00A6425D"/>
    <w:rsid w:val="00AA3140"/>
    <w:rsid w:val="00AC603F"/>
    <w:rsid w:val="00AF5292"/>
    <w:rsid w:val="00B07069"/>
    <w:rsid w:val="00B91D5D"/>
    <w:rsid w:val="00B92F6F"/>
    <w:rsid w:val="00BE4D2E"/>
    <w:rsid w:val="00C03CE7"/>
    <w:rsid w:val="00C46370"/>
    <w:rsid w:val="00D200B2"/>
    <w:rsid w:val="00D36C7D"/>
    <w:rsid w:val="00D6613B"/>
    <w:rsid w:val="00D957D5"/>
    <w:rsid w:val="00DB2348"/>
    <w:rsid w:val="00DE072C"/>
    <w:rsid w:val="00DE6B46"/>
    <w:rsid w:val="00E406A1"/>
    <w:rsid w:val="00E75036"/>
    <w:rsid w:val="00EC48D8"/>
    <w:rsid w:val="00F233CE"/>
    <w:rsid w:val="00F41036"/>
    <w:rsid w:val="00F4271D"/>
    <w:rsid w:val="00F5480D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47C9"/>
  <w15:docId w15:val="{9A2459F0-53EE-420A-805F-93D52191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07B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ntrat2">
    <w:name w:val="heading 2"/>
    <w:basedOn w:val="Standard"/>
    <w:next w:val="Standard"/>
    <w:pPr>
      <w:keepNext/>
      <w:jc w:val="center"/>
      <w:outlineLvl w:val="1"/>
    </w:pPr>
    <w:rPr>
      <w:b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613B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8"/>
      <w:szCs w:val="20"/>
    </w:rPr>
  </w:style>
  <w:style w:type="paragraph" w:customStyle="1" w:styleId="Textbody">
    <w:name w:val="Text body"/>
    <w:basedOn w:val="Standard"/>
    <w:pPr>
      <w:jc w:val="center"/>
    </w:pPr>
    <w:rPr>
      <w:b/>
      <w:bCs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BodyText1">
    <w:name w:val="Body Text1"/>
    <w:basedOn w:val="Standard"/>
    <w:pPr>
      <w:widowControl w:val="0"/>
    </w:pPr>
    <w:rPr>
      <w:rFonts w:ascii="TimesLT, 'Times New Roman'" w:eastAsia="TimesLT, 'Times New Roman'" w:hAnsi="TimesLT, 'Times New Roman'" w:cs="TimesLT, 'Times New Roman'"/>
      <w:szCs w:val="20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</w:style>
  <w:style w:type="paragraph" w:styleId="Porat">
    <w:name w:val="footer"/>
    <w:basedOn w:val="Standard"/>
  </w:style>
  <w:style w:type="paragraph" w:styleId="Debesliotekstas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Pagrindinistekstas21">
    <w:name w:val="Pagrindinis tekstas 21"/>
    <w:basedOn w:val="Standard"/>
    <w:pPr>
      <w:widowControl w:val="0"/>
      <w:ind w:right="278"/>
      <w:jc w:val="center"/>
    </w:pPr>
    <w:rPr>
      <w:rFonts w:eastAsia="Lucida Sans Unicode"/>
      <w:b/>
      <w:szCs w:val="20"/>
      <w:lang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rPr>
      <w:rFonts w:ascii="Segoe UI" w:eastAsia="Times New Roman" w:hAnsi="Segoe UI" w:cs="Segoe UI"/>
      <w:sz w:val="18"/>
      <w:szCs w:val="18"/>
    </w:rPr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  <w:style w:type="character" w:customStyle="1" w:styleId="Antrat7Diagrama">
    <w:name w:val="Antraštė 7 Diagrama"/>
    <w:basedOn w:val="Numatytasispastraiposriftas"/>
    <w:link w:val="Antrat7"/>
    <w:rsid w:val="00D6613B"/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paragraph" w:styleId="Betarp">
    <w:name w:val="No Spacing"/>
    <w:uiPriority w:val="1"/>
    <w:qFormat/>
    <w:rsid w:val="0003159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907BC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Daiva Breivienė</cp:lastModifiedBy>
  <cp:revision>2</cp:revision>
  <cp:lastPrinted>2020-06-11T08:06:00Z</cp:lastPrinted>
  <dcterms:created xsi:type="dcterms:W3CDTF">2020-08-07T11:15:00Z</dcterms:created>
  <dcterms:modified xsi:type="dcterms:W3CDTF">2020-08-07T11:15:00Z</dcterms:modified>
</cp:coreProperties>
</file>