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47C9" w14:textId="77777777" w:rsidR="000F6558" w:rsidRDefault="00265ECA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674226DE" w14:textId="33EDAB41" w:rsidR="00E75036" w:rsidRDefault="00E75036" w:rsidP="00E75036">
      <w:pPr>
        <w:jc w:val="center"/>
        <w:rPr>
          <w:rFonts w:hint="eastAsia"/>
          <w:b/>
          <w:lang w:eastAsia="lt-LT"/>
        </w:rPr>
      </w:pPr>
      <w:bookmarkStart w:id="1" w:name="Pavadinimas"/>
      <w:r>
        <w:rPr>
          <w:b/>
          <w:lang w:eastAsia="lt-LT"/>
        </w:rPr>
        <w:t xml:space="preserve">DĖL </w:t>
      </w:r>
      <w:r w:rsidR="00B92F6F">
        <w:rPr>
          <w:b/>
          <w:lang w:eastAsia="lt-LT"/>
        </w:rPr>
        <w:t xml:space="preserve">NUOMOS UŽ VALSTYBINĘ ŽEMĘ, ŽEMĖS IR NEKILNOJAMOJO TURTO MOKESČIŲ LENGVATŲ SUTEIKIMO </w:t>
      </w:r>
      <w:r w:rsidR="00B92F6F">
        <w:rPr>
          <w:b/>
        </w:rPr>
        <w:t>IR SAVIVALDYBĖS TARYBOS 2020 M. BALANDŽIO 30 D. SPRENDIMO NR. 1-86 PRIPAŽINIMO NETEKUSIU GALIOS</w:t>
      </w:r>
    </w:p>
    <w:bookmarkEnd w:id="1"/>
    <w:p w14:paraId="181874A7" w14:textId="77777777" w:rsidR="00E75036" w:rsidRDefault="00E75036">
      <w:pPr>
        <w:pStyle w:val="Standard"/>
        <w:jc w:val="center"/>
        <w:rPr>
          <w:szCs w:val="20"/>
          <w:lang w:eastAsia="en-US"/>
        </w:rPr>
      </w:pPr>
    </w:p>
    <w:p w14:paraId="78DC47CC" w14:textId="2C2C5B56" w:rsidR="000F6558" w:rsidRDefault="00265ECA">
      <w:pPr>
        <w:pStyle w:val="Standard"/>
        <w:jc w:val="center"/>
      </w:pPr>
      <w:r>
        <w:t xml:space="preserve">         </w:t>
      </w:r>
    </w:p>
    <w:tbl>
      <w:tblPr>
        <w:tblW w:w="978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0F6558" w:rsidRPr="00A71152" w14:paraId="78DC47E3" w14:textId="77777777" w:rsidTr="002907BC">
        <w:tc>
          <w:tcPr>
            <w:tcW w:w="9782" w:type="dxa"/>
            <w:shd w:val="clear" w:color="auto" w:fill="auto"/>
            <w:vAlign w:val="center"/>
          </w:tcPr>
          <w:p w14:paraId="78DC47CD" w14:textId="4E2EC174" w:rsidR="00D36C7D" w:rsidRPr="00A71152" w:rsidRDefault="00D36C7D" w:rsidP="00CD0A13">
            <w:pPr>
              <w:pStyle w:val="Standard"/>
              <w:jc w:val="both"/>
              <w:rPr>
                <w:b/>
                <w:bCs/>
                <w:lang w:eastAsia="en-US"/>
              </w:rPr>
            </w:pPr>
            <w:bookmarkStart w:id="2" w:name="ctl03_DocumentHtml"/>
            <w:bookmarkEnd w:id="2"/>
            <w:r w:rsidRPr="00A71152">
              <w:rPr>
                <w:b/>
                <w:bCs/>
                <w:lang w:eastAsia="en-US"/>
              </w:rPr>
              <w:t>1. Problemos esmė:</w:t>
            </w:r>
          </w:p>
          <w:p w14:paraId="58DEB8D0" w14:textId="2363EF79" w:rsidR="00A71152" w:rsidRDefault="00A71152" w:rsidP="00CD0A13">
            <w:pPr>
              <w:pStyle w:val="Betarp"/>
              <w:shd w:val="clear" w:color="auto" w:fill="FFFFFF" w:themeFill="background1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teritorijoje įvedus karantino sąlygas, apribojančias daugumą smulkaus ir vidutinio verslo veiklų vykdymą, verslo subjektai pajuto tiesioginę neigiamą ekonominę įtaką. </w:t>
            </w:r>
            <w:r w:rsidR="005F4C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>iekdama padėti šias veiklas vykdan</w:t>
            </w:r>
            <w:r w:rsidR="00946C89">
              <w:rPr>
                <w:rFonts w:ascii="Times New Roman" w:hAnsi="Times New Roman" w:cs="Times New Roman"/>
                <w:sz w:val="24"/>
                <w:szCs w:val="24"/>
              </w:rPr>
              <w:t>tiems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 xml:space="preserve"> Panevėžio m</w:t>
            </w:r>
            <w:r w:rsidR="0094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 xml:space="preserve"> veikian</w:t>
            </w:r>
            <w:r w:rsidR="000B1EA5">
              <w:rPr>
                <w:rFonts w:ascii="Times New Roman" w:hAnsi="Times New Roman" w:cs="Times New Roman"/>
                <w:sz w:val="24"/>
                <w:szCs w:val="24"/>
              </w:rPr>
              <w:t>tiems asmenims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CBA">
              <w:rPr>
                <w:rFonts w:ascii="Times New Roman" w:hAnsi="Times New Roman" w:cs="Times New Roman"/>
                <w:sz w:val="24"/>
                <w:szCs w:val="24"/>
              </w:rPr>
              <w:t xml:space="preserve"> savivaldybės Taryba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 xml:space="preserve"> 2020 m. balandžio 30 d. sprendimu Nr. 1-86 nusprendė atleisti</w:t>
            </w:r>
            <w:r w:rsidR="005F4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EA5">
              <w:rPr>
                <w:rFonts w:ascii="Times New Roman" w:hAnsi="Times New Roman" w:cs="Times New Roman"/>
                <w:sz w:val="24"/>
                <w:szCs w:val="24"/>
              </w:rPr>
              <w:t xml:space="preserve">LRV nutarime nustatytas veiklas vykdžiusius </w:t>
            </w:r>
            <w:r w:rsidR="005F4CBA">
              <w:rPr>
                <w:rFonts w:ascii="Times New Roman" w:hAnsi="Times New Roman" w:cs="Times New Roman"/>
                <w:sz w:val="24"/>
                <w:szCs w:val="24"/>
              </w:rPr>
              <w:t>mokesčių mokėtojus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 xml:space="preserve"> nuo </w:t>
            </w:r>
            <w:r w:rsidRPr="00A7115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nuomos už valstybinę žemę, žemės ir nekilnojamojo turto mokesčių </w:t>
            </w:r>
            <w:r w:rsidRPr="00A71152">
              <w:rPr>
                <w:rFonts w:ascii="Times New Roman" w:hAnsi="Times New Roman" w:cs="Times New Roman"/>
                <w:sz w:val="24"/>
                <w:szCs w:val="24"/>
              </w:rPr>
              <w:t>mokėjimo už laikotarpį nuo 2020 m. kovo 16 d. iki karantino Lietuvos Respublikos teritorijoje pabaigos, įskaitant karantino galiojimo pabaigos mėnesį</w:t>
            </w:r>
            <w:r w:rsidR="005F4C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CFBC42" w14:textId="5E76D058" w:rsidR="00B07069" w:rsidRDefault="00CD0A13" w:rsidP="00CD0A13">
            <w:pPr>
              <w:ind w:firstLine="983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t>Remiantis</w:t>
            </w:r>
            <w:r w:rsidR="005F4CBA">
              <w:rPr>
                <w:rFonts w:ascii="Times New Roman" w:hAnsi="Times New Roman" w:cs="Times New Roman"/>
              </w:rPr>
              <w:t xml:space="preserve"> Valstybinės mokesčių inspekcijos rašt</w:t>
            </w:r>
            <w:r>
              <w:rPr>
                <w:rFonts w:ascii="Times New Roman" w:hAnsi="Times New Roman" w:cs="Times New Roman"/>
              </w:rPr>
              <w:t>u</w:t>
            </w:r>
            <w:r w:rsidR="005F4CBA">
              <w:rPr>
                <w:rFonts w:ascii="Times New Roman" w:hAnsi="Times New Roman" w:cs="Times New Roman"/>
              </w:rPr>
              <w:t>, kuriame informuojama, kad ji neturi duomenų apie nekilnojamojo turto objekte faktiškai vykdomas veiklas,</w:t>
            </w:r>
            <w:r w:rsidR="000B1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kad</w:t>
            </w:r>
            <w:r w:rsidR="005F4CBA">
              <w:rPr>
                <w:rFonts w:ascii="Times New Roman" w:hAnsi="Times New Roman" w:cs="Times New Roman"/>
              </w:rPr>
              <w:t xml:space="preserve"> mokesčiai atskirai pagal mėnesius neapskaičiuojami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="005F4CBA">
              <w:rPr>
                <w:rFonts w:ascii="Times New Roman" w:hAnsi="Times New Roman" w:cs="Times New Roman"/>
              </w:rPr>
              <w:t xml:space="preserve"> rekomenduoja</w:t>
            </w:r>
            <w:r>
              <w:rPr>
                <w:rFonts w:ascii="Times New Roman" w:hAnsi="Times New Roman" w:cs="Times New Roman"/>
              </w:rPr>
              <w:t>ma</w:t>
            </w:r>
            <w:r w:rsidR="005F4CBA">
              <w:rPr>
                <w:rFonts w:ascii="Times New Roman" w:hAnsi="Times New Roman" w:cs="Times New Roman"/>
              </w:rPr>
              <w:t xml:space="preserve"> Savivaldybės tarybai nustatyti konkrečius mokesčių lengvatų dydžius procen</w:t>
            </w:r>
            <w:r w:rsidR="000B1EA5">
              <w:rPr>
                <w:rFonts w:ascii="Times New Roman" w:hAnsi="Times New Roman" w:cs="Times New Roman"/>
              </w:rPr>
              <w:t>tais</w:t>
            </w:r>
            <w:r>
              <w:rPr>
                <w:rFonts w:ascii="Times New Roman" w:hAnsi="Times New Roman" w:cs="Times New Roman"/>
              </w:rPr>
              <w:t xml:space="preserve">, šiuo sprendimu siūloma sumažinti 30 procentų </w:t>
            </w:r>
            <w:r w:rsidRPr="00A71152">
              <w:rPr>
                <w:rFonts w:ascii="Times New Roman" w:hAnsi="Times New Roman" w:cs="Times New Roman"/>
                <w:lang w:eastAsia="lt-LT"/>
              </w:rPr>
              <w:t>nuomos už valstybinę žemę, žemės ir nekilnojamojo turto</w:t>
            </w:r>
            <w:r w:rsidR="00B07069" w:rsidRPr="00A71152">
              <w:rPr>
                <w:rFonts w:ascii="Times New Roman" w:hAnsi="Times New Roman" w:cs="Times New Roman"/>
                <w:lang w:val="sv-SE"/>
              </w:rPr>
              <w:t> </w:t>
            </w:r>
            <w:r>
              <w:rPr>
                <w:rFonts w:ascii="Times New Roman" w:hAnsi="Times New Roman" w:cs="Times New Roman"/>
                <w:lang w:val="sv-SE"/>
              </w:rPr>
              <w:t xml:space="preserve">mokesčius už 2020 metus visiems </w:t>
            </w:r>
            <w:r w:rsidRPr="00A71152">
              <w:rPr>
                <w:rFonts w:ascii="Times New Roman" w:hAnsi="Times New Roman" w:cs="Times New Roman"/>
              </w:rPr>
              <w:t xml:space="preserve">mokesčių mokėtojams, kurie </w:t>
            </w:r>
            <w:r w:rsidRPr="00A71152">
              <w:rPr>
                <w:rFonts w:ascii="Times New Roman" w:hAnsi="Times New Roman" w:cs="Times New Roman"/>
                <w:lang w:eastAsia="lt-LT"/>
              </w:rPr>
              <w:t xml:space="preserve">įtraukti į Valstybinės mokesčių inspekcijos </w:t>
            </w:r>
            <w:r w:rsidRPr="00A71152">
              <w:rPr>
                <w:rFonts w:ascii="Times New Roman" w:hAnsi="Times New Roman" w:cs="Times New Roman"/>
                <w:color w:val="222222"/>
              </w:rPr>
              <w:t>prie Lietuvos Respublikos finansų ministerijos</w:t>
            </w:r>
            <w:r w:rsidRPr="00A71152">
              <w:rPr>
                <w:rFonts w:ascii="Times New Roman" w:hAnsi="Times New Roman" w:cs="Times New Roman"/>
                <w:lang w:eastAsia="lt-LT"/>
              </w:rPr>
              <w:t xml:space="preserve"> mokesčių mokėtojų, nukentėjusių nuo COVID-19 (koronaviruso infekcijos), sąrašą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302D1FEE" w14:textId="77777777" w:rsidR="00CD0A13" w:rsidRPr="00A71152" w:rsidRDefault="00CD0A13" w:rsidP="00CD0A13">
            <w:pPr>
              <w:ind w:firstLine="983"/>
              <w:jc w:val="both"/>
              <w:rPr>
                <w:rFonts w:ascii="Times New Roman" w:hAnsi="Times New Roman" w:cs="Times New Roman"/>
              </w:rPr>
            </w:pPr>
          </w:p>
          <w:p w14:paraId="7AFDBBDE" w14:textId="77777777" w:rsidR="00866644" w:rsidRPr="00A71152" w:rsidRDefault="00D36C7D" w:rsidP="00CD0A13">
            <w:pPr>
              <w:pStyle w:val="TableContents"/>
              <w:tabs>
                <w:tab w:val="left" w:pos="9390"/>
              </w:tabs>
              <w:jc w:val="both"/>
              <w:rPr>
                <w:b/>
              </w:rPr>
            </w:pPr>
            <w:r w:rsidRPr="00A71152">
              <w:rPr>
                <w:b/>
                <w:bCs/>
              </w:rPr>
              <w:t>2.</w:t>
            </w:r>
            <w:r w:rsidRPr="00A71152">
              <w:t xml:space="preserve"> </w:t>
            </w:r>
            <w:r w:rsidRPr="00A71152">
              <w:rPr>
                <w:b/>
              </w:rPr>
              <w:t>Kaip šiuo metu sprendžiami sprendimo projekte aptarti klausimai:</w:t>
            </w:r>
          </w:p>
          <w:p w14:paraId="78DC47D3" w14:textId="594704AE" w:rsidR="009C7215" w:rsidRPr="00A71152" w:rsidRDefault="00031595" w:rsidP="00CD0A13">
            <w:pPr>
              <w:pStyle w:val="TableContents"/>
              <w:tabs>
                <w:tab w:val="left" w:pos="9390"/>
              </w:tabs>
              <w:ind w:firstLine="841"/>
              <w:jc w:val="both"/>
              <w:rPr>
                <w:b/>
              </w:rPr>
            </w:pPr>
            <w:r w:rsidRPr="00A71152">
              <w:t xml:space="preserve">Parengtas </w:t>
            </w:r>
            <w:r w:rsidR="00D36C7D" w:rsidRPr="00A71152">
              <w:t xml:space="preserve">Panevėžio miesto </w:t>
            </w:r>
            <w:r w:rsidRPr="00A71152">
              <w:t>savivaldybės tarybos sprendimas „Dėl</w:t>
            </w:r>
            <w:r w:rsidRPr="00A71152">
              <w:rPr>
                <w:bCs/>
              </w:rPr>
              <w:t xml:space="preserve"> </w:t>
            </w:r>
            <w:r w:rsidR="00B92F6F" w:rsidRPr="00A71152">
              <w:rPr>
                <w:lang w:eastAsia="lt-LT"/>
              </w:rPr>
              <w:t xml:space="preserve">nuomos už valstybinę žemę, žemės ir nekilnojamojo turto mokesčių lengvatų suteikimo </w:t>
            </w:r>
            <w:r w:rsidR="00B92F6F" w:rsidRPr="00A71152">
              <w:t>ir savivaldybės tarybos 2020 m. baland</w:t>
            </w:r>
            <w:r w:rsidR="00866644" w:rsidRPr="00A71152">
              <w:t>ž</w:t>
            </w:r>
            <w:r w:rsidR="00B92F6F" w:rsidRPr="00A71152">
              <w:t>io 30 d. sprendimo Nr. 1-86 pripažinimo netekusiu galios</w:t>
            </w:r>
            <w:r w:rsidR="00866644" w:rsidRPr="00A71152">
              <w:t xml:space="preserve">“, kuriame siūloma taikyti 30 procentų </w:t>
            </w:r>
            <w:r w:rsidR="00866644" w:rsidRPr="00A71152">
              <w:rPr>
                <w:lang w:eastAsia="lt-LT"/>
              </w:rPr>
              <w:t>žemės, nekilnojamojo turto ir nuomos už valstybinę žemę</w:t>
            </w:r>
            <w:r w:rsidR="00866644" w:rsidRPr="00A71152">
              <w:t xml:space="preserve"> mokesčių lengvatas savivaldybės biudžeto sąskaita visiems mokesčių mokėtojams</w:t>
            </w:r>
            <w:r w:rsidR="00E406A1" w:rsidRPr="00A71152">
              <w:t xml:space="preserve">, kurie </w:t>
            </w:r>
            <w:r w:rsidR="00E406A1" w:rsidRPr="00A71152">
              <w:rPr>
                <w:lang w:eastAsia="lt-LT"/>
              </w:rPr>
              <w:t xml:space="preserve">įtraukti į Valstybinės mokesčių inspekcijos </w:t>
            </w:r>
            <w:r w:rsidR="00E406A1" w:rsidRPr="00A71152">
              <w:rPr>
                <w:color w:val="222222"/>
              </w:rPr>
              <w:t>prie Lietuvos Respublikos finansų ministerijos</w:t>
            </w:r>
            <w:r w:rsidR="00E406A1" w:rsidRPr="00A71152">
              <w:rPr>
                <w:lang w:eastAsia="lt-LT"/>
              </w:rPr>
              <w:t xml:space="preserve"> mokesčių mokėtojų, nukentėjusių nuo COVID-19 (koronaviruso infekcijos), sąrašą, neatsižvelgiant į tai kokią veiklą vykdė.</w:t>
            </w:r>
          </w:p>
          <w:p w14:paraId="13C8895D" w14:textId="77777777" w:rsidR="00B92F6F" w:rsidRPr="00A71152" w:rsidRDefault="00B92F6F" w:rsidP="00CD0A13">
            <w:pPr>
              <w:pStyle w:val="Standard"/>
              <w:ind w:firstLine="558"/>
              <w:jc w:val="both"/>
              <w:rPr>
                <w:b/>
              </w:rPr>
            </w:pPr>
          </w:p>
          <w:p w14:paraId="78DC47D4" w14:textId="77777777" w:rsidR="00D36C7D" w:rsidRPr="00A71152" w:rsidRDefault="00D36C7D" w:rsidP="00CD0A13">
            <w:pPr>
              <w:pStyle w:val="TableContents"/>
              <w:tabs>
                <w:tab w:val="left" w:pos="9390"/>
              </w:tabs>
              <w:jc w:val="both"/>
              <w:rPr>
                <w:b/>
              </w:rPr>
            </w:pPr>
            <w:r w:rsidRPr="00A71152">
              <w:rPr>
                <w:b/>
              </w:rPr>
              <w:t>3. Sprendimo priėmimo būtinumo pagrindimas, kokių pozityvių rezultatų laukiama:</w:t>
            </w:r>
          </w:p>
          <w:p w14:paraId="78DC47D5" w14:textId="481A8FE3" w:rsidR="00D36C7D" w:rsidRPr="00A71152" w:rsidRDefault="00D36C7D" w:rsidP="00CD0A13">
            <w:pPr>
              <w:pStyle w:val="TableContents"/>
              <w:ind w:right="-10" w:firstLine="416"/>
              <w:jc w:val="both"/>
            </w:pPr>
            <w:r w:rsidRPr="00A71152">
              <w:t xml:space="preserve">        </w:t>
            </w:r>
            <w:r w:rsidRPr="00A71152">
              <w:rPr>
                <w:lang w:val="sv-SE"/>
              </w:rPr>
              <w:t xml:space="preserve">Lietuvos Respublikos vietos savivaldos įstatymo 16 straipsnio 2 dalies 18 punktas numato, kad savivaldybių tarybos priima sprendimus teikti mokesčių lengvatas savivaldybės biudžeto sąskaita. </w:t>
            </w:r>
            <w:r w:rsidRPr="00A71152">
              <w:t xml:space="preserve">Priėmus teikiamą svarstyti sprendimo projektą, </w:t>
            </w:r>
            <w:r w:rsidR="005F0AAE" w:rsidRPr="00A71152">
              <w:t>mokesčių mokėtojai, kurių veikla dėl karantino buvo apribota ar uždrausta, sutaupytas lėšas galės panaudoti kitoms svarbioms ekonominėms reikmėms.</w:t>
            </w:r>
          </w:p>
          <w:p w14:paraId="78DC47D6" w14:textId="77777777" w:rsidR="009C7215" w:rsidRPr="00A71152" w:rsidRDefault="009C7215" w:rsidP="00CD0A13">
            <w:pPr>
              <w:pStyle w:val="Standard"/>
              <w:jc w:val="both"/>
              <w:rPr>
                <w:b/>
              </w:rPr>
            </w:pPr>
          </w:p>
          <w:p w14:paraId="78DC47D7" w14:textId="77777777" w:rsidR="00D36C7D" w:rsidRPr="00A71152" w:rsidRDefault="00D36C7D" w:rsidP="00CD0A13">
            <w:pPr>
              <w:pStyle w:val="Standard"/>
              <w:jc w:val="both"/>
              <w:rPr>
                <w:b/>
              </w:rPr>
            </w:pPr>
            <w:r w:rsidRPr="00A71152">
              <w:rPr>
                <w:b/>
              </w:rPr>
              <w:t>4. Skaičiavimai, išlaidų sąmatos, finansavimo šaltiniai:</w:t>
            </w:r>
          </w:p>
          <w:p w14:paraId="78DC47D9" w14:textId="6F5AB745" w:rsidR="009C7215" w:rsidRPr="00A71152" w:rsidRDefault="001723CD" w:rsidP="00CD0A13">
            <w:pPr>
              <w:pStyle w:val="Standard"/>
              <w:ind w:firstLine="983"/>
              <w:jc w:val="both"/>
            </w:pPr>
            <w:r w:rsidRPr="00A71152">
              <w:t xml:space="preserve">Remiantis 2019 m. surinktais mokesčiais, preliminariai vertinama, kad šiuo sprendimu priimtos lengvatos sudarytų iki </w:t>
            </w:r>
            <w:r w:rsidR="008B4361">
              <w:rPr>
                <w:lang w:val="en-US"/>
              </w:rPr>
              <w:t>800 000 Eur</w:t>
            </w:r>
            <w:r w:rsidR="00C06BFF">
              <w:rPr>
                <w:lang w:val="en-US"/>
              </w:rPr>
              <w:t xml:space="preserve"> savivaldybės biudžeto lėšų</w:t>
            </w:r>
            <w:r w:rsidRPr="00A71152">
              <w:t xml:space="preserve">. </w:t>
            </w:r>
          </w:p>
          <w:p w14:paraId="203F41BD" w14:textId="77777777" w:rsidR="001723CD" w:rsidRPr="00A71152" w:rsidRDefault="001723CD" w:rsidP="00CD0A13">
            <w:pPr>
              <w:pStyle w:val="Standard"/>
              <w:ind w:firstLine="983"/>
              <w:jc w:val="both"/>
              <w:rPr>
                <w:b/>
              </w:rPr>
            </w:pPr>
          </w:p>
          <w:p w14:paraId="78DC47DA" w14:textId="77777777" w:rsidR="00885884" w:rsidRPr="00A71152" w:rsidRDefault="00D36C7D" w:rsidP="00CD0A13">
            <w:pPr>
              <w:pStyle w:val="Standard"/>
              <w:jc w:val="both"/>
            </w:pPr>
            <w:r w:rsidRPr="00A71152">
              <w:rPr>
                <w:b/>
              </w:rPr>
              <w:t>5. Galimos neigiamos pasekmės priėmus sprendimą, kokių priemonių reikėtų imtis, kad tokių pasekmių būtų išvengta:</w:t>
            </w:r>
            <w:r w:rsidRPr="00A71152">
              <w:t xml:space="preserve"> </w:t>
            </w:r>
          </w:p>
          <w:p w14:paraId="78DC47DB" w14:textId="77777777" w:rsidR="00D36C7D" w:rsidRPr="00A71152" w:rsidRDefault="00885884" w:rsidP="00CD0A13">
            <w:pPr>
              <w:pStyle w:val="Standard"/>
              <w:ind w:firstLine="558"/>
              <w:jc w:val="both"/>
            </w:pPr>
            <w:r w:rsidRPr="00A71152">
              <w:t xml:space="preserve">       </w:t>
            </w:r>
            <w:r w:rsidR="00D36C7D" w:rsidRPr="00A71152">
              <w:t xml:space="preserve"> Neigiamų pasekmių nenumatoma.</w:t>
            </w:r>
          </w:p>
          <w:p w14:paraId="78DC47DC" w14:textId="77777777" w:rsidR="009C7215" w:rsidRPr="00A71152" w:rsidRDefault="009C7215" w:rsidP="00CD0A13">
            <w:pPr>
              <w:pStyle w:val="Standard"/>
              <w:jc w:val="both"/>
              <w:rPr>
                <w:b/>
              </w:rPr>
            </w:pPr>
          </w:p>
          <w:p w14:paraId="78DC47DD" w14:textId="77777777" w:rsidR="00D36C7D" w:rsidRPr="00A71152" w:rsidRDefault="00D36C7D" w:rsidP="00CD0A13">
            <w:pPr>
              <w:pStyle w:val="Standard"/>
              <w:jc w:val="both"/>
              <w:rPr>
                <w:b/>
              </w:rPr>
            </w:pPr>
            <w:r w:rsidRPr="00A71152">
              <w:rPr>
                <w:b/>
              </w:rPr>
              <w:t>6. Kieno iniciatyva parengtas sprendimo projektas:</w:t>
            </w:r>
          </w:p>
          <w:p w14:paraId="78DC47DE" w14:textId="77777777" w:rsidR="00D36C7D" w:rsidRPr="00A71152" w:rsidRDefault="00D36C7D" w:rsidP="00CD0A13">
            <w:pPr>
              <w:pStyle w:val="Standard"/>
              <w:ind w:firstLine="558"/>
              <w:jc w:val="both"/>
            </w:pPr>
            <w:r w:rsidRPr="00A71152">
              <w:t xml:space="preserve">        Sprendimo projektas parengtas savivaldybės administracijos</w:t>
            </w:r>
            <w:r w:rsidR="00DB2348" w:rsidRPr="00A71152">
              <w:t>.</w:t>
            </w:r>
            <w:r w:rsidRPr="00A71152">
              <w:t xml:space="preserve"> </w:t>
            </w:r>
          </w:p>
          <w:p w14:paraId="78DC47DF" w14:textId="77777777" w:rsidR="00DB2348" w:rsidRPr="00A71152" w:rsidRDefault="00DB2348" w:rsidP="00CD0A13">
            <w:pPr>
              <w:pStyle w:val="Standard"/>
              <w:jc w:val="both"/>
            </w:pPr>
          </w:p>
          <w:p w14:paraId="78DC47E1" w14:textId="77777777" w:rsidR="00885884" w:rsidRPr="00A71152" w:rsidRDefault="00885884" w:rsidP="00CD0A13">
            <w:pPr>
              <w:pStyle w:val="TableContents"/>
              <w:jc w:val="both"/>
            </w:pPr>
          </w:p>
          <w:p w14:paraId="78DC47E2" w14:textId="13F14847" w:rsidR="000F6558" w:rsidRPr="00A71152" w:rsidRDefault="00D36C7D" w:rsidP="00946C89">
            <w:pPr>
              <w:pStyle w:val="TableContents"/>
              <w:tabs>
                <w:tab w:val="left" w:pos="9390"/>
              </w:tabs>
              <w:jc w:val="both"/>
            </w:pPr>
            <w:r w:rsidRPr="00A71152">
              <w:t xml:space="preserve">Miesto plėtros skyriaus vyriausioji specialistė                                                                 </w:t>
            </w:r>
            <w:r w:rsidR="002907BC" w:rsidRPr="00A71152">
              <w:t>Daina Pilkauskienė</w:t>
            </w:r>
            <w:bookmarkStart w:id="3" w:name="ctl03_DocumentChanges"/>
            <w:bookmarkEnd w:id="3"/>
          </w:p>
        </w:tc>
      </w:tr>
      <w:tr w:rsidR="000F6558" w14:paraId="78DC47E5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4" w14:textId="77777777" w:rsidR="000F6558" w:rsidRDefault="000F6558" w:rsidP="00D957D5">
            <w:pPr>
              <w:pStyle w:val="TableContents"/>
              <w:jc w:val="both"/>
              <w:rPr>
                <w:sz w:val="22"/>
                <w:szCs w:val="22"/>
              </w:rPr>
            </w:pPr>
            <w:bookmarkStart w:id="4" w:name="ctl03_DocumentPriedai"/>
            <w:bookmarkEnd w:id="4"/>
          </w:p>
        </w:tc>
      </w:tr>
      <w:tr w:rsidR="004971D5" w14:paraId="78DC47E7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6" w14:textId="77777777" w:rsidR="004971D5" w:rsidRDefault="004971D5" w:rsidP="00D957D5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78DC47E8" w14:textId="77777777" w:rsidR="000F6558" w:rsidRDefault="000F6558" w:rsidP="00946C89">
      <w:pPr>
        <w:pStyle w:val="Textbody"/>
        <w:spacing w:line="276" w:lineRule="auto"/>
        <w:jc w:val="both"/>
      </w:pPr>
      <w:bookmarkStart w:id="5" w:name="ctl03_DocumentApacia"/>
      <w:bookmarkEnd w:id="5"/>
    </w:p>
    <w:sectPr w:rsidR="000F655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7AA7B" w14:textId="77777777" w:rsidR="008D40A6" w:rsidRDefault="008D40A6">
      <w:pPr>
        <w:rPr>
          <w:rFonts w:hint="eastAsia"/>
        </w:rPr>
      </w:pPr>
      <w:r>
        <w:separator/>
      </w:r>
    </w:p>
  </w:endnote>
  <w:endnote w:type="continuationSeparator" w:id="0">
    <w:p w14:paraId="14675765" w14:textId="77777777" w:rsidR="008D40A6" w:rsidRDefault="008D40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C15E" w14:textId="77777777" w:rsidR="008D40A6" w:rsidRDefault="008D40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583DEC" w14:textId="77777777" w:rsidR="008D40A6" w:rsidRDefault="008D40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02B9"/>
    <w:multiLevelType w:val="multilevel"/>
    <w:tmpl w:val="5A946B3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324"/>
    <w:multiLevelType w:val="multilevel"/>
    <w:tmpl w:val="3F4E062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8"/>
    <w:rsid w:val="00007464"/>
    <w:rsid w:val="00031595"/>
    <w:rsid w:val="00042CDC"/>
    <w:rsid w:val="0005080C"/>
    <w:rsid w:val="000A6061"/>
    <w:rsid w:val="000B1EA5"/>
    <w:rsid w:val="000E77BC"/>
    <w:rsid w:val="000F5025"/>
    <w:rsid w:val="000F6558"/>
    <w:rsid w:val="001723CD"/>
    <w:rsid w:val="001937B5"/>
    <w:rsid w:val="002238D7"/>
    <w:rsid w:val="00265ECA"/>
    <w:rsid w:val="002907BC"/>
    <w:rsid w:val="00380C58"/>
    <w:rsid w:val="004971D5"/>
    <w:rsid w:val="004E3668"/>
    <w:rsid w:val="005308A6"/>
    <w:rsid w:val="005C5786"/>
    <w:rsid w:val="005F0AAE"/>
    <w:rsid w:val="005F4CBA"/>
    <w:rsid w:val="00640BC6"/>
    <w:rsid w:val="006B1930"/>
    <w:rsid w:val="006B2DFE"/>
    <w:rsid w:val="006B43A1"/>
    <w:rsid w:val="00776EC7"/>
    <w:rsid w:val="00783298"/>
    <w:rsid w:val="007E2D4B"/>
    <w:rsid w:val="00834A20"/>
    <w:rsid w:val="00850B93"/>
    <w:rsid w:val="00866644"/>
    <w:rsid w:val="00885884"/>
    <w:rsid w:val="008B4361"/>
    <w:rsid w:val="008D40A6"/>
    <w:rsid w:val="008D4D39"/>
    <w:rsid w:val="009112CB"/>
    <w:rsid w:val="00946C89"/>
    <w:rsid w:val="009C7215"/>
    <w:rsid w:val="00A345AD"/>
    <w:rsid w:val="00A566A8"/>
    <w:rsid w:val="00A6425D"/>
    <w:rsid w:val="00A71152"/>
    <w:rsid w:val="00AC603F"/>
    <w:rsid w:val="00AF5292"/>
    <w:rsid w:val="00B07069"/>
    <w:rsid w:val="00B92F6F"/>
    <w:rsid w:val="00BE4D2E"/>
    <w:rsid w:val="00C03CE7"/>
    <w:rsid w:val="00C06BFF"/>
    <w:rsid w:val="00C46370"/>
    <w:rsid w:val="00CD0A13"/>
    <w:rsid w:val="00D200B2"/>
    <w:rsid w:val="00D36C7D"/>
    <w:rsid w:val="00D6613B"/>
    <w:rsid w:val="00D939F9"/>
    <w:rsid w:val="00D957D5"/>
    <w:rsid w:val="00DB2348"/>
    <w:rsid w:val="00DE072C"/>
    <w:rsid w:val="00E321A4"/>
    <w:rsid w:val="00E406A1"/>
    <w:rsid w:val="00E75036"/>
    <w:rsid w:val="00EC48D8"/>
    <w:rsid w:val="00F41036"/>
    <w:rsid w:val="00F4271D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7C9"/>
  <w15:docId w15:val="{9A2459F0-53EE-420A-805F-93D5219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07B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3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character" w:customStyle="1" w:styleId="Antrat7Diagrama">
    <w:name w:val="Antraštė 7 Diagrama"/>
    <w:basedOn w:val="Numatytasispastraiposriftas"/>
    <w:link w:val="Antrat7"/>
    <w:rsid w:val="00D6613B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Betarp">
    <w:name w:val="No Spacing"/>
    <w:uiPriority w:val="1"/>
    <w:qFormat/>
    <w:rsid w:val="0003159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907B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2111</Words>
  <Characters>1204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2020-08-05T11:05:00Z</cp:lastPrinted>
  <dcterms:created xsi:type="dcterms:W3CDTF">2020-08-10T05:50:00Z</dcterms:created>
  <dcterms:modified xsi:type="dcterms:W3CDTF">2020-08-10T05:50:00Z</dcterms:modified>
</cp:coreProperties>
</file>