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16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6"/>
      </w:tblGrid>
      <w:tr w:rsidR="001A1913" w:rsidRPr="001A1913" w14:paraId="6C4202D9" w14:textId="77777777" w:rsidTr="002A6455">
        <w:trPr>
          <w:tblCellSpacing w:w="0" w:type="dxa"/>
        </w:trPr>
        <w:tc>
          <w:tcPr>
            <w:tcW w:w="11676" w:type="dxa"/>
            <w:vAlign w:val="center"/>
            <w:hideMark/>
          </w:tcPr>
          <w:p w14:paraId="0DDF2DF6" w14:textId="77777777" w:rsidR="001A1913" w:rsidRPr="001C6583" w:rsidRDefault="001A1913" w:rsidP="00467C4E">
            <w:pPr>
              <w:spacing w:after="0"/>
              <w:ind w:left="1474" w:right="10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vadinimas"/>
            <w:bookmarkStart w:id="1" w:name="_Hlk48123798"/>
            <w:bookmarkStart w:id="2" w:name="_Hlk48123594"/>
            <w:bookmarkStart w:id="3" w:name="_GoBack"/>
            <w:bookmarkEnd w:id="3"/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AIŠKINAMASIS RAŠTAS</w:t>
            </w:r>
          </w:p>
          <w:p w14:paraId="45F2E858" w14:textId="77777777" w:rsidR="001A1913" w:rsidRPr="001C6583" w:rsidRDefault="001A1913" w:rsidP="00467C4E">
            <w:pPr>
              <w:spacing w:after="0"/>
              <w:ind w:left="1474" w:right="10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 SAVIVALDYBĖS TARYBOS SPRENDIMO „ DĖL PANEVĖŽIO MIESTO TVARKYMO IR ŠVAROS TAISYKLIŲ, PATVIRTINTŲ </w:t>
            </w:r>
            <w:bookmarkEnd w:id="0"/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SAVIVALDYBĖS TARYBOS 2014 M. GEGUŽĖS 29 D. SPRENDIMU NR. 1-156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DĖL PANEVĖŽIO MIESTO TVARKYMO IR ŠVAROS TAISYKLIŲ PATVIRTINIMO“, PAKEITIMO“</w:t>
            </w:r>
          </w:p>
          <w:p w14:paraId="25AE6574" w14:textId="77777777" w:rsidR="005609D2" w:rsidRDefault="005609D2" w:rsidP="00467C4E">
            <w:pPr>
              <w:spacing w:after="0"/>
              <w:ind w:left="1474" w:right="10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Nr"/>
          </w:p>
          <w:p w14:paraId="12C857BB" w14:textId="7246EAE6" w:rsidR="001A1913" w:rsidRPr="001C6583" w:rsidRDefault="00157500" w:rsidP="00467C4E">
            <w:pPr>
              <w:spacing w:after="0"/>
              <w:ind w:left="1474" w:right="10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2020 m. rugpjūčio mėn. 12 d. </w:t>
            </w:r>
          </w:p>
          <w:bookmarkEnd w:id="4"/>
          <w:p w14:paraId="2ADA59A8" w14:textId="77777777" w:rsidR="001A1913" w:rsidRPr="001C6583" w:rsidRDefault="001A1913" w:rsidP="00467C4E">
            <w:pPr>
              <w:spacing w:after="0"/>
              <w:ind w:left="1474" w:right="10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Panevėžys</w:t>
            </w:r>
          </w:p>
          <w:p w14:paraId="23CBD7D9" w14:textId="77777777" w:rsidR="001A1913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48123838"/>
            <w:bookmarkEnd w:id="1"/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1.      Problemos esmė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ED1168" w14:textId="2AC71E84" w:rsidR="00711268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Panevėžio miesto savivaldybės taryba</w:t>
            </w:r>
            <w:r w:rsidR="00157500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77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2019 m. rugpjūčio 22 d. sprendimu </w:t>
            </w:r>
            <w:r w:rsidR="006F5C08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Nr.1-304 </w:t>
            </w:r>
            <w:r w:rsidR="002D477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,,D</w:t>
            </w:r>
            <w:r w:rsidR="006F5C08" w:rsidRPr="001C6583">
              <w:rPr>
                <w:rFonts w:ascii="Times New Roman" w:hAnsi="Times New Roman" w:cs="Times New Roman"/>
                <w:sz w:val="24"/>
                <w:szCs w:val="24"/>
              </w:rPr>
              <w:t>ėl</w:t>
            </w:r>
            <w:r w:rsidR="002D477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6F5C08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anevėžio </w:t>
            </w:r>
            <w:r w:rsidR="002D477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C08" w:rsidRPr="001C6583">
              <w:rPr>
                <w:rFonts w:ascii="Times New Roman" w:hAnsi="Times New Roman" w:cs="Times New Roman"/>
                <w:sz w:val="24"/>
                <w:szCs w:val="24"/>
              </w:rPr>
              <w:t>miesto tvarkymo ir švaros taisyklių, pavirtintų savivaldybės 2014 m. gegužės 29 d. sprendimu Nr. 1-156 ,, Dėl  Panevėžio  miesto tvarkymo ir švaros taisyklių patvirtinimo‘‘ pakeitimo</w:t>
            </w:r>
            <w:r w:rsidR="00E155D1" w:rsidRPr="001C6583">
              <w:rPr>
                <w:rFonts w:ascii="Times New Roman" w:hAnsi="Times New Roman" w:cs="Times New Roman"/>
                <w:sz w:val="24"/>
                <w:szCs w:val="24"/>
              </w:rPr>
              <w:t>‘‘  nustačius  laikotarpį, kuriuo</w:t>
            </w:r>
            <w:r w:rsidR="00711268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privačiose teritorijose</w:t>
            </w:r>
            <w:r w:rsidR="00E155D1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turi būti šienaujama žolė ir žolės aukštį,  o administracijos Teisės ir viešosios tvarkos skyriaus darbuotojams pranešus miestiečiams, jog už aukštesnę žolę </w:t>
            </w:r>
            <w:r w:rsidR="00B41977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5D1" w:rsidRPr="001C6583">
              <w:rPr>
                <w:rFonts w:ascii="Times New Roman" w:hAnsi="Times New Roman" w:cs="Times New Roman"/>
                <w:sz w:val="24"/>
                <w:szCs w:val="24"/>
              </w:rPr>
              <w:t>bus baudžiama, kilo pagrįstas pasipiktinimas ir abejonės  šio Taisyklių punkto</w:t>
            </w:r>
            <w:r w:rsidR="00B41977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logiškumu</w:t>
            </w:r>
            <w:r w:rsidR="00E155D1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711268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Žolės augimo laikotarpis yra nulemtas gamtos, o 15-20 cm žolės aukštis privačioje teritorijoje niekaip negali būti </w:t>
            </w:r>
            <w:r w:rsidR="00864FC1" w:rsidRPr="001C6583">
              <w:rPr>
                <w:rFonts w:ascii="Times New Roman" w:hAnsi="Times New Roman" w:cs="Times New Roman"/>
                <w:sz w:val="24"/>
                <w:szCs w:val="24"/>
              </w:rPr>
              <w:t>laikomas apleistu</w:t>
            </w:r>
            <w:r w:rsidR="00A6052E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864FC1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711268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baustinas, pvz. tokio aukščio būna raudonieji dobilai, kiti kultūriniai ir natūralūs pievų augalai. </w:t>
            </w:r>
            <w:r w:rsidR="00E155D1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D1D85" w14:textId="26565579" w:rsidR="00E155D1" w:rsidRPr="001C6583" w:rsidRDefault="00711268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 Taip pat išaiškėjo, jog patvirtintose </w:t>
            </w:r>
            <w:r w:rsidR="00E155D1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Panevėžio  miesto tvarkymo ir švaros taisyklėse visiškai nėra reglamentuotas </w:t>
            </w:r>
            <w:r w:rsidR="001E05D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bendrųjų teritorijų šienavimas, nors dėl </w:t>
            </w:r>
            <w:r w:rsidR="00FA5BC4">
              <w:rPr>
                <w:rFonts w:ascii="Times New Roman" w:hAnsi="Times New Roman" w:cs="Times New Roman"/>
                <w:sz w:val="24"/>
                <w:szCs w:val="24"/>
              </w:rPr>
              <w:t>jo kokybės</w:t>
            </w:r>
            <w:r w:rsidR="001E05D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sulaukiama ypač daug miestiečių skundų. Kadangi bendrose teritorijose lankosi daug žmonių, </w:t>
            </w:r>
            <w:r w:rsidR="00DE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5DA" w:rsidRPr="001C6583">
              <w:rPr>
                <w:rFonts w:ascii="Times New Roman" w:hAnsi="Times New Roman" w:cs="Times New Roman"/>
                <w:sz w:val="24"/>
                <w:szCs w:val="24"/>
              </w:rPr>
              <w:t>žolės jose aukštis turėtų būti nustatytas</w:t>
            </w:r>
            <w:r w:rsidR="00713407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="001E05D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F7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jo palaikymas </w:t>
            </w:r>
            <w:r w:rsidR="001E05D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privalomas </w:t>
            </w:r>
            <w:r w:rsidR="00E16F7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bendrųjų teritorijų </w:t>
            </w:r>
            <w:r w:rsidR="001E05D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šienavimo paslaugas </w:t>
            </w:r>
            <w:r w:rsidR="00E16F7A" w:rsidRPr="001C6583">
              <w:rPr>
                <w:rFonts w:ascii="Times New Roman" w:hAnsi="Times New Roman" w:cs="Times New Roman"/>
                <w:sz w:val="24"/>
                <w:szCs w:val="24"/>
              </w:rPr>
              <w:t>teikiantiems subjektams.</w:t>
            </w:r>
            <w:r w:rsidR="00FD5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AED"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r w:rsidR="00D15BBE">
              <w:rPr>
                <w:rFonts w:ascii="Times New Roman" w:hAnsi="Times New Roman" w:cs="Times New Roman"/>
                <w:sz w:val="24"/>
                <w:szCs w:val="24"/>
              </w:rPr>
              <w:t xml:space="preserve">p pat tai </w:t>
            </w:r>
            <w:r w:rsidR="00FD51EE"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="00DE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1EE">
              <w:rPr>
                <w:rFonts w:ascii="Times New Roman" w:hAnsi="Times New Roman" w:cs="Times New Roman"/>
                <w:sz w:val="24"/>
                <w:szCs w:val="24"/>
              </w:rPr>
              <w:t xml:space="preserve">tvarkymo </w:t>
            </w:r>
            <w:r w:rsidR="00DE0AED">
              <w:rPr>
                <w:rFonts w:ascii="Times New Roman" w:hAnsi="Times New Roman" w:cs="Times New Roman"/>
                <w:sz w:val="24"/>
                <w:szCs w:val="24"/>
              </w:rPr>
              <w:t xml:space="preserve"> pavyzdys miestiečiams. </w:t>
            </w:r>
            <w:r w:rsidR="00E16F7A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Dėl to Taisykles siūlome papildyti 21 punktu. </w:t>
            </w:r>
          </w:p>
          <w:p w14:paraId="6DF4214F" w14:textId="1C242EA5" w:rsidR="001A1913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48123899"/>
            <w:bookmarkEnd w:id="5"/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2. Kaip šiuo metu sprendžiami sprendimo projekte aptarti klausimai:</w:t>
            </w:r>
          </w:p>
          <w:p w14:paraId="49AEC9A3" w14:textId="0D4CED13" w:rsidR="001A1913" w:rsidRPr="001C6583" w:rsidRDefault="00864FC1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Iš </w:t>
            </w:r>
            <w:r w:rsidR="001A1913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Panevėžio miesto savivaldybės gyventoj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ų reikalaujama </w:t>
            </w:r>
            <w:r w:rsidR="001A1913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laik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ytis</w:t>
            </w:r>
            <w:r w:rsidR="001A1913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tvarkymo ir švaros taisyklių,   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kurias patvirtino </w:t>
            </w:r>
            <w:r w:rsidR="001A1913" w:rsidRPr="001C6583">
              <w:rPr>
                <w:rFonts w:ascii="Times New Roman" w:hAnsi="Times New Roman" w:cs="Times New Roman"/>
                <w:sz w:val="24"/>
                <w:szCs w:val="24"/>
              </w:rPr>
              <w:t>Panevėžio miesto savivaldybės taryba 2014 m. gegužės 29 d. sprendimu Nr. 1-156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, aktualios redakcijos. Reikalavimai bendrųjų teritorijų šienavimui Taisyklės nėra numatyti. </w:t>
            </w:r>
            <w:r w:rsidR="001A1913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A8CF7" w14:textId="58C4851E" w:rsidR="001A1913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48123914"/>
            <w:bookmarkEnd w:id="6"/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3. Sprendimo priėmimo būtinumo pagrindimas, kokių pozityvių rezultatų laukiama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3EBF1D" w14:textId="4057958E" w:rsidR="001A1913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Priėmus sprendimą, kuriuo tikslinamos </w:t>
            </w:r>
            <w:r w:rsidR="001C6583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ir pildomos 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kai kurios taisyklių nuostatos, bus aiškesnis ir </w:t>
            </w:r>
            <w:r w:rsidR="001C6583">
              <w:rPr>
                <w:rFonts w:ascii="Times New Roman" w:hAnsi="Times New Roman" w:cs="Times New Roman"/>
                <w:sz w:val="24"/>
                <w:szCs w:val="24"/>
              </w:rPr>
              <w:t>teisingesnis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jų taikymas</w:t>
            </w:r>
            <w:r w:rsidR="001C65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9CC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mieste </w:t>
            </w:r>
            <w:r w:rsidR="00E95AA2" w:rsidRPr="001C6583">
              <w:rPr>
                <w:rFonts w:ascii="Times New Roman" w:hAnsi="Times New Roman" w:cs="Times New Roman"/>
                <w:sz w:val="24"/>
                <w:szCs w:val="24"/>
              </w:rPr>
              <w:t>atsiras pareiga tinkamai prižiūrėti bendrąsias miesto teritorijas</w:t>
            </w:r>
            <w:r w:rsidR="001C65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95AA2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 gyventojai nebus baudžiami dėl per aukštos, savivaldybės nuomone, žolės kai </w:t>
            </w:r>
            <w:r w:rsidR="00D259CC"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nėra aiškių sklypo apleistumo požymių.  </w:t>
            </w:r>
          </w:p>
          <w:p w14:paraId="32369E24" w14:textId="0AC67E03" w:rsidR="001A1913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4.Skaičiavimai, išlaidų sąmatos, finansavimo šaltiniai:</w:t>
            </w:r>
          </w:p>
          <w:p w14:paraId="47C61A75" w14:textId="196D02F1" w:rsidR="001A1913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Papildomos lėšos nereikaling</w:t>
            </w:r>
            <w:r w:rsidR="00D259CC" w:rsidRPr="001C65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bookmarkEnd w:id="7"/>
          </w:p>
          <w:p w14:paraId="15F1CE5A" w14:textId="7466C1AF" w:rsidR="001A1913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8123928"/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5.Galimos neigiamos pasekmės priėmus sprendimą, kokių priemonių reikėtų imtis, kad tokių pasekmių būtų išvengta</w:t>
            </w: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2026B7" w14:textId="06169179" w:rsidR="001A1913" w:rsidRP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>Neigiamų pasekmių nenumatoma.</w:t>
            </w:r>
            <w:bookmarkEnd w:id="8"/>
          </w:p>
          <w:p w14:paraId="7C19FF02" w14:textId="6DA91A39" w:rsidR="001C6583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48123946"/>
            <w:r w:rsidRPr="001C6583">
              <w:rPr>
                <w:rFonts w:ascii="Times New Roman" w:hAnsi="Times New Roman" w:cs="Times New Roman"/>
                <w:b/>
                <w:sz w:val="24"/>
                <w:szCs w:val="24"/>
              </w:rPr>
              <w:t>6.Kieno iniciatyva parengtas sprendimo projektas:</w:t>
            </w:r>
          </w:p>
          <w:bookmarkEnd w:id="9"/>
          <w:p w14:paraId="1D088E26" w14:textId="02C5EBBB" w:rsidR="001A1913" w:rsidRPr="001C6583" w:rsidRDefault="001C658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583">
              <w:rPr>
                <w:rFonts w:ascii="Times New Roman" w:hAnsi="Times New Roman" w:cs="Times New Roman"/>
                <w:sz w:val="24"/>
                <w:szCs w:val="24"/>
              </w:rPr>
              <w:t xml:space="preserve">Panevėžio miesto Tarybos opozicijos </w:t>
            </w:r>
          </w:p>
        </w:tc>
      </w:tr>
      <w:tr w:rsidR="001A1913" w:rsidRPr="001A1913" w14:paraId="70A6C76F" w14:textId="77777777" w:rsidTr="002A6455">
        <w:trPr>
          <w:tblCellSpacing w:w="0" w:type="dxa"/>
        </w:trPr>
        <w:tc>
          <w:tcPr>
            <w:tcW w:w="11676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41DC4" w14:textId="77777777" w:rsidR="001A1913" w:rsidRPr="00157500" w:rsidRDefault="001A1913" w:rsidP="00467C4E">
            <w:pPr>
              <w:spacing w:after="0"/>
              <w:ind w:left="1474" w:right="1077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6D9FC4D5" w14:textId="77777777" w:rsidR="00B73D5D" w:rsidRDefault="00B73D5D" w:rsidP="00467C4E">
      <w:pPr>
        <w:spacing w:after="0"/>
        <w:ind w:left="1474"/>
      </w:pPr>
    </w:p>
    <w:sectPr w:rsidR="00B73D5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3"/>
    <w:rsid w:val="000635B6"/>
    <w:rsid w:val="00157500"/>
    <w:rsid w:val="001A1913"/>
    <w:rsid w:val="001C6583"/>
    <w:rsid w:val="001E05DA"/>
    <w:rsid w:val="002A6455"/>
    <w:rsid w:val="002D477A"/>
    <w:rsid w:val="00467C4E"/>
    <w:rsid w:val="004C3BAF"/>
    <w:rsid w:val="005609D2"/>
    <w:rsid w:val="006F5C08"/>
    <w:rsid w:val="00711268"/>
    <w:rsid w:val="00713407"/>
    <w:rsid w:val="00853AF1"/>
    <w:rsid w:val="00864FC1"/>
    <w:rsid w:val="00A6052E"/>
    <w:rsid w:val="00A62D58"/>
    <w:rsid w:val="00AB2FD4"/>
    <w:rsid w:val="00B0201D"/>
    <w:rsid w:val="00B41977"/>
    <w:rsid w:val="00B73D5D"/>
    <w:rsid w:val="00D15BBE"/>
    <w:rsid w:val="00D259CC"/>
    <w:rsid w:val="00DE0AED"/>
    <w:rsid w:val="00E155D1"/>
    <w:rsid w:val="00E16F7A"/>
    <w:rsid w:val="00E95AA2"/>
    <w:rsid w:val="00F46535"/>
    <w:rsid w:val="00FA5BC4"/>
    <w:rsid w:val="00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CC4A"/>
  <w15:chartTrackingRefBased/>
  <w15:docId w15:val="{1372CA0E-247B-42F6-B394-63BBD776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Umbrasiene</dc:creator>
  <cp:keywords/>
  <dc:description/>
  <cp:lastModifiedBy>Daiva Breivienė</cp:lastModifiedBy>
  <cp:revision>2</cp:revision>
  <dcterms:created xsi:type="dcterms:W3CDTF">2020-08-14T11:30:00Z</dcterms:created>
  <dcterms:modified xsi:type="dcterms:W3CDTF">2020-08-14T11:30:00Z</dcterms:modified>
</cp:coreProperties>
</file>