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FB4E7" w14:textId="77777777" w:rsidR="00C94E3D" w:rsidRPr="00C94E3D" w:rsidRDefault="00C94E3D" w:rsidP="0071344E">
      <w:pPr>
        <w:ind w:left="4963" w:firstLine="709"/>
        <w:rPr>
          <w:b/>
          <w:sz w:val="24"/>
          <w:szCs w:val="24"/>
          <w:u w:val="single"/>
        </w:rPr>
      </w:pPr>
      <w:bookmarkStart w:id="0" w:name="_GoBack"/>
      <w:bookmarkEnd w:id="0"/>
      <w:r w:rsidRPr="00C94E3D">
        <w:rPr>
          <w:b/>
          <w:sz w:val="24"/>
          <w:szCs w:val="24"/>
        </w:rPr>
        <w:t xml:space="preserve">                         </w:t>
      </w:r>
      <w:r w:rsidRPr="00C94E3D">
        <w:rPr>
          <w:b/>
          <w:sz w:val="24"/>
          <w:szCs w:val="24"/>
          <w:u w:val="single"/>
        </w:rPr>
        <w:t>Lyginamasis variantas</w:t>
      </w:r>
    </w:p>
    <w:p w14:paraId="566BD2B1" w14:textId="77777777" w:rsidR="00314AD3" w:rsidRDefault="00314AD3" w:rsidP="0071344E">
      <w:pPr>
        <w:ind w:left="4963" w:firstLine="709"/>
        <w:rPr>
          <w:sz w:val="24"/>
          <w:szCs w:val="24"/>
        </w:rPr>
      </w:pPr>
    </w:p>
    <w:p w14:paraId="017EA2CD" w14:textId="77777777" w:rsidR="0071344E" w:rsidRPr="00E04223" w:rsidRDefault="0071344E" w:rsidP="0071344E">
      <w:pPr>
        <w:ind w:left="4963" w:firstLine="709"/>
        <w:rPr>
          <w:sz w:val="24"/>
          <w:szCs w:val="24"/>
        </w:rPr>
      </w:pPr>
      <w:r w:rsidRPr="00E04223">
        <w:rPr>
          <w:sz w:val="24"/>
          <w:szCs w:val="24"/>
        </w:rPr>
        <w:t>PATVIRTINTA</w:t>
      </w:r>
    </w:p>
    <w:p w14:paraId="7238456C" w14:textId="77777777" w:rsidR="0071344E" w:rsidRPr="00E04223" w:rsidRDefault="0071344E" w:rsidP="0071344E">
      <w:pPr>
        <w:jc w:val="both"/>
        <w:rPr>
          <w:sz w:val="24"/>
          <w:szCs w:val="24"/>
        </w:rPr>
      </w:pPr>
      <w:r w:rsidRPr="00E04223">
        <w:rPr>
          <w:sz w:val="24"/>
          <w:szCs w:val="24"/>
        </w:rPr>
        <w:t xml:space="preserve">                                                                                               Panevėžio miesto savivaldybės</w:t>
      </w:r>
    </w:p>
    <w:p w14:paraId="73CC2DDA" w14:textId="77777777" w:rsidR="0071344E" w:rsidRPr="00E04223" w:rsidRDefault="0071344E" w:rsidP="0071344E">
      <w:pPr>
        <w:jc w:val="both"/>
        <w:rPr>
          <w:sz w:val="24"/>
          <w:szCs w:val="24"/>
        </w:rPr>
      </w:pPr>
      <w:r w:rsidRPr="00E04223">
        <w:rPr>
          <w:sz w:val="24"/>
          <w:szCs w:val="24"/>
        </w:rPr>
        <w:t xml:space="preserve">                                                                                               tarybos 2013 m. </w:t>
      </w:r>
      <w:r>
        <w:rPr>
          <w:sz w:val="24"/>
          <w:szCs w:val="24"/>
        </w:rPr>
        <w:t xml:space="preserve">vasario 28 </w:t>
      </w:r>
      <w:r w:rsidRPr="00E04223">
        <w:rPr>
          <w:sz w:val="24"/>
          <w:szCs w:val="24"/>
        </w:rPr>
        <w:t>d.</w:t>
      </w:r>
      <w:r>
        <w:rPr>
          <w:sz w:val="24"/>
          <w:szCs w:val="24"/>
        </w:rPr>
        <w:t xml:space="preserve"> </w:t>
      </w:r>
    </w:p>
    <w:p w14:paraId="7B08060B" w14:textId="77777777" w:rsidR="0071344E" w:rsidRPr="00E04223" w:rsidRDefault="0071344E" w:rsidP="0071344E">
      <w:pPr>
        <w:jc w:val="both"/>
        <w:rPr>
          <w:sz w:val="24"/>
          <w:szCs w:val="24"/>
        </w:rPr>
      </w:pPr>
      <w:r w:rsidRPr="00E04223">
        <w:rPr>
          <w:sz w:val="24"/>
          <w:szCs w:val="24"/>
        </w:rPr>
        <w:t xml:space="preserve">                                                                                               sprendimu Nr.</w:t>
      </w:r>
      <w:r w:rsidRPr="00B02116">
        <w:rPr>
          <w:sz w:val="24"/>
          <w:szCs w:val="24"/>
        </w:rPr>
        <w:t xml:space="preserve"> </w:t>
      </w:r>
      <w:r>
        <w:rPr>
          <w:sz w:val="24"/>
          <w:szCs w:val="24"/>
        </w:rPr>
        <w:t>1-30</w:t>
      </w:r>
    </w:p>
    <w:p w14:paraId="7DDCCBF4" w14:textId="77777777" w:rsidR="0071344E" w:rsidRPr="00E04223" w:rsidRDefault="0071344E" w:rsidP="0071344E">
      <w:pPr>
        <w:jc w:val="both"/>
        <w:rPr>
          <w:sz w:val="24"/>
          <w:szCs w:val="24"/>
        </w:rPr>
      </w:pPr>
    </w:p>
    <w:p w14:paraId="1A894881" w14:textId="77777777" w:rsidR="0071344E" w:rsidRPr="00E04223" w:rsidRDefault="0071344E" w:rsidP="0071344E">
      <w:pPr>
        <w:jc w:val="center"/>
        <w:rPr>
          <w:b/>
          <w:bCs/>
          <w:sz w:val="24"/>
          <w:szCs w:val="24"/>
        </w:rPr>
      </w:pPr>
      <w:r w:rsidRPr="00E04223">
        <w:rPr>
          <w:b/>
          <w:bCs/>
          <w:sz w:val="24"/>
          <w:szCs w:val="24"/>
        </w:rPr>
        <w:t xml:space="preserve">VIETINĖS RINKLIAVOS TRANSPORTO PRIEMONIŲ </w:t>
      </w:r>
    </w:p>
    <w:p w14:paraId="1FAF2FE4" w14:textId="77777777" w:rsidR="0071344E" w:rsidRPr="00E04223" w:rsidRDefault="0071344E" w:rsidP="0071344E">
      <w:pPr>
        <w:jc w:val="center"/>
        <w:rPr>
          <w:b/>
          <w:bCs/>
          <w:sz w:val="24"/>
          <w:szCs w:val="24"/>
        </w:rPr>
      </w:pPr>
      <w:r w:rsidRPr="00E04223">
        <w:rPr>
          <w:b/>
          <w:bCs/>
          <w:sz w:val="24"/>
          <w:szCs w:val="24"/>
        </w:rPr>
        <w:t>VALDYTOJAMS (VAIRUOTOJAMS) UŽ NAUDOJIMĄSI MOKAMOMIS AUTOMOBILIŲ STOVĖJIMO VIETOMIS PANEVĖŽIO MIESTE NUOSTATAI</w:t>
      </w:r>
    </w:p>
    <w:p w14:paraId="1ECD0C0E" w14:textId="77777777" w:rsidR="0071344E" w:rsidRPr="00E04223" w:rsidRDefault="0071344E" w:rsidP="0071344E">
      <w:pPr>
        <w:jc w:val="center"/>
        <w:rPr>
          <w:b/>
          <w:bCs/>
          <w:sz w:val="24"/>
          <w:szCs w:val="24"/>
        </w:rPr>
      </w:pPr>
    </w:p>
    <w:p w14:paraId="3B5440D7" w14:textId="77777777" w:rsidR="00EE5B7D" w:rsidRDefault="00EE5B7D" w:rsidP="0071344E">
      <w:pPr>
        <w:jc w:val="center"/>
        <w:rPr>
          <w:b/>
          <w:bCs/>
          <w:sz w:val="24"/>
          <w:szCs w:val="24"/>
        </w:rPr>
      </w:pPr>
    </w:p>
    <w:p w14:paraId="173907E7" w14:textId="77777777" w:rsidR="005B3840" w:rsidRPr="005B3840" w:rsidRDefault="0071344E" w:rsidP="005B3840">
      <w:pPr>
        <w:tabs>
          <w:tab w:val="right" w:pos="9360"/>
        </w:tabs>
        <w:spacing w:line="360" w:lineRule="auto"/>
        <w:ind w:firstLine="851"/>
        <w:jc w:val="both"/>
        <w:rPr>
          <w:strike/>
          <w:sz w:val="24"/>
          <w:szCs w:val="24"/>
        </w:rPr>
      </w:pPr>
      <w:r w:rsidRPr="00E04223">
        <w:rPr>
          <w:sz w:val="24"/>
          <w:szCs w:val="24"/>
        </w:rPr>
        <w:tab/>
      </w:r>
      <w:r w:rsidR="005B3840" w:rsidRPr="00503ADF">
        <w:rPr>
          <w:sz w:val="24"/>
          <w:szCs w:val="24"/>
        </w:rPr>
        <w:t xml:space="preserve">24.10. </w:t>
      </w:r>
      <w:r w:rsidR="005B3840" w:rsidRPr="005B3840">
        <w:rPr>
          <w:strike/>
          <w:sz w:val="24"/>
          <w:szCs w:val="24"/>
        </w:rPr>
        <w:t>už elektra varomo automobilio, nuolatinį bilietą vienam automobiliui stovėti visose mokamose stovėjimo vietose dvylika mėnesių – 2,90 Eur;</w:t>
      </w:r>
    </w:p>
    <w:p w14:paraId="65A54DA5" w14:textId="1E5D9F2F" w:rsidR="00AF6BFD" w:rsidRPr="00AF6BFD" w:rsidRDefault="005B3840" w:rsidP="001D5ED9">
      <w:pPr>
        <w:autoSpaceDE w:val="0"/>
        <w:autoSpaceDN w:val="0"/>
        <w:adjustRightInd w:val="0"/>
        <w:spacing w:line="360" w:lineRule="auto"/>
        <w:ind w:firstLine="709"/>
        <w:jc w:val="both"/>
        <w:rPr>
          <w:sz w:val="24"/>
          <w:szCs w:val="24"/>
        </w:rPr>
      </w:pPr>
      <w:r>
        <w:rPr>
          <w:rFonts w:eastAsia="SimSun"/>
          <w:sz w:val="24"/>
          <w:szCs w:val="24"/>
          <w:shd w:val="clear" w:color="auto" w:fill="FFFFFF"/>
        </w:rPr>
        <w:t xml:space="preserve">  </w:t>
      </w:r>
      <w:r w:rsidRPr="005B3840">
        <w:rPr>
          <w:rFonts w:eastAsia="SimSun"/>
          <w:sz w:val="24"/>
          <w:szCs w:val="24"/>
          <w:shd w:val="clear" w:color="auto" w:fill="FFFFFF"/>
        </w:rPr>
        <w:t xml:space="preserve">24. 10. už elektromobilio, kurio energija mechaniniam judesiui atlikti teikiama tik iš elektros energijos kaupiklio (neturint kitos kuro rūšies), nuolatinį bilietą </w:t>
      </w:r>
      <w:r w:rsidRPr="005B3840">
        <w:rPr>
          <w:rFonts w:eastAsia="SimSun"/>
          <w:color w:val="000000"/>
          <w:sz w:val="24"/>
          <w:szCs w:val="24"/>
          <w:shd w:val="clear" w:color="auto" w:fill="FFFFFF"/>
        </w:rPr>
        <w:t>vienam automobiliui stovėti visose mokamose stovėjimo vietose dvylika mėnesių – 0,00 Eur</w:t>
      </w:r>
      <w:r w:rsidRPr="005B3840">
        <w:rPr>
          <w:sz w:val="24"/>
          <w:szCs w:val="24"/>
        </w:rPr>
        <w:t xml:space="preserve"> (nemokamai)</w:t>
      </w:r>
      <w:r w:rsidR="001D5ED9">
        <w:rPr>
          <w:sz w:val="24"/>
          <w:szCs w:val="24"/>
        </w:rPr>
        <w:t xml:space="preserve">. </w:t>
      </w:r>
      <w:r w:rsidR="00AF6BFD" w:rsidRPr="00AF6BFD">
        <w:rPr>
          <w:sz w:val="24"/>
          <w:szCs w:val="24"/>
          <w:lang w:eastAsia="lt-LT" w:bidi="he-IL"/>
        </w:rPr>
        <w:t>Nuolatinis bilietas</w:t>
      </w:r>
      <w:r w:rsidR="001D5ED9">
        <w:rPr>
          <w:sz w:val="24"/>
          <w:szCs w:val="24"/>
          <w:lang w:eastAsia="lt-LT" w:bidi="he-IL"/>
        </w:rPr>
        <w:t xml:space="preserve">  </w:t>
      </w:r>
      <w:r w:rsidR="00AF6BFD" w:rsidRPr="00AF6BFD">
        <w:rPr>
          <w:sz w:val="24"/>
          <w:szCs w:val="24"/>
          <w:lang w:eastAsia="lt-LT" w:bidi="he-IL"/>
        </w:rPr>
        <w:t>elektromobilių valdytojams išduodamas pateikus prašymą ir transporto priemonės registracijos liudijimą. Pasibaigus nuolatinio bilieto galiojimo laikui ar pakeitus transporto priemonę, transporto priemonės valdytojas privalo grąžinti negaliojantį nuolatinį bilietą. Hibridinių transporto priemonių valdytojams nuolatiniai bilietai neišduodami</w:t>
      </w:r>
      <w:r w:rsidR="00AF6BFD" w:rsidRPr="00AF6BFD">
        <w:rPr>
          <w:sz w:val="24"/>
          <w:szCs w:val="24"/>
        </w:rPr>
        <w:t>.</w:t>
      </w:r>
    </w:p>
    <w:p w14:paraId="2A484416" w14:textId="697C6706" w:rsidR="003F11AB" w:rsidRDefault="003F11AB" w:rsidP="004417C3">
      <w:pPr>
        <w:spacing w:line="360" w:lineRule="auto"/>
        <w:jc w:val="both"/>
        <w:rPr>
          <w:bCs/>
          <w:sz w:val="24"/>
          <w:szCs w:val="24"/>
        </w:rPr>
      </w:pPr>
    </w:p>
    <w:p w14:paraId="1F7CD2BE" w14:textId="77777777" w:rsidR="005B3840" w:rsidRPr="00E04223" w:rsidRDefault="005B3840" w:rsidP="005B3840">
      <w:pPr>
        <w:spacing w:line="360" w:lineRule="auto"/>
        <w:jc w:val="center"/>
        <w:rPr>
          <w:b/>
          <w:sz w:val="24"/>
          <w:szCs w:val="24"/>
        </w:rPr>
      </w:pPr>
      <w:r w:rsidRPr="00E04223">
        <w:rPr>
          <w:b/>
          <w:sz w:val="24"/>
          <w:szCs w:val="24"/>
        </w:rPr>
        <w:t>VI. RINKLIAVOS GRĄŽINIMAS</w:t>
      </w:r>
    </w:p>
    <w:p w14:paraId="12AD7740" w14:textId="77777777" w:rsidR="005B3840" w:rsidRPr="005B3840" w:rsidRDefault="005B3840" w:rsidP="005B3840">
      <w:pPr>
        <w:spacing w:line="360" w:lineRule="auto"/>
        <w:ind w:firstLine="709"/>
        <w:jc w:val="both"/>
        <w:rPr>
          <w:bCs/>
          <w:strike/>
          <w:sz w:val="24"/>
          <w:szCs w:val="24"/>
        </w:rPr>
      </w:pPr>
      <w:r w:rsidRPr="005B3840">
        <w:rPr>
          <w:bCs/>
          <w:strike/>
          <w:sz w:val="24"/>
          <w:szCs w:val="24"/>
        </w:rPr>
        <w:t>25. Rinkliava, paimta pažeidžiant šiuos nuostatus, grąžinama Lietuvos Respublikos įstatymų nustatyta tvarka.</w:t>
      </w:r>
    </w:p>
    <w:p w14:paraId="64893355" w14:textId="7796D098" w:rsidR="005B3840" w:rsidRPr="00AF6BFD" w:rsidRDefault="005B3840" w:rsidP="00AF6BFD">
      <w:pPr>
        <w:spacing w:line="360" w:lineRule="auto"/>
        <w:ind w:firstLine="709"/>
        <w:jc w:val="both"/>
        <w:rPr>
          <w:bCs/>
          <w:strike/>
          <w:sz w:val="24"/>
          <w:szCs w:val="24"/>
        </w:rPr>
      </w:pPr>
      <w:r w:rsidRPr="005B3840">
        <w:rPr>
          <w:bCs/>
          <w:strike/>
          <w:sz w:val="24"/>
          <w:szCs w:val="24"/>
        </w:rPr>
        <w:t xml:space="preserve">26. Atsisakius  leidimo naudotis mokamomis vietomis automobiliams statyti, rinkliava negrąžinama. </w:t>
      </w:r>
    </w:p>
    <w:p w14:paraId="7CC16B64" w14:textId="01DE0A57" w:rsidR="001D5ED9" w:rsidRPr="001D5ED9" w:rsidRDefault="001D5ED9" w:rsidP="001D5ED9">
      <w:pPr>
        <w:spacing w:line="360" w:lineRule="auto"/>
        <w:jc w:val="both"/>
        <w:rPr>
          <w:color w:val="000000"/>
          <w:sz w:val="24"/>
          <w:szCs w:val="24"/>
          <w:lang w:eastAsia="lt-LT"/>
        </w:rPr>
      </w:pPr>
      <w:r>
        <w:rPr>
          <w:color w:val="000000"/>
          <w:sz w:val="24"/>
          <w:szCs w:val="24"/>
          <w:lang w:eastAsia="lt-LT"/>
        </w:rPr>
        <w:t xml:space="preserve">            </w:t>
      </w:r>
      <w:r w:rsidRPr="001D5ED9">
        <w:rPr>
          <w:color w:val="000000"/>
          <w:sz w:val="24"/>
          <w:szCs w:val="24"/>
          <w:lang w:eastAsia="lt-LT"/>
        </w:rPr>
        <w:t xml:space="preserve">25. Rinkliava grąžinama tik </w:t>
      </w:r>
      <w:r w:rsidRPr="001D5ED9">
        <w:rPr>
          <w:sz w:val="24"/>
          <w:szCs w:val="24"/>
        </w:rPr>
        <w:t xml:space="preserve">Lietuvos Respublikos rinkliavų įstatymo 13 </w:t>
      </w:r>
      <w:r w:rsidRPr="001D5ED9">
        <w:rPr>
          <w:sz w:val="24"/>
          <w:szCs w:val="24"/>
          <w:vertAlign w:val="superscript"/>
        </w:rPr>
        <w:t xml:space="preserve">2 </w:t>
      </w:r>
      <w:r w:rsidRPr="001D5ED9">
        <w:rPr>
          <w:sz w:val="24"/>
          <w:szCs w:val="24"/>
        </w:rPr>
        <w:t>straipsnyje nustatytais atvejais:</w:t>
      </w:r>
    </w:p>
    <w:p w14:paraId="2341DDDB" w14:textId="126009B3" w:rsidR="001D5ED9" w:rsidRPr="001D5ED9" w:rsidRDefault="001D5ED9" w:rsidP="001D5ED9">
      <w:pPr>
        <w:spacing w:line="360" w:lineRule="auto"/>
        <w:jc w:val="both"/>
        <w:rPr>
          <w:color w:val="000000"/>
          <w:sz w:val="24"/>
          <w:szCs w:val="24"/>
          <w:lang w:eastAsia="lt-LT"/>
        </w:rPr>
      </w:pPr>
      <w:r>
        <w:rPr>
          <w:color w:val="000000"/>
          <w:sz w:val="24"/>
          <w:szCs w:val="24"/>
          <w:lang w:eastAsia="lt-LT"/>
        </w:rPr>
        <w:t xml:space="preserve">            </w:t>
      </w:r>
      <w:r w:rsidRPr="001D5ED9">
        <w:rPr>
          <w:color w:val="000000"/>
          <w:sz w:val="24"/>
          <w:szCs w:val="24"/>
          <w:lang w:eastAsia="lt-LT"/>
        </w:rPr>
        <w:t>26. Rinkliava grąžinama tokia tvarka:</w:t>
      </w:r>
    </w:p>
    <w:p w14:paraId="30E8DE38" w14:textId="706F1FB3" w:rsidR="001D5ED9" w:rsidRPr="001D5ED9" w:rsidRDefault="001D5ED9" w:rsidP="001D5ED9">
      <w:pPr>
        <w:spacing w:line="360" w:lineRule="auto"/>
        <w:jc w:val="both"/>
        <w:rPr>
          <w:color w:val="000000"/>
          <w:sz w:val="24"/>
          <w:szCs w:val="24"/>
          <w:lang w:eastAsia="lt-LT"/>
        </w:rPr>
      </w:pPr>
      <w:r>
        <w:rPr>
          <w:color w:val="000000"/>
          <w:sz w:val="24"/>
          <w:szCs w:val="24"/>
          <w:lang w:eastAsia="lt-LT"/>
        </w:rPr>
        <w:t xml:space="preserve">            </w:t>
      </w:r>
      <w:r w:rsidRPr="001D5ED9">
        <w:rPr>
          <w:color w:val="000000"/>
          <w:sz w:val="24"/>
          <w:szCs w:val="24"/>
          <w:lang w:eastAsia="lt-LT"/>
        </w:rPr>
        <w:t>26.1. Rinkliavos mokėtojas rinkliavą renkančiai įstaigai pateikia motyvuotą prašymą dėl rinkliavos grąžinimo kartu su prašyme nurodytus faktus pagrindžiančiais dokumentais.</w:t>
      </w:r>
    </w:p>
    <w:p w14:paraId="70A1E501" w14:textId="72201999" w:rsidR="001D5ED9" w:rsidRPr="001D5ED9" w:rsidRDefault="001D5ED9" w:rsidP="001D5ED9">
      <w:pPr>
        <w:tabs>
          <w:tab w:val="left" w:pos="709"/>
          <w:tab w:val="left" w:pos="851"/>
        </w:tabs>
        <w:spacing w:line="360" w:lineRule="auto"/>
        <w:jc w:val="both"/>
        <w:rPr>
          <w:color w:val="000000"/>
          <w:sz w:val="24"/>
          <w:szCs w:val="24"/>
          <w:lang w:eastAsia="lt-LT"/>
        </w:rPr>
      </w:pPr>
      <w:r>
        <w:rPr>
          <w:color w:val="000000"/>
          <w:sz w:val="24"/>
          <w:szCs w:val="24"/>
          <w:lang w:eastAsia="lt-LT"/>
        </w:rPr>
        <w:t xml:space="preserve">            </w:t>
      </w:r>
      <w:r w:rsidRPr="001D5ED9">
        <w:rPr>
          <w:color w:val="000000"/>
          <w:sz w:val="24"/>
          <w:szCs w:val="24"/>
          <w:lang w:eastAsia="lt-LT"/>
        </w:rPr>
        <w:t xml:space="preserve">26.2. Rinkliavos operatorius per 20 darbo dienų nuo prašymo gavimo dienos išnagrinėja prašymą ir grąžina rinkliavą rinkliavos mokėtojui arba rinkliavos mokėtojui motyvuotai atsako, dėl kokių priežasčių sumokėta rinkliava nebus grąžinta. Rinkliavos operatorius, jeigu rinkliavos mokėtojo pateikti dokumentai nepagrindžia rinkliavos grąžinimo priežasties, turi teisę pareikalauti papildomų faktus </w:t>
      </w:r>
      <w:r w:rsidRPr="001D5ED9">
        <w:rPr>
          <w:color w:val="000000"/>
          <w:sz w:val="24"/>
          <w:szCs w:val="24"/>
          <w:lang w:eastAsia="lt-LT"/>
        </w:rPr>
        <w:lastRenderedPageBreak/>
        <w:t>pagrindžiančių dokumentų ir prašymą pakartotinai išnagrinėti per 10 darbo dienų nuo papildomų dokumentų gavimo dienos.</w:t>
      </w:r>
    </w:p>
    <w:p w14:paraId="0DDB4F54" w14:textId="2B189437" w:rsidR="001D5ED9" w:rsidRPr="001D5ED9" w:rsidRDefault="001D5ED9" w:rsidP="001D5ED9">
      <w:pPr>
        <w:spacing w:line="360" w:lineRule="auto"/>
        <w:jc w:val="both"/>
        <w:rPr>
          <w:color w:val="000000"/>
          <w:sz w:val="24"/>
          <w:szCs w:val="24"/>
          <w:lang w:eastAsia="lt-LT"/>
        </w:rPr>
      </w:pPr>
      <w:r>
        <w:rPr>
          <w:color w:val="000000"/>
          <w:sz w:val="24"/>
          <w:szCs w:val="24"/>
          <w:lang w:eastAsia="lt-LT"/>
        </w:rPr>
        <w:t xml:space="preserve">            </w:t>
      </w:r>
      <w:r w:rsidRPr="001D5ED9">
        <w:rPr>
          <w:color w:val="000000"/>
          <w:sz w:val="24"/>
          <w:szCs w:val="24"/>
          <w:lang w:eastAsia="lt-LT"/>
        </w:rPr>
        <w:t>26.3. Rinkliava, paimta pažeidžiant šiuos nuostatus, arba permokėta vietinė rinkliava per 20 darbo dienų nuo sprendimo priėmimo dienos grąžinama rinkliavos mokėtojui į prašyme nurodytą banko sąskaitą.</w:t>
      </w:r>
    </w:p>
    <w:p w14:paraId="317EF5A6" w14:textId="1F4980F2" w:rsidR="001D5ED9" w:rsidRPr="001D5ED9" w:rsidRDefault="001D5ED9" w:rsidP="001D5ED9">
      <w:pPr>
        <w:spacing w:line="360" w:lineRule="auto"/>
        <w:jc w:val="both"/>
        <w:rPr>
          <w:color w:val="000000"/>
          <w:sz w:val="24"/>
          <w:szCs w:val="24"/>
          <w:lang w:eastAsia="lt-LT"/>
        </w:rPr>
      </w:pPr>
      <w:r>
        <w:rPr>
          <w:color w:val="000000"/>
          <w:sz w:val="24"/>
          <w:szCs w:val="24"/>
          <w:lang w:eastAsia="lt-LT"/>
        </w:rPr>
        <w:t xml:space="preserve">            </w:t>
      </w:r>
      <w:r w:rsidRPr="001D5ED9">
        <w:rPr>
          <w:color w:val="000000"/>
          <w:sz w:val="24"/>
          <w:szCs w:val="24"/>
          <w:lang w:eastAsia="lt-LT"/>
        </w:rPr>
        <w:t>26.4. Rinkliavos mokėtojas, įsigijęs nuolatinį bilietą ar rezervavęs vietą (-as) transporto priemonei (-ėms) stovėti (įsigijęs leidimą ir sudaręs sutartį) ir dėl tam tikrų priežasčių nusprendęs atsisakyti nuolatinio bilieto ar leidimo, rinkliavą renkančiai įstaigai pateikia motyvuotą prašymą dėl rinkliavos grąžinimo. Jo sumokėta rinkliava perskaičiuojama pagal toliau nurodytą formulę</w:t>
      </w:r>
      <w:r w:rsidRPr="001D5ED9">
        <w:rPr>
          <w:color w:val="FF0000"/>
          <w:sz w:val="24"/>
          <w:szCs w:val="24"/>
          <w:lang w:eastAsia="lt-LT"/>
        </w:rPr>
        <w:t xml:space="preserve"> </w:t>
      </w:r>
      <w:r w:rsidRPr="001D5ED9">
        <w:rPr>
          <w:color w:val="000000"/>
          <w:sz w:val="24"/>
          <w:szCs w:val="24"/>
          <w:lang w:eastAsia="lt-LT"/>
        </w:rPr>
        <w:t xml:space="preserve">ir grąžinama tik už mėnesius, einančius po prašymo pateikimo dienos. </w:t>
      </w:r>
    </w:p>
    <w:p w14:paraId="6EA2BA9E" w14:textId="77777777" w:rsidR="001D5ED9" w:rsidRPr="001D5ED9" w:rsidRDefault="001D5ED9" w:rsidP="001D5ED9">
      <w:pPr>
        <w:spacing w:line="360" w:lineRule="auto"/>
        <w:jc w:val="both"/>
        <w:rPr>
          <w:color w:val="000000"/>
          <w:sz w:val="24"/>
          <w:szCs w:val="24"/>
          <w:lang w:eastAsia="lt-LT"/>
        </w:rPr>
      </w:pPr>
      <w:r w:rsidRPr="001D5ED9">
        <w:rPr>
          <w:color w:val="000000"/>
          <w:sz w:val="24"/>
          <w:szCs w:val="24"/>
          <w:lang w:eastAsia="lt-LT"/>
        </w:rPr>
        <w:t>Rinkliavos mokėtojui grąžinamos sumokėtos rinkliavos perskaičiavimo formulė:</w:t>
      </w:r>
    </w:p>
    <w:tbl>
      <w:tblPr>
        <w:tblStyle w:val="Lentelstinklelis"/>
        <w:tblW w:w="0" w:type="auto"/>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
        <w:gridCol w:w="550"/>
        <w:gridCol w:w="1129"/>
      </w:tblGrid>
      <w:tr w:rsidR="001D5ED9" w:rsidRPr="001D5ED9" w14:paraId="1B7E6116" w14:textId="77777777" w:rsidTr="000722DB">
        <w:tc>
          <w:tcPr>
            <w:tcW w:w="875" w:type="dxa"/>
            <w:vMerge w:val="restart"/>
            <w:vAlign w:val="center"/>
          </w:tcPr>
          <w:p w14:paraId="73DE2D04" w14:textId="77777777" w:rsidR="001D5ED9" w:rsidRPr="001D5ED9" w:rsidRDefault="001D5ED9" w:rsidP="001D5ED9">
            <w:pPr>
              <w:spacing w:line="360" w:lineRule="auto"/>
              <w:jc w:val="both"/>
              <w:rPr>
                <w:color w:val="000000"/>
                <w:sz w:val="24"/>
                <w:szCs w:val="24"/>
                <w:lang w:eastAsia="lt-LT"/>
              </w:rPr>
            </w:pPr>
            <w:r w:rsidRPr="001D5ED9">
              <w:rPr>
                <w:b/>
                <w:bCs/>
                <w:color w:val="000000"/>
                <w:sz w:val="24"/>
                <w:szCs w:val="24"/>
                <w:lang w:eastAsia="lt-LT"/>
              </w:rPr>
              <w:t xml:space="preserve">GS = </w:t>
            </w:r>
          </w:p>
        </w:tc>
        <w:tc>
          <w:tcPr>
            <w:tcW w:w="479" w:type="dxa"/>
          </w:tcPr>
          <w:p w14:paraId="2D71E8C4" w14:textId="77777777" w:rsidR="001D5ED9" w:rsidRPr="001D5ED9" w:rsidRDefault="001D5ED9" w:rsidP="001D5ED9">
            <w:pPr>
              <w:spacing w:line="360" w:lineRule="auto"/>
              <w:jc w:val="both"/>
              <w:rPr>
                <w:color w:val="000000"/>
                <w:sz w:val="24"/>
                <w:szCs w:val="24"/>
                <w:lang w:eastAsia="lt-LT"/>
              </w:rPr>
            </w:pPr>
            <w:r w:rsidRPr="001D5ED9">
              <w:rPr>
                <w:b/>
                <w:bCs/>
                <w:color w:val="000000"/>
                <w:sz w:val="24"/>
                <w:szCs w:val="24"/>
                <w:u w:val="single"/>
                <w:lang w:eastAsia="lt-LT"/>
              </w:rPr>
              <w:t xml:space="preserve"> S</w:t>
            </w:r>
            <w:r w:rsidRPr="001D5ED9">
              <w:rPr>
                <w:color w:val="000000"/>
                <w:sz w:val="24"/>
                <w:szCs w:val="24"/>
                <w:u w:val="single"/>
                <w:lang w:eastAsia="lt-LT"/>
              </w:rPr>
              <w:t xml:space="preserve">  </w:t>
            </w:r>
          </w:p>
        </w:tc>
        <w:tc>
          <w:tcPr>
            <w:tcW w:w="1129" w:type="dxa"/>
            <w:vMerge w:val="restart"/>
            <w:vAlign w:val="center"/>
          </w:tcPr>
          <w:p w14:paraId="05FB79DA" w14:textId="77777777" w:rsidR="001D5ED9" w:rsidRPr="001D5ED9" w:rsidRDefault="001D5ED9" w:rsidP="001D5ED9">
            <w:pPr>
              <w:spacing w:line="360" w:lineRule="auto"/>
              <w:jc w:val="both"/>
              <w:rPr>
                <w:color w:val="000000"/>
                <w:sz w:val="24"/>
                <w:szCs w:val="24"/>
                <w:lang w:eastAsia="lt-LT"/>
              </w:rPr>
            </w:pPr>
            <w:r w:rsidRPr="001D5ED9">
              <w:rPr>
                <w:b/>
                <w:bCs/>
                <w:color w:val="000000"/>
                <w:sz w:val="24"/>
                <w:szCs w:val="24"/>
                <w:lang w:eastAsia="lt-LT"/>
              </w:rPr>
              <w:t>×  NPL</w:t>
            </w:r>
          </w:p>
        </w:tc>
      </w:tr>
      <w:tr w:rsidR="001D5ED9" w:rsidRPr="001D5ED9" w14:paraId="7417692B" w14:textId="77777777" w:rsidTr="000722DB">
        <w:tc>
          <w:tcPr>
            <w:tcW w:w="875" w:type="dxa"/>
            <w:vMerge/>
          </w:tcPr>
          <w:p w14:paraId="5A5F4801" w14:textId="77777777" w:rsidR="001D5ED9" w:rsidRPr="001D5ED9" w:rsidRDefault="001D5ED9" w:rsidP="001D5ED9">
            <w:pPr>
              <w:spacing w:line="360" w:lineRule="auto"/>
              <w:jc w:val="both"/>
              <w:rPr>
                <w:color w:val="000000"/>
                <w:sz w:val="24"/>
                <w:szCs w:val="24"/>
                <w:lang w:eastAsia="lt-LT"/>
              </w:rPr>
            </w:pPr>
          </w:p>
        </w:tc>
        <w:tc>
          <w:tcPr>
            <w:tcW w:w="479" w:type="dxa"/>
          </w:tcPr>
          <w:p w14:paraId="145A455A" w14:textId="77777777" w:rsidR="001D5ED9" w:rsidRPr="001D5ED9" w:rsidRDefault="001D5ED9" w:rsidP="001D5ED9">
            <w:pPr>
              <w:spacing w:line="360" w:lineRule="auto"/>
              <w:jc w:val="both"/>
              <w:rPr>
                <w:color w:val="000000"/>
                <w:sz w:val="24"/>
                <w:szCs w:val="24"/>
                <w:lang w:eastAsia="lt-LT"/>
              </w:rPr>
            </w:pPr>
            <w:r w:rsidRPr="001D5ED9">
              <w:rPr>
                <w:b/>
                <w:bCs/>
                <w:color w:val="000000"/>
                <w:sz w:val="24"/>
                <w:szCs w:val="24"/>
                <w:lang w:eastAsia="lt-LT"/>
              </w:rPr>
              <w:t>AL</w:t>
            </w:r>
          </w:p>
        </w:tc>
        <w:tc>
          <w:tcPr>
            <w:tcW w:w="1129" w:type="dxa"/>
            <w:vMerge/>
          </w:tcPr>
          <w:p w14:paraId="66235241" w14:textId="77777777" w:rsidR="001D5ED9" w:rsidRPr="001D5ED9" w:rsidRDefault="001D5ED9" w:rsidP="001D5ED9">
            <w:pPr>
              <w:spacing w:line="360" w:lineRule="auto"/>
              <w:jc w:val="both"/>
              <w:rPr>
                <w:color w:val="000000"/>
                <w:sz w:val="24"/>
                <w:szCs w:val="24"/>
                <w:lang w:eastAsia="lt-LT"/>
              </w:rPr>
            </w:pPr>
          </w:p>
        </w:tc>
      </w:tr>
    </w:tbl>
    <w:p w14:paraId="412A837E" w14:textId="77777777" w:rsidR="001D5ED9" w:rsidRPr="001D5ED9" w:rsidRDefault="001D5ED9" w:rsidP="001D5ED9">
      <w:pPr>
        <w:spacing w:line="360" w:lineRule="auto"/>
        <w:jc w:val="both"/>
        <w:rPr>
          <w:color w:val="000000"/>
          <w:sz w:val="24"/>
          <w:szCs w:val="24"/>
          <w:lang w:val="en-US" w:eastAsia="lt-LT"/>
        </w:rPr>
      </w:pPr>
    </w:p>
    <w:p w14:paraId="17034FC5" w14:textId="77777777" w:rsidR="001D5ED9" w:rsidRPr="001D5ED9" w:rsidRDefault="001D5ED9" w:rsidP="001D5ED9">
      <w:pPr>
        <w:spacing w:line="360" w:lineRule="auto"/>
        <w:jc w:val="both"/>
        <w:rPr>
          <w:color w:val="000000"/>
          <w:sz w:val="24"/>
          <w:szCs w:val="24"/>
          <w:lang w:val="en-US" w:eastAsia="lt-LT"/>
        </w:rPr>
      </w:pPr>
      <w:r w:rsidRPr="001D5ED9">
        <w:rPr>
          <w:color w:val="000000"/>
          <w:sz w:val="24"/>
          <w:szCs w:val="24"/>
          <w:lang w:val="en-US" w:eastAsia="lt-LT"/>
        </w:rPr>
        <w:t>kur:</w:t>
      </w:r>
    </w:p>
    <w:p w14:paraId="7517E79E" w14:textId="77777777" w:rsidR="001D5ED9" w:rsidRPr="001D5ED9" w:rsidRDefault="001D5ED9" w:rsidP="001D5ED9">
      <w:pPr>
        <w:spacing w:line="360" w:lineRule="auto"/>
        <w:jc w:val="both"/>
        <w:rPr>
          <w:rFonts w:eastAsia="SimSun"/>
          <w:color w:val="000000"/>
          <w:sz w:val="24"/>
          <w:szCs w:val="24"/>
          <w:shd w:val="clear" w:color="auto" w:fill="FFFFFF"/>
        </w:rPr>
      </w:pPr>
      <w:r w:rsidRPr="001D5ED9">
        <w:rPr>
          <w:color w:val="000000"/>
          <w:sz w:val="24"/>
          <w:szCs w:val="24"/>
          <w:lang w:val="pl-PL" w:eastAsia="lt-LT"/>
        </w:rPr>
        <w:t xml:space="preserve">GS </w:t>
      </w:r>
      <w:r w:rsidRPr="001D5ED9">
        <w:rPr>
          <w:rFonts w:eastAsia="SimSun"/>
          <w:color w:val="000000"/>
          <w:sz w:val="24"/>
          <w:szCs w:val="24"/>
          <w:shd w:val="clear" w:color="auto" w:fill="FFFFFF"/>
        </w:rPr>
        <w:t>– perskaičiuota grąžinama suma Eur;</w:t>
      </w:r>
    </w:p>
    <w:p w14:paraId="311D9B4D" w14:textId="77777777" w:rsidR="001D5ED9" w:rsidRPr="001D5ED9" w:rsidRDefault="001D5ED9" w:rsidP="001D5ED9">
      <w:pPr>
        <w:spacing w:line="360" w:lineRule="auto"/>
        <w:jc w:val="both"/>
        <w:rPr>
          <w:rFonts w:eastAsia="SimSun"/>
          <w:color w:val="000000"/>
          <w:sz w:val="24"/>
          <w:szCs w:val="24"/>
          <w:shd w:val="clear" w:color="auto" w:fill="FFFFFF"/>
        </w:rPr>
      </w:pPr>
      <w:r w:rsidRPr="001D5ED9">
        <w:rPr>
          <w:rFonts w:eastAsia="SimSun"/>
          <w:color w:val="000000"/>
          <w:sz w:val="24"/>
          <w:szCs w:val="24"/>
          <w:shd w:val="clear" w:color="auto" w:fill="FFFFFF"/>
        </w:rPr>
        <w:t>S – visa sumokėta suma Eur;</w:t>
      </w:r>
    </w:p>
    <w:p w14:paraId="57DB9909" w14:textId="77777777" w:rsidR="001D5ED9" w:rsidRPr="001D5ED9" w:rsidRDefault="001D5ED9" w:rsidP="001D5ED9">
      <w:pPr>
        <w:spacing w:line="360" w:lineRule="auto"/>
        <w:jc w:val="both"/>
        <w:rPr>
          <w:rFonts w:eastAsia="SimSun"/>
          <w:color w:val="000000"/>
          <w:sz w:val="24"/>
          <w:szCs w:val="24"/>
          <w:shd w:val="clear" w:color="auto" w:fill="FFFFFF"/>
        </w:rPr>
      </w:pPr>
      <w:r w:rsidRPr="001D5ED9">
        <w:rPr>
          <w:rFonts w:eastAsia="SimSun"/>
          <w:color w:val="000000"/>
          <w:sz w:val="24"/>
          <w:szCs w:val="24"/>
          <w:shd w:val="clear" w:color="auto" w:fill="FFFFFF"/>
        </w:rPr>
        <w:t>AL – apmokėtas laikotarpis mėnesiais;</w:t>
      </w:r>
    </w:p>
    <w:p w14:paraId="1E8AD3BA" w14:textId="77777777" w:rsidR="001D5ED9" w:rsidRPr="001D5ED9" w:rsidRDefault="001D5ED9" w:rsidP="001D5ED9">
      <w:pPr>
        <w:spacing w:line="360" w:lineRule="auto"/>
        <w:jc w:val="both"/>
        <w:rPr>
          <w:rFonts w:eastAsia="SimSun"/>
          <w:color w:val="000000"/>
          <w:sz w:val="24"/>
          <w:szCs w:val="24"/>
          <w:shd w:val="clear" w:color="auto" w:fill="FFFFFF"/>
        </w:rPr>
      </w:pPr>
      <w:r w:rsidRPr="001D5ED9">
        <w:rPr>
          <w:rFonts w:eastAsia="SimSun"/>
          <w:color w:val="000000"/>
          <w:sz w:val="24"/>
          <w:szCs w:val="24"/>
          <w:shd w:val="clear" w:color="auto" w:fill="FFFFFF"/>
        </w:rPr>
        <w:t>NPL – neteikiamos paslaugos laikotarpis mėnesiais.</w:t>
      </w:r>
    </w:p>
    <w:p w14:paraId="4EE937CC" w14:textId="77777777" w:rsidR="001D5ED9" w:rsidRPr="001D5ED9" w:rsidRDefault="001D5ED9" w:rsidP="001D5ED9">
      <w:pPr>
        <w:spacing w:line="360" w:lineRule="auto"/>
        <w:jc w:val="both"/>
        <w:rPr>
          <w:rFonts w:eastAsia="SimSun"/>
          <w:color w:val="000000"/>
          <w:sz w:val="24"/>
          <w:szCs w:val="24"/>
          <w:shd w:val="clear" w:color="auto" w:fill="FFFFFF"/>
          <w:lang w:eastAsia="lt-LT"/>
        </w:rPr>
      </w:pPr>
    </w:p>
    <w:p w14:paraId="640E73E9" w14:textId="77777777" w:rsidR="001D5ED9" w:rsidRPr="001D5ED9" w:rsidRDefault="001D5ED9" w:rsidP="001D5ED9">
      <w:pPr>
        <w:spacing w:line="360" w:lineRule="auto"/>
        <w:ind w:firstLine="660"/>
        <w:jc w:val="both"/>
        <w:rPr>
          <w:color w:val="000000"/>
          <w:sz w:val="24"/>
          <w:szCs w:val="24"/>
          <w:shd w:val="clear" w:color="auto" w:fill="FFFFFF"/>
        </w:rPr>
      </w:pPr>
      <w:bookmarkStart w:id="1" w:name="_Hlk47962145"/>
      <w:r w:rsidRPr="001D5ED9">
        <w:rPr>
          <w:color w:val="000000"/>
          <w:sz w:val="24"/>
          <w:szCs w:val="24"/>
          <w:shd w:val="clear" w:color="auto" w:fill="FFFFFF"/>
        </w:rPr>
        <w:t>26</w:t>
      </w:r>
      <w:r w:rsidRPr="001D5ED9">
        <w:rPr>
          <w:color w:val="000000"/>
          <w:sz w:val="24"/>
          <w:szCs w:val="24"/>
          <w:shd w:val="clear" w:color="auto" w:fill="FFFFFF"/>
          <w:vertAlign w:val="superscript"/>
        </w:rPr>
        <w:t>1</w:t>
      </w:r>
      <w:r w:rsidRPr="001D5ED9">
        <w:rPr>
          <w:color w:val="000000"/>
          <w:sz w:val="24"/>
          <w:szCs w:val="24"/>
          <w:shd w:val="clear" w:color="auto" w:fill="FFFFFF"/>
        </w:rPr>
        <w:t>.</w:t>
      </w:r>
      <w:r w:rsidRPr="001D5ED9">
        <w:rPr>
          <w:color w:val="000000"/>
          <w:sz w:val="24"/>
          <w:szCs w:val="24"/>
          <w:shd w:val="clear" w:color="auto" w:fill="FFFFFF"/>
          <w:vertAlign w:val="superscript"/>
        </w:rPr>
        <w:t xml:space="preserve"> </w:t>
      </w:r>
      <w:r w:rsidRPr="001D5ED9">
        <w:rPr>
          <w:color w:val="000000"/>
          <w:sz w:val="24"/>
          <w:szCs w:val="24"/>
          <w:shd w:val="clear" w:color="auto" w:fill="FFFFFF"/>
        </w:rPr>
        <w:t>Rinkliavos mokėtojui už sumokėtas, bet planuojamas nepanaudoti rezervuotas stovėjimo vietas, rinkliava grąžinama tik rinkliavos mokėtojui grąžinus leidimus, suteikiančius teisę transporto priemonėms stovėti leidime nurodytoje vietoje, nutraukus sudarytą sutartį tarp rinkliavos mokėtojo ir rinkliavos operatoriaus ir demontavus kelio ženklus, nurodančius rezervuotas stovėjimo vietas.</w:t>
      </w:r>
    </w:p>
    <w:p w14:paraId="19819394" w14:textId="77777777" w:rsidR="001D5ED9" w:rsidRPr="001D5ED9" w:rsidRDefault="001D5ED9" w:rsidP="001D5ED9">
      <w:pPr>
        <w:spacing w:line="360" w:lineRule="auto"/>
        <w:ind w:firstLine="660"/>
        <w:jc w:val="both"/>
        <w:rPr>
          <w:color w:val="000000"/>
          <w:sz w:val="24"/>
          <w:szCs w:val="24"/>
          <w:shd w:val="clear" w:color="auto" w:fill="FFFFFF"/>
        </w:rPr>
      </w:pPr>
      <w:bookmarkStart w:id="2" w:name="_Hlk47961877"/>
      <w:r w:rsidRPr="001D5ED9">
        <w:rPr>
          <w:color w:val="000000"/>
          <w:sz w:val="24"/>
          <w:szCs w:val="24"/>
          <w:shd w:val="clear" w:color="auto" w:fill="FFFFFF"/>
        </w:rPr>
        <w:t xml:space="preserve">26 </w:t>
      </w:r>
      <w:r w:rsidRPr="001D5ED9">
        <w:rPr>
          <w:color w:val="000000"/>
          <w:sz w:val="24"/>
          <w:szCs w:val="24"/>
          <w:shd w:val="clear" w:color="auto" w:fill="FFFFFF"/>
          <w:vertAlign w:val="superscript"/>
        </w:rPr>
        <w:t>2</w:t>
      </w:r>
      <w:r w:rsidRPr="001D5ED9">
        <w:rPr>
          <w:color w:val="000000"/>
          <w:sz w:val="24"/>
          <w:szCs w:val="24"/>
          <w:shd w:val="clear" w:color="auto" w:fill="FFFFFF"/>
        </w:rPr>
        <w:t>.</w:t>
      </w:r>
      <w:r w:rsidRPr="001D5ED9">
        <w:rPr>
          <w:color w:val="000000"/>
          <w:sz w:val="24"/>
          <w:szCs w:val="24"/>
          <w:shd w:val="clear" w:color="auto" w:fill="FFFFFF"/>
          <w:vertAlign w:val="superscript"/>
        </w:rPr>
        <w:t xml:space="preserve"> </w:t>
      </w:r>
      <w:r w:rsidRPr="001D5ED9">
        <w:rPr>
          <w:color w:val="000000"/>
          <w:sz w:val="24"/>
          <w:szCs w:val="24"/>
          <w:shd w:val="clear" w:color="auto" w:fill="FFFFFF"/>
        </w:rPr>
        <w:t>Juridiniam asmeniui, rezervavusiam stovėjimo vietą (-as) ir dėl atliekamų gatvės ar aikštės remonto darbų, įskaitant žemės kasinėjimo darbus, jomis nepasinaudojus daugiau kaip 15 kalendorinių dienų, grąžinama sumokėta mėnesinė suma.</w:t>
      </w:r>
    </w:p>
    <w:p w14:paraId="1B0757C1" w14:textId="77777777" w:rsidR="001D5ED9" w:rsidRPr="001D5ED9" w:rsidRDefault="001D5ED9" w:rsidP="001D5ED9">
      <w:pPr>
        <w:spacing w:line="360" w:lineRule="auto"/>
        <w:ind w:firstLine="660"/>
        <w:jc w:val="both"/>
        <w:rPr>
          <w:color w:val="000000"/>
          <w:sz w:val="24"/>
          <w:szCs w:val="24"/>
          <w:shd w:val="clear" w:color="auto" w:fill="FFFFFF"/>
        </w:rPr>
      </w:pPr>
      <w:r w:rsidRPr="001D5ED9">
        <w:rPr>
          <w:color w:val="000000"/>
          <w:sz w:val="24"/>
          <w:szCs w:val="24"/>
          <w:lang w:eastAsia="lt-LT"/>
        </w:rPr>
        <w:t xml:space="preserve">26 </w:t>
      </w:r>
      <w:r w:rsidRPr="001D5ED9">
        <w:rPr>
          <w:color w:val="000000"/>
          <w:sz w:val="24"/>
          <w:szCs w:val="24"/>
          <w:vertAlign w:val="superscript"/>
          <w:lang w:eastAsia="lt-LT"/>
        </w:rPr>
        <w:t>3</w:t>
      </w:r>
      <w:r w:rsidRPr="001D5ED9">
        <w:rPr>
          <w:color w:val="000000"/>
          <w:sz w:val="24"/>
          <w:szCs w:val="24"/>
          <w:lang w:eastAsia="lt-LT"/>
        </w:rPr>
        <w:t>. Vietinė rinkliava negrąžinama, jei išvykstama iš transporto priemonės stovėjimo vietos anksčiau, nei pasibaigia laikas, už kurį sumokėta vietinė rinkliava.“</w:t>
      </w:r>
      <w:r w:rsidRPr="001D5ED9">
        <w:rPr>
          <w:sz w:val="24"/>
          <w:szCs w:val="24"/>
        </w:rPr>
        <w:t xml:space="preserve">; </w:t>
      </w:r>
    </w:p>
    <w:bookmarkEnd w:id="1"/>
    <w:bookmarkEnd w:id="2"/>
    <w:p w14:paraId="3168BA83" w14:textId="77777777" w:rsidR="003F11AB" w:rsidRDefault="003F11AB" w:rsidP="003F11AB">
      <w:pPr>
        <w:tabs>
          <w:tab w:val="left" w:pos="2220"/>
        </w:tabs>
        <w:rPr>
          <w:sz w:val="24"/>
          <w:szCs w:val="24"/>
        </w:rPr>
      </w:pPr>
    </w:p>
    <w:p w14:paraId="7828A706" w14:textId="77777777" w:rsidR="001D5ED9" w:rsidRDefault="001D5ED9" w:rsidP="003F11AB">
      <w:pPr>
        <w:ind w:left="4536"/>
        <w:jc w:val="both"/>
        <w:rPr>
          <w:sz w:val="24"/>
          <w:szCs w:val="24"/>
        </w:rPr>
      </w:pPr>
    </w:p>
    <w:p w14:paraId="7082B0CD" w14:textId="77777777" w:rsidR="001D5ED9" w:rsidRDefault="001D5ED9" w:rsidP="003F11AB">
      <w:pPr>
        <w:ind w:left="4536"/>
        <w:jc w:val="both"/>
        <w:rPr>
          <w:sz w:val="24"/>
          <w:szCs w:val="24"/>
        </w:rPr>
      </w:pPr>
    </w:p>
    <w:p w14:paraId="17FEFC87" w14:textId="77777777" w:rsidR="001D5ED9" w:rsidRDefault="001D5ED9" w:rsidP="003F11AB">
      <w:pPr>
        <w:ind w:left="4536"/>
        <w:jc w:val="both"/>
        <w:rPr>
          <w:sz w:val="24"/>
          <w:szCs w:val="24"/>
        </w:rPr>
      </w:pPr>
    </w:p>
    <w:p w14:paraId="0729F27F" w14:textId="77777777" w:rsidR="001D5ED9" w:rsidRDefault="001D5ED9" w:rsidP="003F11AB">
      <w:pPr>
        <w:ind w:left="4536"/>
        <w:jc w:val="both"/>
        <w:rPr>
          <w:sz w:val="24"/>
          <w:szCs w:val="24"/>
        </w:rPr>
      </w:pPr>
    </w:p>
    <w:p w14:paraId="19C8081D" w14:textId="16E5C101" w:rsidR="003F11AB" w:rsidRPr="00E04223" w:rsidRDefault="003F11AB" w:rsidP="003F11AB">
      <w:pPr>
        <w:ind w:left="4536"/>
        <w:jc w:val="both"/>
        <w:rPr>
          <w:sz w:val="24"/>
          <w:szCs w:val="24"/>
        </w:rPr>
      </w:pPr>
      <w:r w:rsidRPr="00E04223">
        <w:rPr>
          <w:sz w:val="24"/>
          <w:szCs w:val="24"/>
        </w:rPr>
        <w:lastRenderedPageBreak/>
        <w:t xml:space="preserve">Vietinės rinkliavos automobilių valdytojams (vairuotojams) už naudojimąsi mokamomis automobilių stovėjimo vietomis Panevėžio mieste nuostatų, patvirtintų Panevėžio miesto savivaldybės tarybos 2013 m. </w:t>
      </w:r>
      <w:r>
        <w:rPr>
          <w:sz w:val="24"/>
          <w:szCs w:val="24"/>
        </w:rPr>
        <w:t xml:space="preserve">vasario 28 d. </w:t>
      </w:r>
      <w:r w:rsidRPr="00E04223">
        <w:rPr>
          <w:sz w:val="24"/>
          <w:szCs w:val="24"/>
        </w:rPr>
        <w:t>sprendimu Nr.</w:t>
      </w:r>
      <w:r>
        <w:rPr>
          <w:sz w:val="24"/>
          <w:szCs w:val="24"/>
        </w:rPr>
        <w:t>1-30</w:t>
      </w:r>
    </w:p>
    <w:p w14:paraId="29EBEFD1" w14:textId="77777777" w:rsidR="003F11AB" w:rsidRPr="00E75243" w:rsidRDefault="003F11AB" w:rsidP="003F11AB">
      <w:pPr>
        <w:ind w:left="4536" w:firstLine="24"/>
        <w:jc w:val="both"/>
        <w:rPr>
          <w:sz w:val="24"/>
          <w:szCs w:val="24"/>
          <w:lang w:val="es-ES_tradnl"/>
        </w:rPr>
      </w:pPr>
      <w:r>
        <w:rPr>
          <w:sz w:val="24"/>
          <w:szCs w:val="24"/>
          <w:lang w:val="es-ES_tradnl"/>
        </w:rPr>
        <w:t>6</w:t>
      </w:r>
      <w:r w:rsidRPr="00E75243">
        <w:rPr>
          <w:sz w:val="24"/>
          <w:szCs w:val="24"/>
          <w:lang w:val="es-ES_tradnl"/>
        </w:rPr>
        <w:t xml:space="preserve"> priedas</w:t>
      </w:r>
      <w:r>
        <w:rPr>
          <w:sz w:val="24"/>
          <w:szCs w:val="24"/>
          <w:lang w:val="es-ES_tradnl"/>
        </w:rPr>
        <w:t xml:space="preserve"> (2014 m. rugpjūčio 28 d. sprendimu Nr. 1-245                 redakcija)</w:t>
      </w:r>
    </w:p>
    <w:p w14:paraId="5B5BF001" w14:textId="77777777" w:rsidR="00A371BA" w:rsidRDefault="00A371BA" w:rsidP="00A371BA">
      <w:pPr>
        <w:jc w:val="center"/>
        <w:rPr>
          <w:b/>
        </w:rPr>
      </w:pPr>
    </w:p>
    <w:p w14:paraId="71133059" w14:textId="77777777" w:rsidR="0019231B" w:rsidRDefault="0019231B" w:rsidP="00A371BA">
      <w:pPr>
        <w:jc w:val="center"/>
        <w:rPr>
          <w:b/>
        </w:rPr>
      </w:pPr>
    </w:p>
    <w:p w14:paraId="0832CC4F" w14:textId="77777777" w:rsidR="00A371BA" w:rsidRDefault="00A371BA" w:rsidP="00A371BA">
      <w:pPr>
        <w:jc w:val="center"/>
        <w:rPr>
          <w:b/>
        </w:rPr>
      </w:pPr>
    </w:p>
    <w:p w14:paraId="1FD49D7C" w14:textId="77777777" w:rsidR="00A371BA" w:rsidRPr="00A371BA" w:rsidRDefault="00A371BA" w:rsidP="00A371BA">
      <w:pPr>
        <w:jc w:val="center"/>
        <w:rPr>
          <w:b/>
          <w:sz w:val="24"/>
          <w:szCs w:val="24"/>
        </w:rPr>
      </w:pPr>
      <w:r w:rsidRPr="00A371BA">
        <w:rPr>
          <w:b/>
          <w:sz w:val="24"/>
          <w:szCs w:val="24"/>
        </w:rPr>
        <w:t xml:space="preserve">PANEVĖŽIO MIESTO GATVIŲ IR AIKŠČIŲ, KURIOSE RENKAMA VIETINĖ RINKLIAVA </w:t>
      </w:r>
      <w:r w:rsidRPr="00A371BA">
        <w:rPr>
          <w:b/>
          <w:bCs/>
          <w:sz w:val="24"/>
          <w:szCs w:val="24"/>
        </w:rPr>
        <w:t>UŽ NAUDOJIMĄSI MOKAMOMIS AUTOMOBILIŲ STOVĖJIMO VIETOMIS</w:t>
      </w:r>
      <w:r w:rsidRPr="00A371BA">
        <w:rPr>
          <w:b/>
          <w:sz w:val="24"/>
          <w:szCs w:val="24"/>
        </w:rPr>
        <w:t>, SĄRAŠAS</w:t>
      </w:r>
    </w:p>
    <w:p w14:paraId="3AAA6D06" w14:textId="77777777" w:rsidR="00A371BA" w:rsidRPr="00A371BA" w:rsidRDefault="00A371BA" w:rsidP="00A371BA">
      <w:pPr>
        <w:rPr>
          <w:sz w:val="24"/>
          <w:szCs w:val="24"/>
        </w:rPr>
      </w:pPr>
    </w:p>
    <w:p w14:paraId="372543E4" w14:textId="77777777" w:rsidR="00A371BA" w:rsidRPr="00A371BA" w:rsidRDefault="00A371BA" w:rsidP="00A371BA">
      <w:pPr>
        <w:rPr>
          <w:sz w:val="24"/>
          <w:szCs w:val="24"/>
        </w:rPr>
      </w:pPr>
    </w:p>
    <w:tbl>
      <w:tblPr>
        <w:tblStyle w:val="Lentelstinklelis"/>
        <w:tblW w:w="0" w:type="auto"/>
        <w:tblLook w:val="04A0" w:firstRow="1" w:lastRow="0" w:firstColumn="1" w:lastColumn="0" w:noHBand="0" w:noVBand="1"/>
      </w:tblPr>
      <w:tblGrid>
        <w:gridCol w:w="558"/>
        <w:gridCol w:w="5333"/>
        <w:gridCol w:w="2814"/>
        <w:gridCol w:w="1257"/>
      </w:tblGrid>
      <w:tr w:rsidR="00A371BA" w:rsidRPr="00A371BA" w14:paraId="0D8A1E2E" w14:textId="77777777" w:rsidTr="008D052A">
        <w:tc>
          <w:tcPr>
            <w:tcW w:w="558" w:type="dxa"/>
          </w:tcPr>
          <w:p w14:paraId="2BAA4AF6" w14:textId="77777777" w:rsidR="00A371BA" w:rsidRPr="00A371BA" w:rsidRDefault="00A371BA" w:rsidP="00AC55DC">
            <w:pPr>
              <w:rPr>
                <w:sz w:val="24"/>
                <w:szCs w:val="24"/>
              </w:rPr>
            </w:pPr>
            <w:r w:rsidRPr="00A371BA">
              <w:rPr>
                <w:sz w:val="24"/>
                <w:szCs w:val="24"/>
              </w:rPr>
              <w:t>Eil.</w:t>
            </w:r>
          </w:p>
          <w:p w14:paraId="3F0A7DA2" w14:textId="77777777" w:rsidR="00A371BA" w:rsidRPr="00A371BA" w:rsidRDefault="00A371BA" w:rsidP="00AC55DC">
            <w:pPr>
              <w:rPr>
                <w:sz w:val="24"/>
                <w:szCs w:val="24"/>
              </w:rPr>
            </w:pPr>
            <w:r w:rsidRPr="00A371BA">
              <w:rPr>
                <w:sz w:val="24"/>
                <w:szCs w:val="24"/>
              </w:rPr>
              <w:t>Nr.</w:t>
            </w:r>
          </w:p>
        </w:tc>
        <w:tc>
          <w:tcPr>
            <w:tcW w:w="5333" w:type="dxa"/>
            <w:vAlign w:val="center"/>
          </w:tcPr>
          <w:p w14:paraId="10828785" w14:textId="77777777" w:rsidR="00A371BA" w:rsidRPr="00A371BA" w:rsidRDefault="00A371BA" w:rsidP="00AC55DC">
            <w:pPr>
              <w:jc w:val="center"/>
              <w:rPr>
                <w:sz w:val="24"/>
                <w:szCs w:val="24"/>
              </w:rPr>
            </w:pPr>
            <w:r w:rsidRPr="00A371BA">
              <w:rPr>
                <w:sz w:val="24"/>
                <w:szCs w:val="24"/>
              </w:rPr>
              <w:t>Vieta</w:t>
            </w:r>
          </w:p>
        </w:tc>
        <w:tc>
          <w:tcPr>
            <w:tcW w:w="2814" w:type="dxa"/>
            <w:vAlign w:val="center"/>
          </w:tcPr>
          <w:p w14:paraId="7A95C0B8" w14:textId="77777777" w:rsidR="00A371BA" w:rsidRPr="00A371BA" w:rsidRDefault="00A371BA" w:rsidP="00AC55DC">
            <w:pPr>
              <w:jc w:val="center"/>
              <w:rPr>
                <w:sz w:val="24"/>
                <w:szCs w:val="24"/>
              </w:rPr>
            </w:pPr>
            <w:r w:rsidRPr="00A371BA">
              <w:rPr>
                <w:sz w:val="24"/>
                <w:szCs w:val="24"/>
              </w:rPr>
              <w:t>Rinkliavos dienos</w:t>
            </w:r>
          </w:p>
        </w:tc>
        <w:tc>
          <w:tcPr>
            <w:tcW w:w="1257" w:type="dxa"/>
          </w:tcPr>
          <w:p w14:paraId="5E0F5704" w14:textId="77777777" w:rsidR="00A371BA" w:rsidRPr="00A371BA" w:rsidRDefault="00A371BA" w:rsidP="00AC55DC">
            <w:pPr>
              <w:jc w:val="center"/>
              <w:rPr>
                <w:sz w:val="24"/>
                <w:szCs w:val="24"/>
              </w:rPr>
            </w:pPr>
            <w:r w:rsidRPr="00A371BA">
              <w:rPr>
                <w:sz w:val="24"/>
                <w:szCs w:val="24"/>
              </w:rPr>
              <w:t>Rinkliavos laikas, val.</w:t>
            </w:r>
          </w:p>
        </w:tc>
      </w:tr>
      <w:tr w:rsidR="0039016F" w:rsidRPr="00A371BA" w14:paraId="7F53ACAD" w14:textId="77777777" w:rsidTr="002E5E4F">
        <w:trPr>
          <w:trHeight w:val="593"/>
        </w:trPr>
        <w:tc>
          <w:tcPr>
            <w:tcW w:w="558" w:type="dxa"/>
            <w:vAlign w:val="center"/>
          </w:tcPr>
          <w:p w14:paraId="06B48981" w14:textId="531A1189" w:rsidR="0039016F" w:rsidRPr="0039016F" w:rsidRDefault="0039016F" w:rsidP="0039016F">
            <w:pPr>
              <w:spacing w:line="360" w:lineRule="auto"/>
              <w:jc w:val="center"/>
              <w:rPr>
                <w:sz w:val="24"/>
                <w:szCs w:val="24"/>
              </w:rPr>
            </w:pPr>
            <w:r w:rsidRPr="0039016F">
              <w:rPr>
                <w:sz w:val="24"/>
                <w:szCs w:val="24"/>
              </w:rPr>
              <w:t>24.</w:t>
            </w:r>
          </w:p>
        </w:tc>
        <w:tc>
          <w:tcPr>
            <w:tcW w:w="5333" w:type="dxa"/>
            <w:vAlign w:val="center"/>
          </w:tcPr>
          <w:p w14:paraId="570BD594" w14:textId="1A63892E" w:rsidR="0039016F" w:rsidRPr="0039016F" w:rsidRDefault="0039016F" w:rsidP="0039016F">
            <w:pPr>
              <w:pStyle w:val="Standard"/>
              <w:spacing w:after="0" w:line="360" w:lineRule="auto"/>
              <w:rPr>
                <w:bCs/>
                <w:sz w:val="24"/>
                <w:szCs w:val="24"/>
              </w:rPr>
            </w:pPr>
            <w:r w:rsidRPr="0039016F">
              <w:rPr>
                <w:sz w:val="24"/>
                <w:szCs w:val="24"/>
              </w:rPr>
              <w:t>Automobilių stovėjimo aikštelė M. Tiškevičiaus gatvėje prie VšĮ Panevėžio palaikomojo gydymo ir slaugos ligoninės</w:t>
            </w:r>
          </w:p>
        </w:tc>
        <w:tc>
          <w:tcPr>
            <w:tcW w:w="2814" w:type="dxa"/>
            <w:vAlign w:val="center"/>
          </w:tcPr>
          <w:p w14:paraId="7C0D860C" w14:textId="45A06584" w:rsidR="0039016F" w:rsidRPr="0039016F" w:rsidRDefault="0039016F" w:rsidP="0039016F">
            <w:pPr>
              <w:spacing w:line="360" w:lineRule="auto"/>
              <w:jc w:val="center"/>
              <w:rPr>
                <w:sz w:val="24"/>
                <w:szCs w:val="24"/>
              </w:rPr>
            </w:pPr>
            <w:r w:rsidRPr="0039016F">
              <w:rPr>
                <w:sz w:val="24"/>
                <w:szCs w:val="24"/>
              </w:rPr>
              <w:t>Darbo dienomis</w:t>
            </w:r>
          </w:p>
        </w:tc>
        <w:tc>
          <w:tcPr>
            <w:tcW w:w="1257" w:type="dxa"/>
            <w:vAlign w:val="center"/>
          </w:tcPr>
          <w:p w14:paraId="2DDC8128" w14:textId="041606FA" w:rsidR="0039016F" w:rsidRPr="0039016F" w:rsidRDefault="0039016F" w:rsidP="0039016F">
            <w:pPr>
              <w:spacing w:line="360" w:lineRule="auto"/>
              <w:jc w:val="center"/>
              <w:rPr>
                <w:sz w:val="24"/>
                <w:szCs w:val="24"/>
              </w:rPr>
            </w:pPr>
            <w:r w:rsidRPr="0039016F">
              <w:rPr>
                <w:b/>
                <w:strike/>
                <w:sz w:val="24"/>
                <w:szCs w:val="24"/>
              </w:rPr>
              <w:t xml:space="preserve">8 </w:t>
            </w:r>
            <w:r w:rsidRPr="0039016F">
              <w:rPr>
                <w:b/>
                <w:sz w:val="24"/>
                <w:szCs w:val="24"/>
              </w:rPr>
              <w:t xml:space="preserve"> </w:t>
            </w:r>
            <w:r w:rsidRPr="0039016F">
              <w:rPr>
                <w:bCs/>
                <w:sz w:val="24"/>
                <w:szCs w:val="24"/>
              </w:rPr>
              <w:t>9–17</w:t>
            </w:r>
          </w:p>
        </w:tc>
      </w:tr>
      <w:tr w:rsidR="0039016F" w:rsidRPr="00A371BA" w14:paraId="54928B58" w14:textId="77777777" w:rsidTr="008D052A">
        <w:tc>
          <w:tcPr>
            <w:tcW w:w="558" w:type="dxa"/>
            <w:vAlign w:val="center"/>
          </w:tcPr>
          <w:p w14:paraId="48145E2F" w14:textId="3B9D67C0" w:rsidR="0039016F" w:rsidRPr="0039016F" w:rsidRDefault="0039016F" w:rsidP="0039016F">
            <w:pPr>
              <w:spacing w:line="360" w:lineRule="auto"/>
              <w:jc w:val="center"/>
              <w:rPr>
                <w:b/>
                <w:bCs/>
                <w:sz w:val="24"/>
                <w:szCs w:val="24"/>
              </w:rPr>
            </w:pPr>
            <w:r w:rsidRPr="0039016F">
              <w:rPr>
                <w:sz w:val="24"/>
                <w:szCs w:val="24"/>
              </w:rPr>
              <w:t>27.</w:t>
            </w:r>
          </w:p>
        </w:tc>
        <w:tc>
          <w:tcPr>
            <w:tcW w:w="5333" w:type="dxa"/>
            <w:vAlign w:val="center"/>
          </w:tcPr>
          <w:p w14:paraId="2B4066AD" w14:textId="02971EE1" w:rsidR="0039016F" w:rsidRPr="0039016F" w:rsidRDefault="0039016F" w:rsidP="0039016F">
            <w:pPr>
              <w:spacing w:line="360" w:lineRule="auto"/>
              <w:jc w:val="both"/>
              <w:rPr>
                <w:b/>
                <w:bCs/>
                <w:sz w:val="24"/>
                <w:szCs w:val="24"/>
              </w:rPr>
            </w:pPr>
            <w:r w:rsidRPr="0039016F">
              <w:rPr>
                <w:sz w:val="24"/>
                <w:szCs w:val="24"/>
              </w:rPr>
              <w:t xml:space="preserve">Automobilių stovėjimo aikštelė M. Tiškevičiaus gatvėje (nuo Smėlynės g. iki Šv. Jokūbo g.) </w:t>
            </w:r>
          </w:p>
        </w:tc>
        <w:tc>
          <w:tcPr>
            <w:tcW w:w="2814" w:type="dxa"/>
            <w:vAlign w:val="center"/>
          </w:tcPr>
          <w:p w14:paraId="60AFD73C" w14:textId="58395854" w:rsidR="0039016F" w:rsidRPr="0039016F" w:rsidRDefault="0039016F" w:rsidP="0039016F">
            <w:pPr>
              <w:spacing w:line="360" w:lineRule="auto"/>
              <w:jc w:val="center"/>
              <w:rPr>
                <w:b/>
                <w:bCs/>
                <w:sz w:val="24"/>
                <w:szCs w:val="24"/>
              </w:rPr>
            </w:pPr>
            <w:r w:rsidRPr="0039016F">
              <w:rPr>
                <w:sz w:val="24"/>
                <w:szCs w:val="24"/>
              </w:rPr>
              <w:t>Darbo dienomis</w:t>
            </w:r>
          </w:p>
        </w:tc>
        <w:tc>
          <w:tcPr>
            <w:tcW w:w="1257" w:type="dxa"/>
            <w:vAlign w:val="center"/>
          </w:tcPr>
          <w:p w14:paraId="54E0F136" w14:textId="4CD0C0DF" w:rsidR="0039016F" w:rsidRPr="0039016F" w:rsidRDefault="0039016F" w:rsidP="0039016F">
            <w:pPr>
              <w:spacing w:line="360" w:lineRule="auto"/>
              <w:jc w:val="center"/>
              <w:rPr>
                <w:b/>
                <w:bCs/>
                <w:sz w:val="24"/>
                <w:szCs w:val="24"/>
              </w:rPr>
            </w:pPr>
            <w:r w:rsidRPr="0039016F">
              <w:rPr>
                <w:b/>
                <w:bCs/>
                <w:strike/>
                <w:sz w:val="24"/>
                <w:szCs w:val="24"/>
              </w:rPr>
              <w:t xml:space="preserve"> 8</w:t>
            </w:r>
            <w:r w:rsidRPr="0039016F">
              <w:rPr>
                <w:b/>
                <w:bCs/>
                <w:sz w:val="24"/>
                <w:szCs w:val="24"/>
              </w:rPr>
              <w:t xml:space="preserve">  </w:t>
            </w:r>
            <w:r w:rsidRPr="0039016F">
              <w:rPr>
                <w:sz w:val="24"/>
                <w:szCs w:val="24"/>
              </w:rPr>
              <w:t>9</w:t>
            </w:r>
            <w:r w:rsidRPr="0039016F">
              <w:rPr>
                <w:b/>
                <w:bCs/>
                <w:sz w:val="24"/>
                <w:szCs w:val="24"/>
              </w:rPr>
              <w:t>–</w:t>
            </w:r>
            <w:r w:rsidRPr="0039016F">
              <w:rPr>
                <w:sz w:val="24"/>
                <w:szCs w:val="24"/>
              </w:rPr>
              <w:t>17</w:t>
            </w:r>
          </w:p>
        </w:tc>
      </w:tr>
    </w:tbl>
    <w:p w14:paraId="14F889EF" w14:textId="77777777" w:rsidR="00A371BA" w:rsidRPr="00A371BA" w:rsidRDefault="00A371BA" w:rsidP="00A371BA">
      <w:pPr>
        <w:jc w:val="center"/>
        <w:rPr>
          <w:sz w:val="24"/>
          <w:szCs w:val="24"/>
        </w:rPr>
      </w:pP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t>__________________________</w:t>
      </w:r>
    </w:p>
    <w:p w14:paraId="1DD05CEF" w14:textId="77777777" w:rsidR="003F11AB" w:rsidRDefault="003F11AB" w:rsidP="003F11AB">
      <w:pPr>
        <w:tabs>
          <w:tab w:val="left" w:pos="2220"/>
        </w:tabs>
        <w:rPr>
          <w:sz w:val="24"/>
          <w:szCs w:val="24"/>
        </w:rPr>
      </w:pPr>
    </w:p>
    <w:sectPr w:rsidR="003F11AB" w:rsidSect="005B3840">
      <w:headerReference w:type="default" r:id="rId7"/>
      <w:footerReference w:type="default" r:id="rId8"/>
      <w:pgSz w:w="12240" w:h="15840" w:code="1"/>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BF99D" w14:textId="77777777" w:rsidR="004528B6" w:rsidRDefault="004528B6" w:rsidP="00EE5B7D">
      <w:r>
        <w:separator/>
      </w:r>
    </w:p>
  </w:endnote>
  <w:endnote w:type="continuationSeparator" w:id="0">
    <w:p w14:paraId="3D86DACF" w14:textId="77777777" w:rsidR="004528B6" w:rsidRDefault="004528B6" w:rsidP="00EE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003DC" w14:textId="77777777" w:rsidR="00AC55DC" w:rsidRDefault="00AC55DC">
    <w:pPr>
      <w:pStyle w:val="Porat"/>
    </w:pPr>
  </w:p>
  <w:p w14:paraId="0F3104F0" w14:textId="77777777" w:rsidR="00AC55DC" w:rsidRDefault="00AC55D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6317B" w14:textId="77777777" w:rsidR="004528B6" w:rsidRDefault="004528B6" w:rsidP="00EE5B7D">
      <w:r>
        <w:separator/>
      </w:r>
    </w:p>
  </w:footnote>
  <w:footnote w:type="continuationSeparator" w:id="0">
    <w:p w14:paraId="2A50EBB6" w14:textId="77777777" w:rsidR="004528B6" w:rsidRDefault="004528B6" w:rsidP="00EE5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08735"/>
      <w:docPartObj>
        <w:docPartGallery w:val="Page Numbers (Top of Page)"/>
        <w:docPartUnique/>
      </w:docPartObj>
    </w:sdtPr>
    <w:sdtEndPr/>
    <w:sdtContent>
      <w:p w14:paraId="605A1BD4" w14:textId="77777777" w:rsidR="00AC55DC" w:rsidRDefault="004B15E0">
        <w:pPr>
          <w:pStyle w:val="Antrats"/>
          <w:jc w:val="center"/>
        </w:pPr>
        <w:r>
          <w:fldChar w:fldCharType="begin"/>
        </w:r>
        <w:r>
          <w:instrText xml:space="preserve"> PAGE   \* MERGEFORMAT </w:instrText>
        </w:r>
        <w:r>
          <w:fldChar w:fldCharType="separate"/>
        </w:r>
        <w:r w:rsidR="00244906">
          <w:rPr>
            <w:noProof/>
          </w:rPr>
          <w:t>2</w:t>
        </w:r>
        <w:r>
          <w:rPr>
            <w:noProof/>
          </w:rPr>
          <w:fldChar w:fldCharType="end"/>
        </w:r>
      </w:p>
    </w:sdtContent>
  </w:sdt>
  <w:p w14:paraId="7BEA8A06" w14:textId="77777777" w:rsidR="00AC55DC" w:rsidRDefault="00AC55D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4E"/>
    <w:rsid w:val="000036BC"/>
    <w:rsid w:val="000231DE"/>
    <w:rsid w:val="000444ED"/>
    <w:rsid w:val="00052FF9"/>
    <w:rsid w:val="00076682"/>
    <w:rsid w:val="000A5F34"/>
    <w:rsid w:val="000B671E"/>
    <w:rsid w:val="000C2EFB"/>
    <w:rsid w:val="000D2F38"/>
    <w:rsid w:val="00102321"/>
    <w:rsid w:val="00102667"/>
    <w:rsid w:val="00106221"/>
    <w:rsid w:val="00111CB0"/>
    <w:rsid w:val="00116131"/>
    <w:rsid w:val="00127311"/>
    <w:rsid w:val="0013065A"/>
    <w:rsid w:val="00134630"/>
    <w:rsid w:val="00137914"/>
    <w:rsid w:val="0014175A"/>
    <w:rsid w:val="0014286E"/>
    <w:rsid w:val="00152286"/>
    <w:rsid w:val="0019231B"/>
    <w:rsid w:val="001B323D"/>
    <w:rsid w:val="001C5522"/>
    <w:rsid w:val="001D30D6"/>
    <w:rsid w:val="001D3763"/>
    <w:rsid w:val="001D5ED9"/>
    <w:rsid w:val="00202AE1"/>
    <w:rsid w:val="00234211"/>
    <w:rsid w:val="00244906"/>
    <w:rsid w:val="00271845"/>
    <w:rsid w:val="00281C44"/>
    <w:rsid w:val="0028365F"/>
    <w:rsid w:val="002A5C3E"/>
    <w:rsid w:val="002B225B"/>
    <w:rsid w:val="002D2AAF"/>
    <w:rsid w:val="002D517E"/>
    <w:rsid w:val="002D65D7"/>
    <w:rsid w:val="002F1394"/>
    <w:rsid w:val="00302E64"/>
    <w:rsid w:val="00303B15"/>
    <w:rsid w:val="00314AD3"/>
    <w:rsid w:val="003472C5"/>
    <w:rsid w:val="003669C8"/>
    <w:rsid w:val="00367BA0"/>
    <w:rsid w:val="0038449F"/>
    <w:rsid w:val="0038503B"/>
    <w:rsid w:val="0039016F"/>
    <w:rsid w:val="00396798"/>
    <w:rsid w:val="003D18F4"/>
    <w:rsid w:val="003D22DC"/>
    <w:rsid w:val="003D6663"/>
    <w:rsid w:val="003F11AB"/>
    <w:rsid w:val="00420C50"/>
    <w:rsid w:val="0043215F"/>
    <w:rsid w:val="004417C3"/>
    <w:rsid w:val="00444BE4"/>
    <w:rsid w:val="004528B6"/>
    <w:rsid w:val="00463AD9"/>
    <w:rsid w:val="0047021D"/>
    <w:rsid w:val="0049132C"/>
    <w:rsid w:val="004920E5"/>
    <w:rsid w:val="00492BFA"/>
    <w:rsid w:val="004A5A79"/>
    <w:rsid w:val="004B15E0"/>
    <w:rsid w:val="004B1A6F"/>
    <w:rsid w:val="004E202E"/>
    <w:rsid w:val="004F366C"/>
    <w:rsid w:val="004F4566"/>
    <w:rsid w:val="00503ADF"/>
    <w:rsid w:val="00503E0C"/>
    <w:rsid w:val="00506F21"/>
    <w:rsid w:val="0051094F"/>
    <w:rsid w:val="005144A7"/>
    <w:rsid w:val="0052486A"/>
    <w:rsid w:val="00546C7C"/>
    <w:rsid w:val="00573759"/>
    <w:rsid w:val="00573C60"/>
    <w:rsid w:val="00577D6C"/>
    <w:rsid w:val="005A7A32"/>
    <w:rsid w:val="005B32E7"/>
    <w:rsid w:val="005B3840"/>
    <w:rsid w:val="005B79D5"/>
    <w:rsid w:val="005C4954"/>
    <w:rsid w:val="005D5C95"/>
    <w:rsid w:val="005F2AAB"/>
    <w:rsid w:val="00600AEC"/>
    <w:rsid w:val="006206A2"/>
    <w:rsid w:val="006233AD"/>
    <w:rsid w:val="0062401F"/>
    <w:rsid w:val="0062606D"/>
    <w:rsid w:val="00626818"/>
    <w:rsid w:val="006317F2"/>
    <w:rsid w:val="006465CF"/>
    <w:rsid w:val="00663F7C"/>
    <w:rsid w:val="00676CB9"/>
    <w:rsid w:val="006B437C"/>
    <w:rsid w:val="006D05E0"/>
    <w:rsid w:val="0071344E"/>
    <w:rsid w:val="00751D9F"/>
    <w:rsid w:val="007902DF"/>
    <w:rsid w:val="007C5985"/>
    <w:rsid w:val="007E17CA"/>
    <w:rsid w:val="008026EA"/>
    <w:rsid w:val="0080313B"/>
    <w:rsid w:val="008072BA"/>
    <w:rsid w:val="008552AB"/>
    <w:rsid w:val="00861360"/>
    <w:rsid w:val="00862A74"/>
    <w:rsid w:val="00867009"/>
    <w:rsid w:val="008C13F0"/>
    <w:rsid w:val="008C2A72"/>
    <w:rsid w:val="008C64CD"/>
    <w:rsid w:val="008D052A"/>
    <w:rsid w:val="008F38C7"/>
    <w:rsid w:val="00912A7F"/>
    <w:rsid w:val="009164A3"/>
    <w:rsid w:val="00924345"/>
    <w:rsid w:val="009249B3"/>
    <w:rsid w:val="00932DA4"/>
    <w:rsid w:val="00973C22"/>
    <w:rsid w:val="00985B85"/>
    <w:rsid w:val="00994056"/>
    <w:rsid w:val="009A094B"/>
    <w:rsid w:val="009E653E"/>
    <w:rsid w:val="009E7C83"/>
    <w:rsid w:val="00A00E43"/>
    <w:rsid w:val="00A03246"/>
    <w:rsid w:val="00A141BF"/>
    <w:rsid w:val="00A27113"/>
    <w:rsid w:val="00A371BA"/>
    <w:rsid w:val="00A552EC"/>
    <w:rsid w:val="00A72FCE"/>
    <w:rsid w:val="00A920B7"/>
    <w:rsid w:val="00A94221"/>
    <w:rsid w:val="00A9467B"/>
    <w:rsid w:val="00AA0079"/>
    <w:rsid w:val="00AB2FC8"/>
    <w:rsid w:val="00AB3788"/>
    <w:rsid w:val="00AB5309"/>
    <w:rsid w:val="00AB6528"/>
    <w:rsid w:val="00AC55DC"/>
    <w:rsid w:val="00AE582C"/>
    <w:rsid w:val="00AF6BFD"/>
    <w:rsid w:val="00B552C7"/>
    <w:rsid w:val="00B705D1"/>
    <w:rsid w:val="00B73BA8"/>
    <w:rsid w:val="00BA3303"/>
    <w:rsid w:val="00BA396E"/>
    <w:rsid w:val="00BC27D3"/>
    <w:rsid w:val="00BE76DC"/>
    <w:rsid w:val="00C11746"/>
    <w:rsid w:val="00C15ACA"/>
    <w:rsid w:val="00C21FB9"/>
    <w:rsid w:val="00C43385"/>
    <w:rsid w:val="00C46454"/>
    <w:rsid w:val="00C5030D"/>
    <w:rsid w:val="00C6559A"/>
    <w:rsid w:val="00C8279A"/>
    <w:rsid w:val="00C94E3D"/>
    <w:rsid w:val="00CA4D1B"/>
    <w:rsid w:val="00CB24D9"/>
    <w:rsid w:val="00CB3ED6"/>
    <w:rsid w:val="00D16035"/>
    <w:rsid w:val="00D1640A"/>
    <w:rsid w:val="00D322A2"/>
    <w:rsid w:val="00D4783D"/>
    <w:rsid w:val="00D60016"/>
    <w:rsid w:val="00D656E8"/>
    <w:rsid w:val="00D84F57"/>
    <w:rsid w:val="00D97588"/>
    <w:rsid w:val="00DA4597"/>
    <w:rsid w:val="00DD34BA"/>
    <w:rsid w:val="00E1381C"/>
    <w:rsid w:val="00E22FCB"/>
    <w:rsid w:val="00E24B60"/>
    <w:rsid w:val="00E2628D"/>
    <w:rsid w:val="00E31752"/>
    <w:rsid w:val="00E32A46"/>
    <w:rsid w:val="00E33D33"/>
    <w:rsid w:val="00E44F33"/>
    <w:rsid w:val="00E541BB"/>
    <w:rsid w:val="00E726C8"/>
    <w:rsid w:val="00E75243"/>
    <w:rsid w:val="00E86544"/>
    <w:rsid w:val="00E95965"/>
    <w:rsid w:val="00EE5B7D"/>
    <w:rsid w:val="00EF2A14"/>
    <w:rsid w:val="00EF4286"/>
    <w:rsid w:val="00EF5D07"/>
    <w:rsid w:val="00EF7F74"/>
    <w:rsid w:val="00F24982"/>
    <w:rsid w:val="00F24E2D"/>
    <w:rsid w:val="00F25B85"/>
    <w:rsid w:val="00F370D1"/>
    <w:rsid w:val="00F40705"/>
    <w:rsid w:val="00F51E0C"/>
    <w:rsid w:val="00F71037"/>
    <w:rsid w:val="00F712A5"/>
    <w:rsid w:val="00FA5B66"/>
    <w:rsid w:val="00FB1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51DA4"/>
  <w15:docId w15:val="{46D43C4B-E4F8-4014-B3B9-190C5EC9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344E"/>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E5B7D"/>
    <w:pPr>
      <w:tabs>
        <w:tab w:val="center" w:pos="4986"/>
        <w:tab w:val="right" w:pos="9972"/>
      </w:tabs>
    </w:pPr>
  </w:style>
  <w:style w:type="character" w:customStyle="1" w:styleId="AntratsDiagrama">
    <w:name w:val="Antraštės Diagrama"/>
    <w:basedOn w:val="Numatytasispastraiposriftas"/>
    <w:link w:val="Antrats"/>
    <w:uiPriority w:val="99"/>
    <w:rsid w:val="00EE5B7D"/>
    <w:rPr>
      <w:lang w:val="lt-LT"/>
    </w:rPr>
  </w:style>
  <w:style w:type="paragraph" w:styleId="Porat">
    <w:name w:val="footer"/>
    <w:basedOn w:val="prastasis"/>
    <w:link w:val="PoratDiagrama"/>
    <w:uiPriority w:val="99"/>
    <w:semiHidden/>
    <w:unhideWhenUsed/>
    <w:rsid w:val="00EE5B7D"/>
    <w:pPr>
      <w:tabs>
        <w:tab w:val="center" w:pos="4986"/>
        <w:tab w:val="right" w:pos="9972"/>
      </w:tabs>
    </w:pPr>
  </w:style>
  <w:style w:type="character" w:customStyle="1" w:styleId="PoratDiagrama">
    <w:name w:val="Poraštė Diagrama"/>
    <w:basedOn w:val="Numatytasispastraiposriftas"/>
    <w:link w:val="Porat"/>
    <w:uiPriority w:val="99"/>
    <w:semiHidden/>
    <w:rsid w:val="00EE5B7D"/>
    <w:rPr>
      <w:lang w:val="lt-LT"/>
    </w:rPr>
  </w:style>
  <w:style w:type="paragraph" w:styleId="Debesliotekstas">
    <w:name w:val="Balloon Text"/>
    <w:basedOn w:val="prastasis"/>
    <w:link w:val="DebesliotekstasDiagrama"/>
    <w:uiPriority w:val="99"/>
    <w:semiHidden/>
    <w:unhideWhenUsed/>
    <w:rsid w:val="004920E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20E5"/>
    <w:rPr>
      <w:rFonts w:ascii="Tahoma" w:hAnsi="Tahoma" w:cs="Tahoma"/>
      <w:sz w:val="16"/>
      <w:szCs w:val="16"/>
      <w:lang w:val="lt-LT"/>
    </w:rPr>
  </w:style>
  <w:style w:type="table" w:styleId="Lentelstinklelis">
    <w:name w:val="Table Grid"/>
    <w:basedOn w:val="prastojilentel"/>
    <w:uiPriority w:val="59"/>
    <w:qFormat/>
    <w:rsid w:val="00A37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uiPriority w:val="99"/>
    <w:rsid w:val="00234211"/>
    <w:rPr>
      <w:rFonts w:cs="Times New Roman"/>
    </w:rPr>
  </w:style>
  <w:style w:type="paragraph" w:customStyle="1" w:styleId="Standard">
    <w:name w:val="Standard"/>
    <w:qFormat/>
    <w:rsid w:val="00EF7F74"/>
    <w:pPr>
      <w:suppressAutoHyphens/>
      <w:autoSpaceDN w:val="0"/>
      <w:spacing w:after="160" w:line="259" w:lineRule="auto"/>
      <w:textAlignment w:val="baseline"/>
    </w:pPr>
    <w:rPr>
      <w:kern w:val="3"/>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97C94-1716-4F0E-A2B3-52430BA9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3212</Words>
  <Characters>1832</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Ina2</dc:creator>
  <cp:keywords/>
  <dc:description/>
  <cp:lastModifiedBy>Daiva Breivienė</cp:lastModifiedBy>
  <cp:revision>2</cp:revision>
  <cp:lastPrinted>2019-05-22T07:45:00Z</cp:lastPrinted>
  <dcterms:created xsi:type="dcterms:W3CDTF">2020-08-17T10:26:00Z</dcterms:created>
  <dcterms:modified xsi:type="dcterms:W3CDTF">2020-08-17T10:26:00Z</dcterms:modified>
</cp:coreProperties>
</file>