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Default="00CE4261" w:rsidP="00156131">
      <w:pPr>
        <w:tabs>
          <w:tab w:val="left" w:pos="0"/>
        </w:tabs>
        <w:jc w:val="center"/>
        <w:rPr>
          <w:b/>
        </w:rPr>
      </w:pPr>
      <w:r w:rsidRPr="00CC063E">
        <w:rPr>
          <w:b/>
        </w:rPr>
        <w:t>AIŠKINAMASIS RAŠTAS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58"/>
      </w:tblGrid>
      <w:tr w:rsidR="00884DAD" w:rsidRPr="00DA46C3" w14:paraId="066CB726" w14:textId="77777777" w:rsidTr="00A8057C">
        <w:trPr>
          <w:tblCellSpacing w:w="15" w:type="dxa"/>
        </w:trPr>
        <w:tc>
          <w:tcPr>
            <w:tcW w:w="0" w:type="auto"/>
            <w:vAlign w:val="center"/>
          </w:tcPr>
          <w:p w14:paraId="3AA57428" w14:textId="77777777" w:rsidR="00884DAD" w:rsidRPr="00DA46C3" w:rsidRDefault="00884DAD" w:rsidP="00A8057C">
            <w:pPr>
              <w:rPr>
                <w:sz w:val="20"/>
              </w:rPr>
            </w:pPr>
          </w:p>
        </w:tc>
        <w:tc>
          <w:tcPr>
            <w:tcW w:w="0" w:type="auto"/>
            <w:vAlign w:val="center"/>
            <w:hideMark/>
          </w:tcPr>
          <w:p w14:paraId="7865F519" w14:textId="77777777" w:rsidR="00884DAD" w:rsidRDefault="00884DAD" w:rsidP="00A8057C">
            <w:pPr>
              <w:jc w:val="center"/>
              <w:rPr>
                <w:b/>
              </w:rPr>
            </w:pPr>
            <w:r>
              <w:rPr>
                <w:b/>
              </w:rPr>
              <w:t>DĖL PRITARIMO PROJEKTO “PANEVĖŽIO MIESTO GATVIŲ APŠVIETIMO SISTEMOS MODERNIZAVIMAS“ ĮGYVENDINIMUI, TEIKIMUI EUROPOS SĄJUNGOS FONDŲ INVESTICIJOMS GAUTI IR PROJEKTO DALINIO FINANSAVIMO</w:t>
            </w:r>
          </w:p>
          <w:p w14:paraId="7A78C6BA" w14:textId="77777777" w:rsidR="00884DAD" w:rsidRPr="00DA46C3" w:rsidRDefault="00884DAD" w:rsidP="00A8057C">
            <w:pPr>
              <w:jc w:val="center"/>
              <w:rPr>
                <w:b/>
                <w:bCs/>
              </w:rPr>
            </w:pPr>
          </w:p>
        </w:tc>
      </w:tr>
    </w:tbl>
    <w:p w14:paraId="1066B7E2" w14:textId="77777777" w:rsidR="00752DE0" w:rsidRPr="00752DE0" w:rsidRDefault="00752DE0" w:rsidP="00752DE0">
      <w:pPr>
        <w:tabs>
          <w:tab w:val="left" w:pos="0"/>
        </w:tabs>
        <w:jc w:val="center"/>
        <w:rPr>
          <w:b/>
        </w:rPr>
      </w:pPr>
    </w:p>
    <w:p w14:paraId="7A2729CD" w14:textId="02A61482" w:rsidR="00CE4261" w:rsidRPr="007D7B8A" w:rsidRDefault="0084142F" w:rsidP="0084142F">
      <w:pPr>
        <w:pStyle w:val="Sraopastraipa"/>
        <w:numPr>
          <w:ilvl w:val="0"/>
          <w:numId w:val="20"/>
        </w:numPr>
        <w:tabs>
          <w:tab w:val="left" w:pos="0"/>
        </w:tabs>
        <w:jc w:val="center"/>
      </w:pPr>
      <w:r>
        <w:t xml:space="preserve"> </w:t>
      </w:r>
      <w:r w:rsidR="009B6303">
        <w:t xml:space="preserve">m. </w:t>
      </w:r>
      <w:r w:rsidR="00884DAD">
        <w:t>rugpjūčio 18</w:t>
      </w:r>
      <w:r w:rsidR="003317AC">
        <w:t xml:space="preserve">  </w:t>
      </w:r>
      <w:r w:rsidR="00CE4261">
        <w:t xml:space="preserve"> d.</w:t>
      </w:r>
    </w:p>
    <w:p w14:paraId="28D905BB" w14:textId="77777777" w:rsidR="00D70AFE" w:rsidRDefault="00CE4261" w:rsidP="00D70AFE">
      <w:pPr>
        <w:tabs>
          <w:tab w:val="left" w:pos="0"/>
        </w:tabs>
        <w:jc w:val="center"/>
      </w:pPr>
      <w:r w:rsidRPr="007D7B8A">
        <w:t>Panevėžys</w:t>
      </w:r>
    </w:p>
    <w:p w14:paraId="605CC798" w14:textId="1DBA1FB5" w:rsidR="001A59CF" w:rsidRPr="00811C4E" w:rsidRDefault="00CE4261" w:rsidP="00811C4E">
      <w:pPr>
        <w:pStyle w:val="Sraopastraipa"/>
        <w:numPr>
          <w:ilvl w:val="0"/>
          <w:numId w:val="17"/>
        </w:numPr>
        <w:tabs>
          <w:tab w:val="left" w:pos="0"/>
        </w:tabs>
        <w:rPr>
          <w:lang w:val="en-US"/>
        </w:rPr>
      </w:pPr>
      <w:r w:rsidRPr="00811C4E">
        <w:rPr>
          <w:b/>
        </w:rPr>
        <w:t>Problemos esmė</w:t>
      </w:r>
      <w:r w:rsidRPr="00C25BD0">
        <w:t>:</w:t>
      </w:r>
      <w:r w:rsidR="008407DC" w:rsidRPr="00C25BD0">
        <w:t xml:space="preserve"> </w:t>
      </w:r>
    </w:p>
    <w:p w14:paraId="3F67E4D2" w14:textId="06345A99" w:rsidR="00493BC1" w:rsidRPr="00493BC1" w:rsidRDefault="00493BC1" w:rsidP="00493BC1">
      <w:pPr>
        <w:ind w:firstLine="788"/>
        <w:jc w:val="both"/>
        <w:rPr>
          <w:rFonts w:eastAsia="Calibri"/>
        </w:rPr>
      </w:pPr>
      <w:r w:rsidRPr="00493BC1">
        <w:rPr>
          <w:rFonts w:eastAsia="Calibri"/>
        </w:rPr>
        <w:t xml:space="preserve">2018 m. gegužės 31 d. Panevėžio miesto savivaldybės taryba sprendimu Nr. 1-168 pritarė dėl projekto „Panevėžio gatvių apšvietimo sistemos modernizavimas“ tikslingumo, įgyvendinant jį viešojo ir privataus sektorių partnerystės būdu. 2018-09-25 VšĮ Centrinė projektų valdymo agentūra pateikė teigiamą nuomonę dėl atrankos dokumentų. 2018-09-28 paskelbta privataus subjekto atranka teikti gatvių apšvietimo sistemos modernizavimo ir eksploatavimo paslaugas. </w:t>
      </w:r>
      <w:r w:rsidR="00884DAD">
        <w:rPr>
          <w:rFonts w:eastAsia="Calibri"/>
        </w:rPr>
        <w:t xml:space="preserve">Tačiau 2020 m. rugpjūčio 17 d. viešojo pirkimo procedūros baigtos, </w:t>
      </w:r>
      <w:r w:rsidR="00203C10">
        <w:rPr>
          <w:rFonts w:eastAsia="Calibri"/>
        </w:rPr>
        <w:t>kandidatams nepateikus galutinių</w:t>
      </w:r>
      <w:r w:rsidR="00884DAD">
        <w:rPr>
          <w:rFonts w:eastAsia="Calibri"/>
        </w:rPr>
        <w:t xml:space="preserve"> pasiūlymų.</w:t>
      </w:r>
    </w:p>
    <w:p w14:paraId="0FC22A54" w14:textId="6257D67B" w:rsidR="00493BC1" w:rsidRPr="00493BC1" w:rsidRDefault="00884DAD" w:rsidP="00493BC1">
      <w:pPr>
        <w:ind w:firstLine="788"/>
        <w:jc w:val="both"/>
        <w:rPr>
          <w:rFonts w:eastAsia="Calibri"/>
        </w:rPr>
      </w:pPr>
      <w:r>
        <w:rPr>
          <w:rFonts w:eastAsia="Calibri"/>
        </w:rPr>
        <w:t xml:space="preserve">Atsižvelgiant į tai, kad </w:t>
      </w:r>
      <w:r w:rsidR="00493BC1" w:rsidRPr="00493BC1">
        <w:rPr>
          <w:rFonts w:eastAsia="Calibri"/>
        </w:rPr>
        <w:t>2020 m. balandžio 30 d. LVPA paskelbė kvietimą ((</w:t>
      </w:r>
      <w:hyperlink r:id="rId8" w:history="1">
        <w:r w:rsidR="00493BC1" w:rsidRPr="00493BC1">
          <w:rPr>
            <w:rFonts w:eastAsia="Calibri"/>
          </w:rPr>
          <w:t>https://www.e-tar.lt/portal/lt/legalAct/819706508aba11eab005936df725feed</w:t>
        </w:r>
      </w:hyperlink>
      <w:r w:rsidR="00493BC1" w:rsidRPr="00493BC1">
        <w:rPr>
          <w:rFonts w:eastAsia="Calibri"/>
        </w:rPr>
        <w:t>)  pagal priemonę Nr. 04.3.1-LVPA-T-116 „Gatvių apšvietimo modernizavimas</w:t>
      </w:r>
      <w:r w:rsidR="005664D8">
        <w:rPr>
          <w:rFonts w:eastAsia="Calibri"/>
        </w:rPr>
        <w:t>“</w:t>
      </w:r>
      <w:r>
        <w:rPr>
          <w:rFonts w:eastAsia="Calibri"/>
        </w:rPr>
        <w:t>, Panevėžio miesto savivaldybės administracija planuoja pateikti projekto „Panevėžio miesto gatvių apšvietimo modernizavimas“ (toliau – Projektas) paraišką</w:t>
      </w:r>
      <w:r w:rsidR="00493BC1" w:rsidRPr="00493BC1">
        <w:rPr>
          <w:rFonts w:eastAsia="Calibri"/>
        </w:rPr>
        <w:t>. Priemonės tikslas –  sumažinti energijos suvartojimą gatvių apšvietimo infrastruktūroje. Remiama veikla: gatvių apšvietimo modernizavimas, didinant energijos vartojimo efektyvumą. Tinkami pareiškėjai  –  savivaldybių administracijos, savivaldybių valdomos įmonės (taip, kaip jos suprantamos pagal Lietuvos Respublikos vietos savivaldos įstatymą), vykdančios gatvių apšvietimo tinklų eksploatacijos ir jų statybos veiklą. Partneriai yra negalimi.</w:t>
      </w:r>
      <w:r w:rsidR="00493BC1" w:rsidRPr="00493BC1">
        <w:rPr>
          <w:rFonts w:eastAsia="Calibri"/>
        </w:rPr>
        <w:br/>
        <w:t xml:space="preserve">Didžiausia galima finansavimo suma –  2 000 000,00 Eur. Paraiškų teikimo būdas – tęstinė atranka (kvietimas galioja iki 2020 m. rugsėjo 1 d.). </w:t>
      </w:r>
      <w:r w:rsidR="00203C10">
        <w:rPr>
          <w:rFonts w:eastAsia="Calibri"/>
        </w:rPr>
        <w:t>A</w:t>
      </w:r>
      <w:r w:rsidR="00493BC1" w:rsidRPr="00493BC1">
        <w:rPr>
          <w:rFonts w:eastAsia="Calibri"/>
        </w:rPr>
        <w:t>prašo</w:t>
      </w:r>
      <w:r>
        <w:rPr>
          <w:rFonts w:eastAsia="Calibri"/>
        </w:rPr>
        <w:t xml:space="preserve"> 33 </w:t>
      </w:r>
      <w:r w:rsidR="00203C10">
        <w:rPr>
          <w:rFonts w:eastAsia="Calibri"/>
        </w:rPr>
        <w:t xml:space="preserve">punkte </w:t>
      </w:r>
      <w:r>
        <w:rPr>
          <w:rFonts w:eastAsia="Calibri"/>
        </w:rPr>
        <w:t>numatyta, kad „</w:t>
      </w:r>
      <w:r w:rsidRPr="007149A2">
        <w:rPr>
          <w:rFonts w:eastAsia="Calibri"/>
        </w:rPr>
        <w:t>Didžiausia galima projekto finansuojamoji dalis sudaro iki 50 proc. visų tinkamų finansuoti projekto išlaidų, t. y. iš Europos Sąjungos struktūrinių fondų lėšų skiriamas finansavimas negali viršyti 50 proc. Pareiškėjas privalo prisidėti prie projekto finansavimo ne mažiau nei 50 proc. visų tinkamų finansuoti projekto išlaidų“.</w:t>
      </w:r>
      <w:r>
        <w:rPr>
          <w:rFonts w:eastAsia="Calibri"/>
        </w:rPr>
        <w:t xml:space="preserve"> </w:t>
      </w:r>
      <w:r w:rsidRPr="007149A2">
        <w:rPr>
          <w:rFonts w:eastAsia="Calibri"/>
        </w:rPr>
        <w:t>Projekto tinkamų finansuoti išlaidų dalis, kurios nepadengia projektui skiriamo finansavimo lėšos, turi būti finansuojama iš projekto vykdytojo lėšų</w:t>
      </w:r>
      <w:r w:rsidR="00203C10" w:rsidRPr="007149A2">
        <w:rPr>
          <w:rFonts w:eastAsia="Calibri"/>
        </w:rPr>
        <w:t xml:space="preserve"> (Aprašo 35 p.).</w:t>
      </w:r>
    </w:p>
    <w:p w14:paraId="54A4DC42" w14:textId="77777777" w:rsidR="00CC41DF" w:rsidRPr="00D201E9" w:rsidRDefault="00CC41DF" w:rsidP="00CC41DF">
      <w:pPr>
        <w:pStyle w:val="Sraopastraipa"/>
        <w:tabs>
          <w:tab w:val="left" w:pos="0"/>
        </w:tabs>
        <w:ind w:left="0"/>
        <w:jc w:val="both"/>
        <w:rPr>
          <w:b/>
        </w:rPr>
      </w:pPr>
    </w:p>
    <w:p w14:paraId="01ADAD1D" w14:textId="0490A044" w:rsidR="00CD7730" w:rsidRPr="00D201E9" w:rsidRDefault="00CD7730" w:rsidP="00CD7730">
      <w:pPr>
        <w:pStyle w:val="Sraopastraipa"/>
        <w:numPr>
          <w:ilvl w:val="0"/>
          <w:numId w:val="17"/>
        </w:numPr>
        <w:rPr>
          <w:b/>
        </w:rPr>
      </w:pPr>
      <w:r w:rsidRPr="00D201E9">
        <w:rPr>
          <w:b/>
        </w:rPr>
        <w:t>Kaip šiuo metu sprendžiami projekte aptarti klausimai:</w:t>
      </w:r>
    </w:p>
    <w:p w14:paraId="507417C8" w14:textId="330FF40F" w:rsidR="005664D8" w:rsidRPr="005664D8" w:rsidRDefault="00884DAD" w:rsidP="005664D8">
      <w:pPr>
        <w:ind w:firstLine="788"/>
        <w:jc w:val="both"/>
        <w:rPr>
          <w:rFonts w:eastAsia="Calibri"/>
        </w:rPr>
      </w:pPr>
      <w:r>
        <w:rPr>
          <w:rFonts w:eastAsia="Calibri"/>
        </w:rPr>
        <w:t>2020-08-17</w:t>
      </w:r>
      <w:r w:rsidR="005664D8" w:rsidRPr="005664D8">
        <w:rPr>
          <w:rFonts w:eastAsia="Calibri"/>
        </w:rPr>
        <w:t xml:space="preserve"> </w:t>
      </w:r>
      <w:r>
        <w:rPr>
          <w:rFonts w:eastAsia="Calibri"/>
        </w:rPr>
        <w:t xml:space="preserve">neįvykus pirkimui ir neatsiradus </w:t>
      </w:r>
      <w:r w:rsidR="005664D8" w:rsidRPr="005664D8">
        <w:rPr>
          <w:rFonts w:eastAsia="Calibri"/>
        </w:rPr>
        <w:t>priva</w:t>
      </w:r>
      <w:r>
        <w:rPr>
          <w:rFonts w:eastAsia="Calibri"/>
        </w:rPr>
        <w:t>čiam</w:t>
      </w:r>
      <w:r w:rsidR="005664D8" w:rsidRPr="005664D8">
        <w:rPr>
          <w:rFonts w:eastAsia="Calibri"/>
        </w:rPr>
        <w:t xml:space="preserve"> subjekt</w:t>
      </w:r>
      <w:r>
        <w:rPr>
          <w:rFonts w:eastAsia="Calibri"/>
        </w:rPr>
        <w:t xml:space="preserve">ui, kuris </w:t>
      </w:r>
      <w:r w:rsidR="005664D8" w:rsidRPr="005664D8">
        <w:rPr>
          <w:rFonts w:eastAsia="Calibri"/>
        </w:rPr>
        <w:t>teikt</w:t>
      </w:r>
      <w:r>
        <w:rPr>
          <w:rFonts w:eastAsia="Calibri"/>
        </w:rPr>
        <w:t>ų</w:t>
      </w:r>
      <w:r w:rsidR="005664D8" w:rsidRPr="005664D8">
        <w:rPr>
          <w:rFonts w:eastAsia="Calibri"/>
        </w:rPr>
        <w:t xml:space="preserve"> gatvių apšvietimo sistemos modernizavimo ir eksploatavimo paslaugas</w:t>
      </w:r>
      <w:r>
        <w:rPr>
          <w:rFonts w:eastAsia="Calibri"/>
        </w:rPr>
        <w:t xml:space="preserve">, inicijuotas investicijų projekto parengimas bei Tarybos sprendimo projektas, kad paraiška VšĮ Lietuvos verslo paramos agentūrai būtų pateikta iki 2020 m. rugsėjo 1 d. </w:t>
      </w:r>
    </w:p>
    <w:p w14:paraId="62D8C755" w14:textId="6637DECD" w:rsidR="00CE66D1" w:rsidRPr="00D201E9" w:rsidRDefault="00CE66D1" w:rsidP="00CE66D1">
      <w:pPr>
        <w:tabs>
          <w:tab w:val="left" w:pos="0"/>
        </w:tabs>
        <w:ind w:firstLine="709"/>
        <w:jc w:val="both"/>
      </w:pPr>
    </w:p>
    <w:p w14:paraId="086B5889" w14:textId="5EC978AD" w:rsidR="00744068" w:rsidRDefault="00955227" w:rsidP="005664D8">
      <w:pPr>
        <w:pStyle w:val="Sraopastraipa"/>
        <w:numPr>
          <w:ilvl w:val="0"/>
          <w:numId w:val="17"/>
        </w:numPr>
        <w:tabs>
          <w:tab w:val="left" w:pos="0"/>
        </w:tabs>
        <w:jc w:val="both"/>
      </w:pPr>
      <w:r w:rsidRPr="005664D8">
        <w:rPr>
          <w:b/>
        </w:rPr>
        <w:t>Sprendimo priėmimo būtinumo pagrindimas, kokių pozityvių rezultatų laukiama.</w:t>
      </w:r>
      <w:r w:rsidR="00744068" w:rsidRPr="005664D8">
        <w:rPr>
          <w:b/>
        </w:rPr>
        <w:t xml:space="preserve"> </w:t>
      </w:r>
    </w:p>
    <w:p w14:paraId="5F0582E4" w14:textId="108A0F4B" w:rsidR="0098736E" w:rsidRPr="00BC38C1" w:rsidRDefault="0098736E" w:rsidP="0098736E">
      <w:pPr>
        <w:ind w:firstLine="788"/>
        <w:jc w:val="both"/>
        <w:rPr>
          <w:rFonts w:eastAsia="Calibri"/>
        </w:rPr>
      </w:pPr>
      <w:r w:rsidRPr="0098736E">
        <w:rPr>
          <w:rFonts w:eastAsia="Calibri"/>
        </w:rPr>
        <w:t xml:space="preserve">Pagal aprašo 33 punktą numatyta, kad „33. </w:t>
      </w:r>
      <w:r w:rsidRPr="00BC38C1">
        <w:rPr>
          <w:rFonts w:eastAsia="Calibri"/>
        </w:rPr>
        <w:t>Didžiausia galima projekto finansuojamoji dalis sudaro iki 50 proc. visų tinkamų finansuoti projekto išlaidų, t. y. iš Europos Sąjungos struktūrinių fondų lėšų skiriamas finansavimas negali viršyti 50 proc. Pareiškėjas privalo prisidėti prie projekto finansavimo ne mažiau nei 50 proc. visų tinkamų finansuoti projekto išlaidų“.</w:t>
      </w:r>
      <w:r w:rsidRPr="0098736E">
        <w:rPr>
          <w:rFonts w:eastAsia="Calibri"/>
        </w:rPr>
        <w:t xml:space="preserve"> Pareiškėjas turi padengti ir netinkamas išlaidas „35. </w:t>
      </w:r>
      <w:r w:rsidRPr="00BC38C1">
        <w:rPr>
          <w:rFonts w:eastAsia="Calibri"/>
        </w:rPr>
        <w:t xml:space="preserve">Projekto tinkamų finansuoti išlaidų dalis, kurios nepadengia projektui skiriamo finansavimo lėšos, turi būti finansuojama iš projekto vykdytojo lėšų“. </w:t>
      </w:r>
    </w:p>
    <w:p w14:paraId="1B796CB7" w14:textId="5ECC1774" w:rsidR="0098736E" w:rsidRPr="0098736E" w:rsidRDefault="0098736E" w:rsidP="0098736E">
      <w:pPr>
        <w:ind w:firstLine="788"/>
        <w:jc w:val="both"/>
        <w:rPr>
          <w:rFonts w:eastAsia="Calibri"/>
        </w:rPr>
      </w:pPr>
      <w:r w:rsidRPr="00BC38C1">
        <w:rPr>
          <w:rFonts w:eastAsia="Calibri"/>
        </w:rPr>
        <w:t xml:space="preserve">Įgyvendinus projektą bus modernizuotas </w:t>
      </w:r>
      <w:r w:rsidR="00850E83" w:rsidRPr="00BC38C1">
        <w:rPr>
          <w:rFonts w:eastAsia="Calibri"/>
        </w:rPr>
        <w:t xml:space="preserve">pagrindinių </w:t>
      </w:r>
      <w:r w:rsidRPr="00BC38C1">
        <w:rPr>
          <w:rFonts w:eastAsia="Calibri"/>
        </w:rPr>
        <w:t>Panevėžio miesto gatvių apšvietimo tink</w:t>
      </w:r>
      <w:r w:rsidR="00203C10" w:rsidRPr="00BC38C1">
        <w:rPr>
          <w:rFonts w:eastAsia="Calibri"/>
        </w:rPr>
        <w:t>l</w:t>
      </w:r>
      <w:r w:rsidRPr="00BC38C1">
        <w:rPr>
          <w:rFonts w:eastAsia="Calibri"/>
        </w:rPr>
        <w:t>a</w:t>
      </w:r>
      <w:r w:rsidR="00850E83" w:rsidRPr="00BC38C1">
        <w:rPr>
          <w:rFonts w:eastAsia="Calibri"/>
        </w:rPr>
        <w:t xml:space="preserve">i, visų miesto gatvių ir viešųjų erdvių šviestuvai pakeisti į efektyvesnius LED šviestuvus, modernizuoti apšvietimo valdymo punktai, įdiegta apšvietimo nuotolinio valdymo sistema. </w:t>
      </w:r>
    </w:p>
    <w:p w14:paraId="07EE304E" w14:textId="752B43E8" w:rsidR="00C20407" w:rsidRPr="00D201E9" w:rsidRDefault="00C20407" w:rsidP="00B120EC">
      <w:pPr>
        <w:ind w:firstLine="851"/>
        <w:jc w:val="both"/>
        <w:rPr>
          <w:shd w:val="clear" w:color="auto" w:fill="FFFFFF"/>
        </w:rPr>
      </w:pPr>
    </w:p>
    <w:p w14:paraId="2716F570" w14:textId="33122D55" w:rsidR="002F42D8" w:rsidRPr="00D201E9" w:rsidRDefault="00E06FA7" w:rsidP="00B120EC">
      <w:pPr>
        <w:ind w:left="63"/>
        <w:contextualSpacing/>
        <w:jc w:val="both"/>
        <w:rPr>
          <w:rFonts w:eastAsia="Calibri"/>
          <w:b/>
          <w:lang w:eastAsia="en-US"/>
        </w:rPr>
      </w:pPr>
      <w:r w:rsidRPr="00D201E9">
        <w:rPr>
          <w:rFonts w:eastAsia="Calibri"/>
          <w:b/>
          <w:lang w:eastAsia="en-US"/>
        </w:rPr>
        <w:t xml:space="preserve">         </w:t>
      </w:r>
      <w:r w:rsidR="002F42D8" w:rsidRPr="00D201E9">
        <w:rPr>
          <w:rFonts w:eastAsia="Calibri"/>
          <w:b/>
          <w:lang w:eastAsia="en-US"/>
        </w:rPr>
        <w:t>4. Skaičiavimai, išlaidų sąmat</w:t>
      </w:r>
      <w:r w:rsidR="0069205C" w:rsidRPr="00D201E9">
        <w:rPr>
          <w:rFonts w:eastAsia="Calibri"/>
          <w:b/>
          <w:lang w:eastAsia="en-US"/>
        </w:rPr>
        <w:t>o</w:t>
      </w:r>
      <w:r w:rsidR="002F42D8" w:rsidRPr="00D201E9">
        <w:rPr>
          <w:rFonts w:eastAsia="Calibri"/>
          <w:b/>
          <w:lang w:eastAsia="en-US"/>
        </w:rPr>
        <w:t>s, finansavimo šaltiniai:</w:t>
      </w:r>
    </w:p>
    <w:p w14:paraId="1FFF2890" w14:textId="29E673B3" w:rsidR="00033CC0" w:rsidRDefault="00F161C2" w:rsidP="00AC37B2">
      <w:pPr>
        <w:ind w:firstLine="788"/>
        <w:jc w:val="both"/>
        <w:rPr>
          <w:rFonts w:eastAsia="Calibri"/>
        </w:rPr>
      </w:pPr>
      <w:r>
        <w:rPr>
          <w:rFonts w:eastAsia="Calibri"/>
        </w:rPr>
        <w:lastRenderedPageBreak/>
        <w:t xml:space="preserve">Įgyvendinant projektą </w:t>
      </w:r>
      <w:r w:rsidRPr="00493BC1">
        <w:rPr>
          <w:rFonts w:eastAsia="Calibri"/>
        </w:rPr>
        <w:t>„Panevėžio gatvių apšvietimo sistemos modernizavimas“</w:t>
      </w:r>
      <w:r>
        <w:rPr>
          <w:rFonts w:eastAsia="Calibri"/>
        </w:rPr>
        <w:t xml:space="preserve"> planuojama, kad investicijos sudarys ne mažiau 4 mln. eurų. Pagal paskelbtą kvietimą </w:t>
      </w:r>
      <w:r w:rsidRPr="00493BC1">
        <w:rPr>
          <w:rFonts w:eastAsia="Calibri"/>
        </w:rPr>
        <w:t>„Gatvių apšvietimo modernizavimas</w:t>
      </w:r>
      <w:r>
        <w:rPr>
          <w:rFonts w:eastAsia="Calibri"/>
        </w:rPr>
        <w:t xml:space="preserve">“, Panevėžio miesto savivaldybė galėtų pateikti paraišką. </w:t>
      </w:r>
      <w:r w:rsidRPr="00AC37B2">
        <w:rPr>
          <w:rFonts w:eastAsia="Calibri"/>
        </w:rPr>
        <w:t>Mažiausia galima projektui skirti finansavimo lėšų suma yra 200 000 eurų (du šimtai tūkstančių eurų). Didžiausia galima projektui skirti finansavimo lėšų suma yra 2 000 000 eurų (du milijonai eurų). Didžiausia galima projekto finansuojamoji dalis sudaro iki 50 proc. visų tinkamų finansuoti projekto išlaidų, t. y. iš Europos Sąjungos struktūrinių fondų lėšų skiriamas finansavimas negali viršyti 50 proc. Pareiškėjas privalo prisidėti prie projekto finansavimo ne mažiau nei 50 proc. visų tinkamų finansuoti projekto išlaidų.</w:t>
      </w:r>
      <w:r w:rsidR="00AC37B2" w:rsidRPr="00AC37B2">
        <w:rPr>
          <w:rFonts w:eastAsia="Calibri"/>
        </w:rPr>
        <w:t xml:space="preserve"> Taip pat padengti netinkamas finansuoti, tačiau šiam projektui įgyvendinti būtinas išlaidas, ir tinkamas išlaidas, kurių nepadengia projekto finansavimas. </w:t>
      </w:r>
    </w:p>
    <w:p w14:paraId="30CDE1FD" w14:textId="77777777" w:rsidR="0098736E" w:rsidRDefault="0098736E" w:rsidP="0098736E">
      <w:pPr>
        <w:tabs>
          <w:tab w:val="left" w:pos="0"/>
        </w:tabs>
        <w:ind w:firstLine="851"/>
        <w:jc w:val="both"/>
        <w:rPr>
          <w:szCs w:val="22"/>
        </w:rPr>
      </w:pPr>
      <w:r>
        <w:t>Reali Projekto įgyvendinimo kaina bus žinoma parengus techninį projektą ir įvykdžius visų veiklų viešuosius pirkimus.</w:t>
      </w:r>
    </w:p>
    <w:p w14:paraId="08F168B5" w14:textId="77777777" w:rsidR="0098736E" w:rsidRDefault="0098736E" w:rsidP="00AC37B2">
      <w:pPr>
        <w:ind w:firstLine="788"/>
        <w:jc w:val="both"/>
        <w:rPr>
          <w:rFonts w:eastAsia="Calibri"/>
        </w:rPr>
      </w:pPr>
    </w:p>
    <w:p w14:paraId="5A296B67" w14:textId="5B61D857" w:rsidR="00DF0AE5" w:rsidRDefault="00E06FA7" w:rsidP="00033CC0">
      <w:pPr>
        <w:ind w:firstLine="426"/>
        <w:jc w:val="both"/>
        <w:rPr>
          <w:b/>
        </w:rPr>
      </w:pPr>
      <w:r>
        <w:rPr>
          <w:b/>
        </w:rPr>
        <w:t xml:space="preserve">     </w:t>
      </w:r>
      <w:r w:rsidR="002F42D8">
        <w:rPr>
          <w:b/>
        </w:rPr>
        <w:t>5.</w:t>
      </w:r>
      <w:r w:rsidR="00CE4261" w:rsidRPr="002F42D8">
        <w:rPr>
          <w:b/>
        </w:rPr>
        <w:t xml:space="preserve">Galimos neigiamos pasekmės priėmus sprendimą, kokių priemonių reikėtų imtis, kad tokių pasekmių būtų išvengta: </w:t>
      </w:r>
    </w:p>
    <w:p w14:paraId="45800D20" w14:textId="585D36B4" w:rsidR="009E33F0" w:rsidRDefault="00DF0AE5" w:rsidP="00033CC0">
      <w:pPr>
        <w:ind w:firstLine="851"/>
        <w:jc w:val="both"/>
      </w:pPr>
      <w:r>
        <w:t>N</w:t>
      </w:r>
      <w:r w:rsidR="002F42D8">
        <w:t>enumatomos.</w:t>
      </w:r>
      <w:r>
        <w:t xml:space="preserve"> </w:t>
      </w:r>
    </w:p>
    <w:p w14:paraId="69A6386E" w14:textId="77777777" w:rsidR="009E2A9C" w:rsidRPr="00483698" w:rsidRDefault="009E2A9C" w:rsidP="00B120EC">
      <w:pPr>
        <w:ind w:left="720"/>
        <w:jc w:val="both"/>
      </w:pPr>
    </w:p>
    <w:p w14:paraId="1F0DFBA1" w14:textId="53B55FDD" w:rsidR="00C25BD0" w:rsidRPr="00C25BD0" w:rsidRDefault="00E06FA7" w:rsidP="00B120EC">
      <w:pPr>
        <w:ind w:left="360"/>
        <w:jc w:val="both"/>
      </w:pPr>
      <w:r>
        <w:rPr>
          <w:b/>
        </w:rPr>
        <w:t xml:space="preserve">      </w:t>
      </w:r>
      <w:r w:rsidR="002F42D8">
        <w:rPr>
          <w:b/>
        </w:rPr>
        <w:t>6.</w:t>
      </w:r>
      <w:r w:rsidR="00CE4261" w:rsidRPr="00C25BD0">
        <w:rPr>
          <w:b/>
        </w:rPr>
        <w:t xml:space="preserve">Kieno iniciatyva parengtas sprendimo projektas: </w:t>
      </w:r>
    </w:p>
    <w:p w14:paraId="565773ED" w14:textId="0B009A07" w:rsidR="00955227" w:rsidRPr="00131B51" w:rsidRDefault="00955227" w:rsidP="00546326">
      <w:pPr>
        <w:ind w:firstLine="788"/>
        <w:jc w:val="both"/>
        <w:rPr>
          <w:lang w:eastAsia="en-US"/>
        </w:rPr>
      </w:pPr>
      <w:r w:rsidRPr="00546326">
        <w:rPr>
          <w:rFonts w:eastAsia="Calibri"/>
        </w:rPr>
        <w:t>Savivaldybės administracijos</w:t>
      </w:r>
      <w:r w:rsidR="006B3CF7" w:rsidRPr="00546326">
        <w:rPr>
          <w:rFonts w:eastAsia="Calibri"/>
        </w:rPr>
        <w:t xml:space="preserve">. </w:t>
      </w:r>
    </w:p>
    <w:p w14:paraId="767B0489" w14:textId="37E1F075" w:rsidR="00CE4261" w:rsidRDefault="00CE4261" w:rsidP="00033CC0">
      <w:pPr>
        <w:tabs>
          <w:tab w:val="left" w:pos="0"/>
        </w:tabs>
        <w:ind w:firstLine="851"/>
        <w:jc w:val="both"/>
      </w:pPr>
    </w:p>
    <w:p w14:paraId="71D27797" w14:textId="3242D9D0" w:rsidR="00B516B1" w:rsidRDefault="00B516B1" w:rsidP="00033CC0">
      <w:pPr>
        <w:tabs>
          <w:tab w:val="left" w:pos="0"/>
        </w:tabs>
        <w:ind w:firstLine="851"/>
        <w:jc w:val="both"/>
      </w:pPr>
    </w:p>
    <w:p w14:paraId="49AAC113" w14:textId="36BDDECE" w:rsidR="00B516B1" w:rsidRDefault="00B516B1" w:rsidP="00033CC0">
      <w:pPr>
        <w:tabs>
          <w:tab w:val="left" w:pos="0"/>
        </w:tabs>
        <w:ind w:firstLine="851"/>
        <w:jc w:val="both"/>
      </w:pPr>
    </w:p>
    <w:p w14:paraId="2D1943B4" w14:textId="77777777" w:rsidR="00B516B1" w:rsidRDefault="00B516B1" w:rsidP="00033CC0">
      <w:pPr>
        <w:tabs>
          <w:tab w:val="left" w:pos="0"/>
        </w:tabs>
        <w:ind w:firstLine="851"/>
        <w:jc w:val="both"/>
      </w:pPr>
    </w:p>
    <w:p w14:paraId="28CFC0FC" w14:textId="77777777" w:rsidR="009E2A9C" w:rsidRPr="00C25BD0" w:rsidRDefault="009E2A9C" w:rsidP="00B120EC">
      <w:pPr>
        <w:tabs>
          <w:tab w:val="left" w:pos="0"/>
        </w:tabs>
        <w:jc w:val="both"/>
      </w:pPr>
    </w:p>
    <w:p w14:paraId="2C6682EA" w14:textId="77777777" w:rsidR="00CD7730" w:rsidRDefault="00CD7730" w:rsidP="00B120EC">
      <w:pPr>
        <w:jc w:val="both"/>
        <w:rPr>
          <w:lang w:eastAsia="en-US"/>
        </w:rPr>
      </w:pPr>
    </w:p>
    <w:sectPr w:rsidR="00CD7730" w:rsidSect="00B9577C">
      <w:head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42D46" w14:textId="77777777" w:rsidR="00DC78AB" w:rsidRDefault="00DC78AB" w:rsidP="00D610C3">
      <w:r>
        <w:separator/>
      </w:r>
    </w:p>
  </w:endnote>
  <w:endnote w:type="continuationSeparator" w:id="0">
    <w:p w14:paraId="3BAAAE01" w14:textId="77777777" w:rsidR="00DC78AB" w:rsidRDefault="00DC78A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19DD4" w14:textId="77777777" w:rsidR="00DC78AB" w:rsidRDefault="00DC78AB" w:rsidP="00D610C3">
      <w:r>
        <w:separator/>
      </w:r>
    </w:p>
  </w:footnote>
  <w:footnote w:type="continuationSeparator" w:id="0">
    <w:p w14:paraId="6FE06B32" w14:textId="77777777" w:rsidR="00DC78AB" w:rsidRDefault="00DC78AB"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6965E6">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2"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8"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7"/>
  </w:num>
  <w:num w:numId="3">
    <w:abstractNumId w:val="3"/>
  </w:num>
  <w:num w:numId="4">
    <w:abstractNumId w:val="14"/>
  </w:num>
  <w:num w:numId="5">
    <w:abstractNumId w:val="15"/>
  </w:num>
  <w:num w:numId="6">
    <w:abstractNumId w:val="13"/>
  </w:num>
  <w:num w:numId="7">
    <w:abstractNumId w:val="9"/>
  </w:num>
  <w:num w:numId="8">
    <w:abstractNumId w:val="19"/>
  </w:num>
  <w:num w:numId="9">
    <w:abstractNumId w:val="18"/>
  </w:num>
  <w:num w:numId="10">
    <w:abstractNumId w:val="8"/>
  </w:num>
  <w:num w:numId="11">
    <w:abstractNumId w:val="6"/>
  </w:num>
  <w:num w:numId="12">
    <w:abstractNumId w:val="7"/>
  </w:num>
  <w:num w:numId="13">
    <w:abstractNumId w:val="5"/>
  </w:num>
  <w:num w:numId="14">
    <w:abstractNumId w:val="16"/>
  </w:num>
  <w:num w:numId="15">
    <w:abstractNumId w:val="2"/>
  </w:num>
  <w:num w:numId="16">
    <w:abstractNumId w:val="12"/>
  </w:num>
  <w:num w:numId="17">
    <w:abstractNumId w:val="1"/>
  </w:num>
  <w:num w:numId="18">
    <w:abstractNumId w:val="10"/>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AFB"/>
    <w:rsid w:val="000220F5"/>
    <w:rsid w:val="00023946"/>
    <w:rsid w:val="00033CC0"/>
    <w:rsid w:val="00035AD3"/>
    <w:rsid w:val="00035DF8"/>
    <w:rsid w:val="00037F6C"/>
    <w:rsid w:val="00050CB3"/>
    <w:rsid w:val="00050D33"/>
    <w:rsid w:val="00064112"/>
    <w:rsid w:val="000700B9"/>
    <w:rsid w:val="00070C0B"/>
    <w:rsid w:val="00077646"/>
    <w:rsid w:val="000C3F18"/>
    <w:rsid w:val="000C4A50"/>
    <w:rsid w:val="000D1CCA"/>
    <w:rsid w:val="000D35E8"/>
    <w:rsid w:val="000E6FCA"/>
    <w:rsid w:val="000F142F"/>
    <w:rsid w:val="000F6EAA"/>
    <w:rsid w:val="00101EF7"/>
    <w:rsid w:val="00105414"/>
    <w:rsid w:val="0011768C"/>
    <w:rsid w:val="0012559C"/>
    <w:rsid w:val="00131B51"/>
    <w:rsid w:val="00134410"/>
    <w:rsid w:val="00144285"/>
    <w:rsid w:val="00153CDD"/>
    <w:rsid w:val="00153D8F"/>
    <w:rsid w:val="00156131"/>
    <w:rsid w:val="00173464"/>
    <w:rsid w:val="00184B84"/>
    <w:rsid w:val="0019105B"/>
    <w:rsid w:val="00194B34"/>
    <w:rsid w:val="001A31DD"/>
    <w:rsid w:val="001A59CF"/>
    <w:rsid w:val="001B1CD5"/>
    <w:rsid w:val="001B52ED"/>
    <w:rsid w:val="001C60B4"/>
    <w:rsid w:val="001D551A"/>
    <w:rsid w:val="001E0F7E"/>
    <w:rsid w:val="001E1049"/>
    <w:rsid w:val="001E42D5"/>
    <w:rsid w:val="001E6259"/>
    <w:rsid w:val="001E7E86"/>
    <w:rsid w:val="001F0F56"/>
    <w:rsid w:val="001F35FD"/>
    <w:rsid w:val="00202A5B"/>
    <w:rsid w:val="00203C10"/>
    <w:rsid w:val="0021352E"/>
    <w:rsid w:val="002316BC"/>
    <w:rsid w:val="00235DFA"/>
    <w:rsid w:val="00237E62"/>
    <w:rsid w:val="00241B29"/>
    <w:rsid w:val="0024329A"/>
    <w:rsid w:val="00244250"/>
    <w:rsid w:val="00247B17"/>
    <w:rsid w:val="00250D39"/>
    <w:rsid w:val="002559AE"/>
    <w:rsid w:val="00264EEB"/>
    <w:rsid w:val="0028282A"/>
    <w:rsid w:val="00292DCE"/>
    <w:rsid w:val="0029507D"/>
    <w:rsid w:val="002A2E19"/>
    <w:rsid w:val="002A40B1"/>
    <w:rsid w:val="002B0EAA"/>
    <w:rsid w:val="002B5A69"/>
    <w:rsid w:val="002C0792"/>
    <w:rsid w:val="002C333C"/>
    <w:rsid w:val="002D1241"/>
    <w:rsid w:val="002D5815"/>
    <w:rsid w:val="002E30B2"/>
    <w:rsid w:val="002E3397"/>
    <w:rsid w:val="002E51AC"/>
    <w:rsid w:val="002E6E48"/>
    <w:rsid w:val="002F42D8"/>
    <w:rsid w:val="002F52D8"/>
    <w:rsid w:val="00311EF9"/>
    <w:rsid w:val="003212AE"/>
    <w:rsid w:val="00327D6D"/>
    <w:rsid w:val="003317AC"/>
    <w:rsid w:val="003331DE"/>
    <w:rsid w:val="00341BA1"/>
    <w:rsid w:val="003647E6"/>
    <w:rsid w:val="003666E4"/>
    <w:rsid w:val="003839CB"/>
    <w:rsid w:val="00387237"/>
    <w:rsid w:val="00397620"/>
    <w:rsid w:val="00397B78"/>
    <w:rsid w:val="003A43A7"/>
    <w:rsid w:val="003C4CFD"/>
    <w:rsid w:val="003D605F"/>
    <w:rsid w:val="003E056D"/>
    <w:rsid w:val="003E159F"/>
    <w:rsid w:val="0040182A"/>
    <w:rsid w:val="004127D6"/>
    <w:rsid w:val="00414B0D"/>
    <w:rsid w:val="00416F84"/>
    <w:rsid w:val="0042698F"/>
    <w:rsid w:val="00431D11"/>
    <w:rsid w:val="00456679"/>
    <w:rsid w:val="0046421B"/>
    <w:rsid w:val="004717F3"/>
    <w:rsid w:val="0047489B"/>
    <w:rsid w:val="004826A2"/>
    <w:rsid w:val="00483698"/>
    <w:rsid w:val="00484FA7"/>
    <w:rsid w:val="00493BC1"/>
    <w:rsid w:val="00495A3D"/>
    <w:rsid w:val="004D45BE"/>
    <w:rsid w:val="004D7DA8"/>
    <w:rsid w:val="004E19F6"/>
    <w:rsid w:val="004E3D82"/>
    <w:rsid w:val="004F5CF2"/>
    <w:rsid w:val="00500243"/>
    <w:rsid w:val="00501AD3"/>
    <w:rsid w:val="00515845"/>
    <w:rsid w:val="00516B51"/>
    <w:rsid w:val="00533821"/>
    <w:rsid w:val="00536C41"/>
    <w:rsid w:val="00542F1D"/>
    <w:rsid w:val="00545240"/>
    <w:rsid w:val="00546326"/>
    <w:rsid w:val="00556676"/>
    <w:rsid w:val="0056164E"/>
    <w:rsid w:val="005664D8"/>
    <w:rsid w:val="00575031"/>
    <w:rsid w:val="00580FF4"/>
    <w:rsid w:val="005817D7"/>
    <w:rsid w:val="005821EF"/>
    <w:rsid w:val="005865D5"/>
    <w:rsid w:val="00586A98"/>
    <w:rsid w:val="00592A39"/>
    <w:rsid w:val="00595A79"/>
    <w:rsid w:val="005978A6"/>
    <w:rsid w:val="005A3F6A"/>
    <w:rsid w:val="005B7CC3"/>
    <w:rsid w:val="005C1B12"/>
    <w:rsid w:val="005D07AC"/>
    <w:rsid w:val="005D3698"/>
    <w:rsid w:val="005E4165"/>
    <w:rsid w:val="005F4AB2"/>
    <w:rsid w:val="00607A29"/>
    <w:rsid w:val="00614951"/>
    <w:rsid w:val="00616A7A"/>
    <w:rsid w:val="00647C0A"/>
    <w:rsid w:val="00651020"/>
    <w:rsid w:val="006633D5"/>
    <w:rsid w:val="00673E98"/>
    <w:rsid w:val="00674365"/>
    <w:rsid w:val="006748DD"/>
    <w:rsid w:val="00675968"/>
    <w:rsid w:val="006808AA"/>
    <w:rsid w:val="0069205C"/>
    <w:rsid w:val="006965E6"/>
    <w:rsid w:val="006A3F4E"/>
    <w:rsid w:val="006B3CF7"/>
    <w:rsid w:val="006B7A3E"/>
    <w:rsid w:val="006D1BEC"/>
    <w:rsid w:val="006D49AE"/>
    <w:rsid w:val="006D7833"/>
    <w:rsid w:val="007010AF"/>
    <w:rsid w:val="007101A8"/>
    <w:rsid w:val="00710A07"/>
    <w:rsid w:val="007149A2"/>
    <w:rsid w:val="00714A9E"/>
    <w:rsid w:val="007258D5"/>
    <w:rsid w:val="00734F47"/>
    <w:rsid w:val="00744068"/>
    <w:rsid w:val="00751EAE"/>
    <w:rsid w:val="00752DE0"/>
    <w:rsid w:val="00761009"/>
    <w:rsid w:val="0076245B"/>
    <w:rsid w:val="00764B79"/>
    <w:rsid w:val="00770929"/>
    <w:rsid w:val="00776D79"/>
    <w:rsid w:val="00777F79"/>
    <w:rsid w:val="007B1113"/>
    <w:rsid w:val="007B1F4B"/>
    <w:rsid w:val="007F727F"/>
    <w:rsid w:val="0080178E"/>
    <w:rsid w:val="00801924"/>
    <w:rsid w:val="0080253F"/>
    <w:rsid w:val="00802F82"/>
    <w:rsid w:val="00805AB2"/>
    <w:rsid w:val="00811C4E"/>
    <w:rsid w:val="008132E6"/>
    <w:rsid w:val="00813A5B"/>
    <w:rsid w:val="008217A7"/>
    <w:rsid w:val="0082436F"/>
    <w:rsid w:val="0082695E"/>
    <w:rsid w:val="00831518"/>
    <w:rsid w:val="008407DC"/>
    <w:rsid w:val="0084142F"/>
    <w:rsid w:val="00843093"/>
    <w:rsid w:val="0084511A"/>
    <w:rsid w:val="00850E83"/>
    <w:rsid w:val="00876427"/>
    <w:rsid w:val="00877A1C"/>
    <w:rsid w:val="00884DAD"/>
    <w:rsid w:val="00885D3F"/>
    <w:rsid w:val="00891F8B"/>
    <w:rsid w:val="0089562B"/>
    <w:rsid w:val="008A246D"/>
    <w:rsid w:val="008A4728"/>
    <w:rsid w:val="008C7A8F"/>
    <w:rsid w:val="008D62B3"/>
    <w:rsid w:val="008D65D6"/>
    <w:rsid w:val="0090222D"/>
    <w:rsid w:val="00903382"/>
    <w:rsid w:val="009104ED"/>
    <w:rsid w:val="0091071E"/>
    <w:rsid w:val="009115C5"/>
    <w:rsid w:val="00915CAB"/>
    <w:rsid w:val="00916F0F"/>
    <w:rsid w:val="00920DC5"/>
    <w:rsid w:val="00924E14"/>
    <w:rsid w:val="009268AA"/>
    <w:rsid w:val="00941F83"/>
    <w:rsid w:val="00945B13"/>
    <w:rsid w:val="00955227"/>
    <w:rsid w:val="0095798B"/>
    <w:rsid w:val="0097139A"/>
    <w:rsid w:val="00974FAB"/>
    <w:rsid w:val="00976D44"/>
    <w:rsid w:val="009830EF"/>
    <w:rsid w:val="0098736E"/>
    <w:rsid w:val="00991168"/>
    <w:rsid w:val="009A0594"/>
    <w:rsid w:val="009A07E7"/>
    <w:rsid w:val="009A096E"/>
    <w:rsid w:val="009A5834"/>
    <w:rsid w:val="009A6B7E"/>
    <w:rsid w:val="009B127A"/>
    <w:rsid w:val="009B2D57"/>
    <w:rsid w:val="009B5DBB"/>
    <w:rsid w:val="009B6303"/>
    <w:rsid w:val="009C02F9"/>
    <w:rsid w:val="009C2045"/>
    <w:rsid w:val="009C46EE"/>
    <w:rsid w:val="009C481A"/>
    <w:rsid w:val="009E2A9C"/>
    <w:rsid w:val="009E33F0"/>
    <w:rsid w:val="009F706A"/>
    <w:rsid w:val="00A043FD"/>
    <w:rsid w:val="00A078E6"/>
    <w:rsid w:val="00A10F3E"/>
    <w:rsid w:val="00A14053"/>
    <w:rsid w:val="00A359FC"/>
    <w:rsid w:val="00A42799"/>
    <w:rsid w:val="00A56739"/>
    <w:rsid w:val="00A57B12"/>
    <w:rsid w:val="00A662F0"/>
    <w:rsid w:val="00A74123"/>
    <w:rsid w:val="00A77EA0"/>
    <w:rsid w:val="00A8179F"/>
    <w:rsid w:val="00A84DD9"/>
    <w:rsid w:val="00AB18B3"/>
    <w:rsid w:val="00AB1A7D"/>
    <w:rsid w:val="00AB3EA4"/>
    <w:rsid w:val="00AB4B05"/>
    <w:rsid w:val="00AC1759"/>
    <w:rsid w:val="00AC37B2"/>
    <w:rsid w:val="00AC740E"/>
    <w:rsid w:val="00AD7D3B"/>
    <w:rsid w:val="00AD7EB7"/>
    <w:rsid w:val="00AE1E79"/>
    <w:rsid w:val="00AF352B"/>
    <w:rsid w:val="00B0063E"/>
    <w:rsid w:val="00B00CB4"/>
    <w:rsid w:val="00B0596B"/>
    <w:rsid w:val="00B070BE"/>
    <w:rsid w:val="00B120EC"/>
    <w:rsid w:val="00B12A30"/>
    <w:rsid w:val="00B2415A"/>
    <w:rsid w:val="00B2590A"/>
    <w:rsid w:val="00B31656"/>
    <w:rsid w:val="00B40FB8"/>
    <w:rsid w:val="00B500B7"/>
    <w:rsid w:val="00B516B1"/>
    <w:rsid w:val="00B645AE"/>
    <w:rsid w:val="00B64AE4"/>
    <w:rsid w:val="00B679D1"/>
    <w:rsid w:val="00B71D38"/>
    <w:rsid w:val="00B7566C"/>
    <w:rsid w:val="00B7592A"/>
    <w:rsid w:val="00B85F6B"/>
    <w:rsid w:val="00B91F30"/>
    <w:rsid w:val="00B9577C"/>
    <w:rsid w:val="00BB730E"/>
    <w:rsid w:val="00BC38C1"/>
    <w:rsid w:val="00BD4932"/>
    <w:rsid w:val="00BE171C"/>
    <w:rsid w:val="00BE364E"/>
    <w:rsid w:val="00BF4BB8"/>
    <w:rsid w:val="00BF5709"/>
    <w:rsid w:val="00BF7491"/>
    <w:rsid w:val="00BF7D29"/>
    <w:rsid w:val="00C14AF7"/>
    <w:rsid w:val="00C167C5"/>
    <w:rsid w:val="00C20407"/>
    <w:rsid w:val="00C2151F"/>
    <w:rsid w:val="00C22CD9"/>
    <w:rsid w:val="00C23621"/>
    <w:rsid w:val="00C25BD0"/>
    <w:rsid w:val="00C37C81"/>
    <w:rsid w:val="00C41298"/>
    <w:rsid w:val="00C43A59"/>
    <w:rsid w:val="00C4404B"/>
    <w:rsid w:val="00C526B7"/>
    <w:rsid w:val="00C54483"/>
    <w:rsid w:val="00C56D5C"/>
    <w:rsid w:val="00C60A01"/>
    <w:rsid w:val="00C64801"/>
    <w:rsid w:val="00C66E63"/>
    <w:rsid w:val="00C87765"/>
    <w:rsid w:val="00C96D4D"/>
    <w:rsid w:val="00CA23AE"/>
    <w:rsid w:val="00CA7E83"/>
    <w:rsid w:val="00CB097C"/>
    <w:rsid w:val="00CB097F"/>
    <w:rsid w:val="00CC063E"/>
    <w:rsid w:val="00CC41DF"/>
    <w:rsid w:val="00CC6D07"/>
    <w:rsid w:val="00CC7B37"/>
    <w:rsid w:val="00CD0DEF"/>
    <w:rsid w:val="00CD2293"/>
    <w:rsid w:val="00CD7730"/>
    <w:rsid w:val="00CE360D"/>
    <w:rsid w:val="00CE4261"/>
    <w:rsid w:val="00CE66D1"/>
    <w:rsid w:val="00CF6FD9"/>
    <w:rsid w:val="00D019E3"/>
    <w:rsid w:val="00D04B9C"/>
    <w:rsid w:val="00D201E9"/>
    <w:rsid w:val="00D24BC8"/>
    <w:rsid w:val="00D55973"/>
    <w:rsid w:val="00D576B6"/>
    <w:rsid w:val="00D610C3"/>
    <w:rsid w:val="00D70AFE"/>
    <w:rsid w:val="00D72E08"/>
    <w:rsid w:val="00D752E1"/>
    <w:rsid w:val="00D91DC5"/>
    <w:rsid w:val="00DA4D4E"/>
    <w:rsid w:val="00DB2146"/>
    <w:rsid w:val="00DC1ACF"/>
    <w:rsid w:val="00DC78AB"/>
    <w:rsid w:val="00DD1CE9"/>
    <w:rsid w:val="00DE774C"/>
    <w:rsid w:val="00DF0AE5"/>
    <w:rsid w:val="00DF5C36"/>
    <w:rsid w:val="00DF62DD"/>
    <w:rsid w:val="00E01517"/>
    <w:rsid w:val="00E06FA7"/>
    <w:rsid w:val="00E142DD"/>
    <w:rsid w:val="00E14F26"/>
    <w:rsid w:val="00E16D1A"/>
    <w:rsid w:val="00E30C40"/>
    <w:rsid w:val="00E31EF4"/>
    <w:rsid w:val="00E34D0F"/>
    <w:rsid w:val="00E372A7"/>
    <w:rsid w:val="00E421BD"/>
    <w:rsid w:val="00E51C62"/>
    <w:rsid w:val="00E53E75"/>
    <w:rsid w:val="00E600EB"/>
    <w:rsid w:val="00E61AFB"/>
    <w:rsid w:val="00E7003D"/>
    <w:rsid w:val="00E7201B"/>
    <w:rsid w:val="00E77D95"/>
    <w:rsid w:val="00E83138"/>
    <w:rsid w:val="00E87A8D"/>
    <w:rsid w:val="00E966EA"/>
    <w:rsid w:val="00EB06E5"/>
    <w:rsid w:val="00EB0A04"/>
    <w:rsid w:val="00EB0BEF"/>
    <w:rsid w:val="00EB2F9A"/>
    <w:rsid w:val="00EB65FA"/>
    <w:rsid w:val="00EC373D"/>
    <w:rsid w:val="00EC4035"/>
    <w:rsid w:val="00ED3E4D"/>
    <w:rsid w:val="00ED5674"/>
    <w:rsid w:val="00EE3BE3"/>
    <w:rsid w:val="00EE3D0E"/>
    <w:rsid w:val="00EE6C99"/>
    <w:rsid w:val="00EF1E80"/>
    <w:rsid w:val="00F161C2"/>
    <w:rsid w:val="00F16EA1"/>
    <w:rsid w:val="00F20CFE"/>
    <w:rsid w:val="00F24CDA"/>
    <w:rsid w:val="00F2547C"/>
    <w:rsid w:val="00F436F6"/>
    <w:rsid w:val="00F464CE"/>
    <w:rsid w:val="00F46DB6"/>
    <w:rsid w:val="00F5430F"/>
    <w:rsid w:val="00F556ED"/>
    <w:rsid w:val="00F736A4"/>
    <w:rsid w:val="00F73A98"/>
    <w:rsid w:val="00F74901"/>
    <w:rsid w:val="00F848AB"/>
    <w:rsid w:val="00F8746D"/>
    <w:rsid w:val="00F8775A"/>
    <w:rsid w:val="00F931C0"/>
    <w:rsid w:val="00F966EC"/>
    <w:rsid w:val="00FA04C3"/>
    <w:rsid w:val="00FB4549"/>
    <w:rsid w:val="00FC644E"/>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character" w:styleId="Hipersaitas">
    <w:name w:val="Hyperlink"/>
    <w:basedOn w:val="Numatytasispastraiposriftas"/>
    <w:uiPriority w:val="99"/>
    <w:unhideWhenUsed/>
    <w:rsid w:val="00493B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569930292">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19706508aba11eab005936df725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B7E4D-DA24-4F2A-934B-A9C17332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3218</Words>
  <Characters>1835</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2019-07-03T06:15:00Z</cp:lastPrinted>
  <dcterms:created xsi:type="dcterms:W3CDTF">2020-08-18T13:48:00Z</dcterms:created>
  <dcterms:modified xsi:type="dcterms:W3CDTF">2020-08-18T13:48:00Z</dcterms:modified>
</cp:coreProperties>
</file>