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9372F" w14:textId="77777777" w:rsidR="00E74945" w:rsidRDefault="00E74945" w:rsidP="00E74945">
      <w:pPr>
        <w:jc w:val="center"/>
        <w:rPr>
          <w:b/>
        </w:rPr>
      </w:pPr>
      <w:bookmarkStart w:id="0" w:name="_GoBack"/>
      <w:bookmarkEnd w:id="0"/>
      <w:r>
        <w:rPr>
          <w:b/>
        </w:rPr>
        <w:t>AIŠKINAMASIS RAŠTAS</w:t>
      </w:r>
    </w:p>
    <w:p w14:paraId="40193730" w14:textId="77777777" w:rsidR="00184084" w:rsidRDefault="00184084" w:rsidP="00E74945">
      <w:pPr>
        <w:jc w:val="center"/>
        <w:rPr>
          <w:b/>
        </w:rPr>
      </w:pPr>
    </w:p>
    <w:p w14:paraId="40193731" w14:textId="77777777" w:rsidR="00A33369" w:rsidRDefault="00E74945" w:rsidP="00E74945">
      <w:pPr>
        <w:jc w:val="center"/>
        <w:rPr>
          <w:b/>
        </w:rPr>
      </w:pPr>
      <w:r w:rsidRPr="00531C56">
        <w:rPr>
          <w:b/>
        </w:rPr>
        <w:t xml:space="preserve">DĖL </w:t>
      </w:r>
      <w:r w:rsidR="00A33369">
        <w:rPr>
          <w:b/>
        </w:rPr>
        <w:t>SUTIK</w:t>
      </w:r>
      <w:r w:rsidRPr="00531C56">
        <w:rPr>
          <w:b/>
        </w:rPr>
        <w:t xml:space="preserve">IMO </w:t>
      </w:r>
      <w:r w:rsidR="00A33369">
        <w:rPr>
          <w:b/>
        </w:rPr>
        <w:t>LIKVIDUOTI UAB PANEVĖŽIO PIRTIS,</w:t>
      </w:r>
    </w:p>
    <w:p w14:paraId="40193732" w14:textId="77777777" w:rsidR="00A33369" w:rsidRDefault="00A33369" w:rsidP="00E74945">
      <w:pPr>
        <w:jc w:val="center"/>
        <w:rPr>
          <w:b/>
        </w:rPr>
      </w:pPr>
      <w:r>
        <w:rPr>
          <w:b/>
        </w:rPr>
        <w:t>JEIGU JAI NEIŠKELTA BANKROTO BYLA</w:t>
      </w:r>
    </w:p>
    <w:p w14:paraId="40193733" w14:textId="77777777" w:rsidR="00E74945" w:rsidRDefault="00E74945" w:rsidP="00E74945">
      <w:pPr>
        <w:jc w:val="center"/>
      </w:pPr>
      <w:r>
        <w:t>20</w:t>
      </w:r>
      <w:r w:rsidR="00E465F0">
        <w:t>20</w:t>
      </w:r>
      <w:r>
        <w:t xml:space="preserve"> </w:t>
      </w:r>
      <w:r w:rsidR="00E465F0">
        <w:t xml:space="preserve">m. rugsėjo </w:t>
      </w:r>
      <w:r w:rsidR="00A33369">
        <w:t>9</w:t>
      </w:r>
      <w:r w:rsidR="00E465F0">
        <w:t xml:space="preserve"> d.</w:t>
      </w:r>
    </w:p>
    <w:p w14:paraId="40193734" w14:textId="77777777" w:rsidR="00E74945" w:rsidRPr="00197A14" w:rsidRDefault="00E74945" w:rsidP="00E74945">
      <w:pPr>
        <w:jc w:val="center"/>
      </w:pPr>
      <w:r>
        <w:t>Panevėžys</w:t>
      </w:r>
    </w:p>
    <w:p w14:paraId="40193735" w14:textId="77777777" w:rsidR="00522A5C" w:rsidRDefault="00E74945" w:rsidP="00184084">
      <w:pPr>
        <w:pStyle w:val="Pagrindiniotekstotrauka"/>
        <w:rPr>
          <w:szCs w:val="24"/>
        </w:rPr>
      </w:pPr>
      <w:r w:rsidRPr="00417F7B">
        <w:rPr>
          <w:b/>
          <w:szCs w:val="24"/>
        </w:rPr>
        <w:t>1.Problemos esmė</w:t>
      </w:r>
      <w:r w:rsidRPr="00417F7B">
        <w:rPr>
          <w:szCs w:val="24"/>
        </w:rPr>
        <w:t>:</w:t>
      </w:r>
    </w:p>
    <w:p w14:paraId="40193736" w14:textId="77777777" w:rsidR="00522A5C" w:rsidRDefault="00522A5C" w:rsidP="00184084">
      <w:pPr>
        <w:ind w:firstLine="709"/>
        <w:jc w:val="both"/>
        <w:rPr>
          <w:i/>
        </w:rPr>
      </w:pPr>
      <w:r>
        <w:t xml:space="preserve">Bendrovės gaunamos pajamos už pirties paslaugų teikimą lankytojams jau eilę metų nepadengė šių paslaugų kaštų. </w:t>
      </w:r>
      <w:r w:rsidR="006D7806">
        <w:t>Taip pat</w:t>
      </w:r>
      <w:r>
        <w:t xml:space="preserve"> vadovaujantis Lietuvos Respublikos Vyriausybės 2020 m. kovo 14 d. nutarimu Nr. 207 „Dėl karantino Lietuvos Respublikos teritorijoje paskelbimo“ nuo 2020 m. kovo 16 d. bendrovė negalėjo vykdyti pirties paslaugų teikimo veiklos „</w:t>
      </w:r>
      <w:r w:rsidRPr="00051DA3">
        <w:rPr>
          <w:i/>
        </w:rPr>
        <w:t>3.2.4. Draudžiama sveikatinimo paslaugų centrų, sanatorijų, poilsio centrų veikla, išskyrus ind</w:t>
      </w:r>
      <w:r>
        <w:rPr>
          <w:i/>
        </w:rPr>
        <w:t>i</w:t>
      </w:r>
      <w:r w:rsidRPr="00051DA3">
        <w:rPr>
          <w:i/>
        </w:rPr>
        <w:t>vidualias reabilitacijos paslaugas, kurios susijusios su gydymu.</w:t>
      </w:r>
      <w:r>
        <w:rPr>
          <w:i/>
        </w:rPr>
        <w:t>“</w:t>
      </w:r>
    </w:p>
    <w:p w14:paraId="40193737" w14:textId="77777777" w:rsidR="00522A5C" w:rsidRDefault="00522A5C" w:rsidP="00184084">
      <w:pPr>
        <w:ind w:firstLine="709"/>
        <w:jc w:val="both"/>
      </w:pPr>
      <w:r>
        <w:t xml:space="preserve">Bendrovei nesudarant ir nevykdant jokių sandorių, atsiskaitymų su ūkio subjektais ir negaunant pajamų, nuo balandžio 27 d. veikla sustabdyta. Už susikaupusias skolas </w:t>
      </w:r>
      <w:r w:rsidR="006D7806">
        <w:t>antstoliai</w:t>
      </w:r>
      <w:r>
        <w:t xml:space="preserve"> buvo apriboj</w:t>
      </w:r>
      <w:r w:rsidR="006D7806">
        <w:t>ę teisę</w:t>
      </w:r>
      <w:r>
        <w:t xml:space="preserve"> disponuoti įmonės turtu (t.y. pirties pastatu)</w:t>
      </w:r>
      <w:r w:rsidR="006D7806">
        <w:t>, suorganizavo</w:t>
      </w:r>
      <w:r>
        <w:t xml:space="preserve"> </w:t>
      </w:r>
      <w:r w:rsidR="00BF3A69">
        <w:t>turto pardavimą iš varžytinių. Varžytinės įvyko, pirties pastatas parduotas</w:t>
      </w:r>
      <w:r w:rsidR="006D7806">
        <w:t xml:space="preserve"> ir šiuo metu atsiskaitoma su likusiais kreditoriais</w:t>
      </w:r>
      <w:r w:rsidR="00BF3A69">
        <w:t>.</w:t>
      </w:r>
    </w:p>
    <w:p w14:paraId="40193738" w14:textId="77777777" w:rsidR="00BF3A69" w:rsidRDefault="00BF3A69" w:rsidP="00184084">
      <w:pPr>
        <w:pStyle w:val="Pagrindiniotekstotrauka"/>
        <w:ind w:firstLine="709"/>
        <w:rPr>
          <w:szCs w:val="24"/>
        </w:rPr>
      </w:pPr>
      <w:r>
        <w:rPr>
          <w:szCs w:val="24"/>
        </w:rPr>
        <w:t xml:space="preserve">Vadovaujantis </w:t>
      </w:r>
      <w:r>
        <w:t>Lietuvos Respublikos</w:t>
      </w:r>
      <w:r>
        <w:rPr>
          <w:szCs w:val="24"/>
        </w:rPr>
        <w:t xml:space="preserve"> Akcinių bendrovių įstatymo 20 straipsnio 1 dalies 25 punktu – visuotinio akcininkų susirinkimo kompetencija priimti sprendimą likviduoti bendrovę. </w:t>
      </w:r>
    </w:p>
    <w:p w14:paraId="40193739" w14:textId="77777777" w:rsidR="00BF3A69" w:rsidRPr="00955E33" w:rsidRDefault="00BF3A69" w:rsidP="00184084">
      <w:pPr>
        <w:pStyle w:val="Pagrindiniotekstotrauka"/>
        <w:ind w:firstLine="709"/>
        <w:rPr>
          <w:i/>
          <w:szCs w:val="24"/>
        </w:rPr>
      </w:pPr>
      <w:r>
        <w:rPr>
          <w:szCs w:val="24"/>
        </w:rPr>
        <w:t xml:space="preserve">Vadovaujantis </w:t>
      </w:r>
      <w:r w:rsidRPr="00EF6C79">
        <w:rPr>
          <w:szCs w:val="24"/>
        </w:rPr>
        <w:t>Savivaldybių turtinių ir neturtinių teisių įgyvendinimo savivaldybių valdomose įmonėse tvarkos aprašo, patvirtinto Lietuvos Respublikos Vyriausybės 2007 m. birželio 6 d. nutarimu Nr. 567 „Dėl Savivaldybių turtinių ir neturtinių teisių įgyvendinimo savivaldybių valdomose įmonėse tvarkos aprašo patvirtinimo“, 5 punktu</w:t>
      </w:r>
      <w:r>
        <w:rPr>
          <w:szCs w:val="24"/>
        </w:rPr>
        <w:t xml:space="preserve"> „</w:t>
      </w:r>
      <w:r>
        <w:rPr>
          <w:i/>
          <w:szCs w:val="24"/>
        </w:rPr>
        <w:t>Tik vadovaudamasis savivaldybės tarybos sprendimais savivaldybės</w:t>
      </w:r>
      <w:r>
        <w:rPr>
          <w:szCs w:val="24"/>
        </w:rPr>
        <w:t xml:space="preserve"> </w:t>
      </w:r>
      <w:r w:rsidRPr="00955E33">
        <w:rPr>
          <w:i/>
          <w:szCs w:val="24"/>
        </w:rPr>
        <w:t>administracijos direktorius užtikrina, kad būtų atlikti teisiniai veiksmai, ar priima procedūrinius sprendimus dėl:</w:t>
      </w:r>
      <w:r w:rsidRPr="00955E33">
        <w:rPr>
          <w:i/>
        </w:rPr>
        <w:t xml:space="preserve"> &lt;...&gt;</w:t>
      </w:r>
      <w:r w:rsidRPr="00955E33">
        <w:rPr>
          <w:i/>
          <w:szCs w:val="24"/>
        </w:rPr>
        <w:t xml:space="preserve"> 5.1.4. likvidavimo, jeigu jai neiškelta bankroto byla; </w:t>
      </w:r>
      <w:r w:rsidRPr="00955E33">
        <w:rPr>
          <w:i/>
        </w:rPr>
        <w:t>&lt;...&gt;</w:t>
      </w:r>
      <w:r>
        <w:rPr>
          <w:i/>
        </w:rPr>
        <w:t>“.</w:t>
      </w:r>
      <w:r w:rsidRPr="00955E33">
        <w:rPr>
          <w:i/>
          <w:szCs w:val="24"/>
        </w:rPr>
        <w:t xml:space="preserve"> </w:t>
      </w:r>
    </w:p>
    <w:p w14:paraId="4019373A" w14:textId="77777777" w:rsidR="00E74945" w:rsidRDefault="00E74945" w:rsidP="00184084">
      <w:pPr>
        <w:tabs>
          <w:tab w:val="left" w:pos="0"/>
        </w:tabs>
        <w:ind w:firstLine="709"/>
        <w:jc w:val="both"/>
      </w:pPr>
      <w:r w:rsidRPr="00417F7B">
        <w:rPr>
          <w:b/>
        </w:rPr>
        <w:t>2.Kaip šiuo metu sprendžiami sprendimo projekte aptarti klausimai:</w:t>
      </w:r>
      <w:r w:rsidRPr="00417F7B">
        <w:t xml:space="preserve"> </w:t>
      </w:r>
    </w:p>
    <w:p w14:paraId="4019373B" w14:textId="77777777" w:rsidR="00626EFE" w:rsidRDefault="00E74945" w:rsidP="00626EFE">
      <w:pPr>
        <w:pStyle w:val="Sraopastraipa"/>
        <w:spacing w:after="0" w:line="240" w:lineRule="auto"/>
        <w:ind w:left="709"/>
        <w:jc w:val="both"/>
        <w:rPr>
          <w:rFonts w:ascii="Times New Roman" w:hAnsi="Times New Roman"/>
          <w:sz w:val="24"/>
          <w:szCs w:val="24"/>
        </w:rPr>
      </w:pPr>
      <w:r>
        <w:rPr>
          <w:rFonts w:ascii="Times New Roman" w:hAnsi="Times New Roman"/>
          <w:sz w:val="24"/>
          <w:szCs w:val="24"/>
        </w:rPr>
        <w:t>Par</w:t>
      </w:r>
      <w:r w:rsidR="00FE1AB4">
        <w:rPr>
          <w:rFonts w:ascii="Times New Roman" w:hAnsi="Times New Roman"/>
          <w:sz w:val="24"/>
          <w:szCs w:val="24"/>
        </w:rPr>
        <w:t>engtas</w:t>
      </w:r>
      <w:r>
        <w:rPr>
          <w:rFonts w:ascii="Times New Roman" w:hAnsi="Times New Roman"/>
          <w:sz w:val="24"/>
          <w:szCs w:val="24"/>
        </w:rPr>
        <w:t xml:space="preserve"> </w:t>
      </w:r>
      <w:r w:rsidR="004337B6">
        <w:rPr>
          <w:rFonts w:ascii="Times New Roman" w:hAnsi="Times New Roman"/>
          <w:sz w:val="24"/>
          <w:szCs w:val="24"/>
        </w:rPr>
        <w:t xml:space="preserve">Panevėžio miesto </w:t>
      </w:r>
      <w:r>
        <w:rPr>
          <w:rFonts w:ascii="Times New Roman" w:hAnsi="Times New Roman"/>
          <w:sz w:val="24"/>
          <w:szCs w:val="24"/>
        </w:rPr>
        <w:t>savivaldybės tarybos sprendimo projektas.</w:t>
      </w:r>
    </w:p>
    <w:p w14:paraId="4019373C" w14:textId="77777777" w:rsidR="00184084" w:rsidRDefault="00E74945" w:rsidP="00626EFE">
      <w:pPr>
        <w:pStyle w:val="Sraopastraipa"/>
        <w:spacing w:after="0" w:line="240" w:lineRule="auto"/>
        <w:ind w:left="709"/>
        <w:jc w:val="both"/>
        <w:rPr>
          <w:rFonts w:ascii="Times New Roman" w:hAnsi="Times New Roman"/>
          <w:sz w:val="24"/>
          <w:szCs w:val="24"/>
        </w:rPr>
      </w:pPr>
      <w:r w:rsidRPr="00567115">
        <w:rPr>
          <w:rFonts w:ascii="Times New Roman" w:hAnsi="Times New Roman"/>
          <w:b/>
          <w:sz w:val="24"/>
          <w:szCs w:val="24"/>
        </w:rPr>
        <w:t>3.Sprendimo priėmimo būtinumo pagrindimas, kokių pozityvių rezultatų laukiama</w:t>
      </w:r>
      <w:r w:rsidRPr="00567115">
        <w:rPr>
          <w:rFonts w:ascii="Times New Roman" w:hAnsi="Times New Roman"/>
          <w:sz w:val="24"/>
          <w:szCs w:val="24"/>
        </w:rPr>
        <w:t>:</w:t>
      </w:r>
    </w:p>
    <w:p w14:paraId="4019373D" w14:textId="77777777" w:rsidR="00BF3A69" w:rsidRDefault="00BF3A69" w:rsidP="00626EFE">
      <w:pPr>
        <w:ind w:firstLine="709"/>
        <w:jc w:val="both"/>
        <w:rPr>
          <w:i/>
        </w:rPr>
      </w:pPr>
      <w:r>
        <w:t>Vadovaujantis Lietuvos Respublikos Civilinio kodekso 2.106 straipsnio nuostatomis „</w:t>
      </w:r>
      <w:r>
        <w:rPr>
          <w:i/>
        </w:rPr>
        <w:t>Juridinio asmens likvidavimo pagrindu gali būti: 1) juridinio asmens dalyvių sprendimas nutraukti juridinio asmens veiklą &lt;...&gt;“.</w:t>
      </w:r>
    </w:p>
    <w:p w14:paraId="4019373E" w14:textId="77777777" w:rsidR="00BF3A69" w:rsidRDefault="00BF3A69" w:rsidP="00184084">
      <w:pPr>
        <w:pStyle w:val="Pagrindiniotekstotrauka"/>
      </w:pPr>
      <w:r>
        <w:t xml:space="preserve">Uždaroji akcinė bendrovė Panevėžio pirtis 2020 m. rugsėjo 30 d. šaukia neeilinį visuotinį akcininkų susirinkimą, kurio pagrindinis klausimas yra bendrovės likvidavimas. </w:t>
      </w:r>
    </w:p>
    <w:p w14:paraId="4019373F" w14:textId="77777777" w:rsidR="00E74945" w:rsidRDefault="00E74945" w:rsidP="00184084">
      <w:pPr>
        <w:tabs>
          <w:tab w:val="left" w:pos="0"/>
        </w:tabs>
        <w:ind w:firstLine="709"/>
        <w:jc w:val="both"/>
      </w:pPr>
      <w:r w:rsidRPr="00417F7B">
        <w:rPr>
          <w:b/>
        </w:rPr>
        <w:t>4.Skaičiavimai, išlaidų sąmatos, finansavimo šaltiniai:</w:t>
      </w:r>
      <w:r w:rsidRPr="00417F7B">
        <w:t xml:space="preserve"> </w:t>
      </w:r>
    </w:p>
    <w:p w14:paraId="40193740" w14:textId="77777777" w:rsidR="00BF3A69" w:rsidRDefault="00BF3A69" w:rsidP="00184084">
      <w:pPr>
        <w:tabs>
          <w:tab w:val="left" w:pos="0"/>
        </w:tabs>
        <w:ind w:firstLine="709"/>
        <w:jc w:val="both"/>
      </w:pPr>
      <w:r>
        <w:t>Išlaid</w:t>
      </w:r>
      <w:r w:rsidR="009003F5">
        <w:t>ų</w:t>
      </w:r>
      <w:r>
        <w:t xml:space="preserve"> nenumatom</w:t>
      </w:r>
      <w:r w:rsidR="009003F5">
        <w:t>a</w:t>
      </w:r>
      <w:r>
        <w:t xml:space="preserve">, nes pardavus turtą iš varžytinių antstolis ir bendrovė </w:t>
      </w:r>
      <w:r w:rsidR="007337D9">
        <w:t>pagrindinius</w:t>
      </w:r>
      <w:r w:rsidR="009003F5">
        <w:t xml:space="preserve"> kreditorinius įsipareigojimus padengė</w:t>
      </w:r>
      <w:r w:rsidR="007337D9">
        <w:t>, ir šiuo metu atsiskaitoma su likusiais kreditoriais</w:t>
      </w:r>
      <w:r w:rsidR="00FA105B">
        <w:t>.</w:t>
      </w:r>
    </w:p>
    <w:p w14:paraId="40193741" w14:textId="77777777" w:rsidR="00E74945" w:rsidRDefault="00E74945" w:rsidP="00184084">
      <w:pPr>
        <w:ind w:firstLine="709"/>
        <w:jc w:val="both"/>
      </w:pPr>
      <w:r w:rsidRPr="00417F7B">
        <w:rPr>
          <w:b/>
        </w:rPr>
        <w:t>5.Galimos neigiamos pasekmės priėmus sprendimą, kokių priemonių reikėtų imtis, kad tokių pasekmių būtų išvengta</w:t>
      </w:r>
      <w:r w:rsidRPr="00417F7B">
        <w:t xml:space="preserve">: </w:t>
      </w:r>
    </w:p>
    <w:p w14:paraId="40193742" w14:textId="77777777" w:rsidR="00E74945" w:rsidRDefault="00E74945" w:rsidP="00184084">
      <w:pPr>
        <w:ind w:firstLine="720"/>
        <w:jc w:val="both"/>
      </w:pPr>
      <w:r>
        <w:t>Neigiamų pasekmių nelaukiama.</w:t>
      </w:r>
      <w:r w:rsidRPr="00AF7E75">
        <w:t xml:space="preserve"> </w:t>
      </w:r>
      <w:r w:rsidR="00567115">
        <w:t>Kadangi bendrovės veiklos vykdymas jau nutrauktas, turtas parduotas iš varžytinių, o iš pervestų į sąskaitą pinigų yra atsiskaityta su darbuotojais ir atsiskaitoma su kreditoriais, siūloma inicijuoti šios bendrovės likvidavimo procedūrą.</w:t>
      </w:r>
    </w:p>
    <w:p w14:paraId="40193743" w14:textId="77777777" w:rsidR="00E74945" w:rsidRDefault="00E74945" w:rsidP="00184084">
      <w:pPr>
        <w:tabs>
          <w:tab w:val="left" w:pos="0"/>
        </w:tabs>
        <w:ind w:firstLine="709"/>
        <w:jc w:val="both"/>
        <w:rPr>
          <w:b/>
        </w:rPr>
      </w:pPr>
      <w:r w:rsidRPr="00417F7B">
        <w:rPr>
          <w:b/>
        </w:rPr>
        <w:t>6.Kieno iniciatyva parengtas sprendimo projektas:</w:t>
      </w:r>
    </w:p>
    <w:p w14:paraId="40193744" w14:textId="77777777" w:rsidR="00FE1AB4" w:rsidRDefault="00FE1AB4" w:rsidP="00184084">
      <w:pPr>
        <w:ind w:firstLine="567"/>
        <w:jc w:val="both"/>
        <w:rPr>
          <w:color w:val="000000"/>
        </w:rPr>
      </w:pPr>
      <w:r>
        <w:rPr>
          <w:b/>
        </w:rPr>
        <w:t xml:space="preserve">   </w:t>
      </w:r>
      <w:r>
        <w:rPr>
          <w:color w:val="000000"/>
        </w:rPr>
        <w:t>Sprendimo projektas parengtas Savivaldybės administracijos iniciatyva.</w:t>
      </w:r>
    </w:p>
    <w:p w14:paraId="40193745" w14:textId="77777777" w:rsidR="00626EFE" w:rsidRDefault="00626EFE" w:rsidP="00184084">
      <w:pPr>
        <w:jc w:val="both"/>
        <w:rPr>
          <w:color w:val="000000"/>
        </w:rPr>
      </w:pPr>
    </w:p>
    <w:p w14:paraId="40193746" w14:textId="77777777" w:rsidR="00FE1AB4" w:rsidRDefault="0010451F" w:rsidP="00184084">
      <w:pPr>
        <w:jc w:val="both"/>
      </w:pPr>
      <w:r>
        <w:rPr>
          <w:color w:val="000000"/>
        </w:rPr>
        <w:t xml:space="preserve">PRIDEDAMA. </w:t>
      </w:r>
      <w:r w:rsidR="00882ECC">
        <w:rPr>
          <w:color w:val="000000"/>
        </w:rPr>
        <w:t xml:space="preserve">UAB </w:t>
      </w:r>
      <w:r>
        <w:rPr>
          <w:bCs/>
          <w:color w:val="000000"/>
        </w:rPr>
        <w:t xml:space="preserve">Panevėžio </w:t>
      </w:r>
      <w:r w:rsidR="00882ECC">
        <w:rPr>
          <w:bCs/>
          <w:color w:val="000000"/>
        </w:rPr>
        <w:t>pirtis</w:t>
      </w:r>
      <w:r>
        <w:rPr>
          <w:bCs/>
          <w:color w:val="000000"/>
        </w:rPr>
        <w:t xml:space="preserve"> 2020 m. rug</w:t>
      </w:r>
      <w:r w:rsidR="00882ECC">
        <w:rPr>
          <w:bCs/>
          <w:color w:val="000000"/>
        </w:rPr>
        <w:t>sėj</w:t>
      </w:r>
      <w:r>
        <w:rPr>
          <w:bCs/>
          <w:color w:val="000000"/>
        </w:rPr>
        <w:t xml:space="preserve">o </w:t>
      </w:r>
      <w:r w:rsidR="00882ECC">
        <w:rPr>
          <w:bCs/>
          <w:color w:val="000000"/>
        </w:rPr>
        <w:t>8</w:t>
      </w:r>
      <w:r>
        <w:rPr>
          <w:bCs/>
          <w:color w:val="000000"/>
        </w:rPr>
        <w:t xml:space="preserve"> d. </w:t>
      </w:r>
      <w:r w:rsidR="00882ECC">
        <w:rPr>
          <w:bCs/>
          <w:color w:val="000000"/>
        </w:rPr>
        <w:t>raštas</w:t>
      </w:r>
      <w:r>
        <w:rPr>
          <w:bCs/>
          <w:color w:val="000000"/>
        </w:rPr>
        <w:t xml:space="preserve"> Nr.</w:t>
      </w:r>
      <w:r w:rsidR="00882ECC">
        <w:rPr>
          <w:bCs/>
          <w:color w:val="000000"/>
        </w:rPr>
        <w:t xml:space="preserve"> 2 „Dėl </w:t>
      </w:r>
      <w:r w:rsidR="00882ECC">
        <w:rPr>
          <w:color w:val="000000"/>
        </w:rPr>
        <w:t>neeilinio visuotinio akcininkų susirinkimo sušaukimo“</w:t>
      </w:r>
      <w:r>
        <w:rPr>
          <w:bCs/>
          <w:color w:val="000000"/>
        </w:rPr>
        <w:t>, 1 lapas.</w:t>
      </w:r>
    </w:p>
    <w:p w14:paraId="40193747" w14:textId="77777777" w:rsidR="00184084" w:rsidRDefault="00184084" w:rsidP="00184084"/>
    <w:p w14:paraId="40193748" w14:textId="77777777" w:rsidR="00184084" w:rsidRDefault="00184084" w:rsidP="00184084"/>
    <w:p w14:paraId="40193749" w14:textId="77777777" w:rsidR="00E465F0" w:rsidRDefault="00E465F0" w:rsidP="00184084">
      <w:r>
        <w:t>Miesto plėtros skyriaus vyriausioji specialistė</w:t>
      </w:r>
      <w:r>
        <w:tab/>
      </w:r>
      <w:r>
        <w:tab/>
      </w:r>
      <w:r>
        <w:tab/>
        <w:t>Rita Servienė</w:t>
      </w:r>
    </w:p>
    <w:sectPr w:rsidR="00E465F0" w:rsidSect="002C489E">
      <w:pgSz w:w="11906" w:h="16838"/>
      <w:pgMar w:top="899"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9374C" w14:textId="77777777" w:rsidR="00295AF4" w:rsidRDefault="00295AF4" w:rsidP="00567115">
      <w:r>
        <w:separator/>
      </w:r>
    </w:p>
  </w:endnote>
  <w:endnote w:type="continuationSeparator" w:id="0">
    <w:p w14:paraId="4019374D" w14:textId="77777777" w:rsidR="00295AF4" w:rsidRDefault="00295AF4" w:rsidP="0056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9374A" w14:textId="77777777" w:rsidR="00295AF4" w:rsidRDefault="00295AF4" w:rsidP="00567115">
      <w:r>
        <w:separator/>
      </w:r>
    </w:p>
  </w:footnote>
  <w:footnote w:type="continuationSeparator" w:id="0">
    <w:p w14:paraId="4019374B" w14:textId="77777777" w:rsidR="00295AF4" w:rsidRDefault="00295AF4" w:rsidP="005671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64E73"/>
    <w:multiLevelType w:val="hybridMultilevel"/>
    <w:tmpl w:val="F7484B70"/>
    <w:lvl w:ilvl="0" w:tplc="EB0A90E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466720FF"/>
    <w:multiLevelType w:val="hybridMultilevel"/>
    <w:tmpl w:val="1158CB4A"/>
    <w:lvl w:ilvl="0" w:tplc="8A207536">
      <w:start w:val="1"/>
      <w:numFmt w:val="decimal"/>
      <w:lvlText w:val="%1."/>
      <w:lvlJc w:val="left"/>
      <w:pPr>
        <w:tabs>
          <w:tab w:val="num" w:pos="1650"/>
        </w:tabs>
        <w:ind w:left="165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4EA41CD1"/>
    <w:multiLevelType w:val="hybridMultilevel"/>
    <w:tmpl w:val="C0062F38"/>
    <w:lvl w:ilvl="0" w:tplc="5818081E">
      <w:start w:val="1"/>
      <w:numFmt w:val="decimal"/>
      <w:lvlText w:val="%1."/>
      <w:lvlJc w:val="left"/>
      <w:pPr>
        <w:tabs>
          <w:tab w:val="num" w:pos="720"/>
        </w:tabs>
        <w:ind w:left="720" w:hanging="360"/>
      </w:pPr>
      <w:rPr>
        <w:rFonts w:hint="default"/>
        <w:color w:val="00000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7B"/>
    <w:rsid w:val="00002277"/>
    <w:rsid w:val="00020EB1"/>
    <w:rsid w:val="00046B9B"/>
    <w:rsid w:val="00095391"/>
    <w:rsid w:val="000B386B"/>
    <w:rsid w:val="000B7638"/>
    <w:rsid w:val="000C18F7"/>
    <w:rsid w:val="000C520D"/>
    <w:rsid w:val="000E2F15"/>
    <w:rsid w:val="000F3C9C"/>
    <w:rsid w:val="0010451F"/>
    <w:rsid w:val="00106E1D"/>
    <w:rsid w:val="00184084"/>
    <w:rsid w:val="001D68EC"/>
    <w:rsid w:val="002054D3"/>
    <w:rsid w:val="002126C3"/>
    <w:rsid w:val="002254BC"/>
    <w:rsid w:val="00234EAD"/>
    <w:rsid w:val="00236D29"/>
    <w:rsid w:val="00242C37"/>
    <w:rsid w:val="00265361"/>
    <w:rsid w:val="00295AF4"/>
    <w:rsid w:val="002C2992"/>
    <w:rsid w:val="002C489E"/>
    <w:rsid w:val="002E22D5"/>
    <w:rsid w:val="00317562"/>
    <w:rsid w:val="00327368"/>
    <w:rsid w:val="003328C6"/>
    <w:rsid w:val="00353C58"/>
    <w:rsid w:val="0035637C"/>
    <w:rsid w:val="00360A6B"/>
    <w:rsid w:val="0037504B"/>
    <w:rsid w:val="003754EF"/>
    <w:rsid w:val="00384069"/>
    <w:rsid w:val="00391161"/>
    <w:rsid w:val="003B7812"/>
    <w:rsid w:val="003C06A7"/>
    <w:rsid w:val="003E7A6D"/>
    <w:rsid w:val="003F5E16"/>
    <w:rsid w:val="004334FE"/>
    <w:rsid w:val="004337B6"/>
    <w:rsid w:val="00457120"/>
    <w:rsid w:val="00473091"/>
    <w:rsid w:val="004B791A"/>
    <w:rsid w:val="004C00E9"/>
    <w:rsid w:val="004C61FC"/>
    <w:rsid w:val="004D1CFF"/>
    <w:rsid w:val="004D3271"/>
    <w:rsid w:val="005221F7"/>
    <w:rsid w:val="00522A5C"/>
    <w:rsid w:val="0054483D"/>
    <w:rsid w:val="00567115"/>
    <w:rsid w:val="00583A07"/>
    <w:rsid w:val="005914D8"/>
    <w:rsid w:val="005A0054"/>
    <w:rsid w:val="005A621E"/>
    <w:rsid w:val="005B2593"/>
    <w:rsid w:val="005D334A"/>
    <w:rsid w:val="005D5CF1"/>
    <w:rsid w:val="005E0CE5"/>
    <w:rsid w:val="005F7A26"/>
    <w:rsid w:val="00620729"/>
    <w:rsid w:val="00626EFE"/>
    <w:rsid w:val="00633411"/>
    <w:rsid w:val="006429C1"/>
    <w:rsid w:val="0064651D"/>
    <w:rsid w:val="006466C8"/>
    <w:rsid w:val="00660891"/>
    <w:rsid w:val="00662F6F"/>
    <w:rsid w:val="00696294"/>
    <w:rsid w:val="006A1A92"/>
    <w:rsid w:val="006A2C20"/>
    <w:rsid w:val="006A6D2B"/>
    <w:rsid w:val="006B6B32"/>
    <w:rsid w:val="006C58E7"/>
    <w:rsid w:val="006D7806"/>
    <w:rsid w:val="006E5C7F"/>
    <w:rsid w:val="006F6AE5"/>
    <w:rsid w:val="007034FA"/>
    <w:rsid w:val="00726BAA"/>
    <w:rsid w:val="007337D9"/>
    <w:rsid w:val="007478F7"/>
    <w:rsid w:val="00780B12"/>
    <w:rsid w:val="007A5CB0"/>
    <w:rsid w:val="00814A5C"/>
    <w:rsid w:val="00834B4C"/>
    <w:rsid w:val="00853336"/>
    <w:rsid w:val="008629C3"/>
    <w:rsid w:val="00882ECC"/>
    <w:rsid w:val="00886B5D"/>
    <w:rsid w:val="008A0D0F"/>
    <w:rsid w:val="008B2AA6"/>
    <w:rsid w:val="008C1791"/>
    <w:rsid w:val="008D24FB"/>
    <w:rsid w:val="008E063C"/>
    <w:rsid w:val="008E79FA"/>
    <w:rsid w:val="009003F5"/>
    <w:rsid w:val="009171E4"/>
    <w:rsid w:val="009202CA"/>
    <w:rsid w:val="00954D58"/>
    <w:rsid w:val="00955E33"/>
    <w:rsid w:val="00964916"/>
    <w:rsid w:val="00966BBE"/>
    <w:rsid w:val="009735BF"/>
    <w:rsid w:val="00975551"/>
    <w:rsid w:val="00980A88"/>
    <w:rsid w:val="00980D39"/>
    <w:rsid w:val="00985731"/>
    <w:rsid w:val="009A04B2"/>
    <w:rsid w:val="009A16CF"/>
    <w:rsid w:val="009A63C3"/>
    <w:rsid w:val="009B110F"/>
    <w:rsid w:val="009C3B1E"/>
    <w:rsid w:val="009D23BE"/>
    <w:rsid w:val="00A15081"/>
    <w:rsid w:val="00A33369"/>
    <w:rsid w:val="00A552C7"/>
    <w:rsid w:val="00A71193"/>
    <w:rsid w:val="00A80AB0"/>
    <w:rsid w:val="00A85CEF"/>
    <w:rsid w:val="00A9052A"/>
    <w:rsid w:val="00AD6F46"/>
    <w:rsid w:val="00AF4CFF"/>
    <w:rsid w:val="00B1038F"/>
    <w:rsid w:val="00B454F0"/>
    <w:rsid w:val="00B70E15"/>
    <w:rsid w:val="00BB2CAB"/>
    <w:rsid w:val="00BC5828"/>
    <w:rsid w:val="00BC5CEE"/>
    <w:rsid w:val="00BF3A69"/>
    <w:rsid w:val="00BF7C76"/>
    <w:rsid w:val="00C018DF"/>
    <w:rsid w:val="00C074AF"/>
    <w:rsid w:val="00C12EF8"/>
    <w:rsid w:val="00C1629F"/>
    <w:rsid w:val="00C67C81"/>
    <w:rsid w:val="00C814C4"/>
    <w:rsid w:val="00C86F0D"/>
    <w:rsid w:val="00CA158C"/>
    <w:rsid w:val="00CD29CE"/>
    <w:rsid w:val="00CF107F"/>
    <w:rsid w:val="00D0334B"/>
    <w:rsid w:val="00D27EFC"/>
    <w:rsid w:val="00D522E8"/>
    <w:rsid w:val="00D73243"/>
    <w:rsid w:val="00D83EDF"/>
    <w:rsid w:val="00DB5860"/>
    <w:rsid w:val="00DC5C4E"/>
    <w:rsid w:val="00DD7884"/>
    <w:rsid w:val="00DF5971"/>
    <w:rsid w:val="00E02AB8"/>
    <w:rsid w:val="00E03935"/>
    <w:rsid w:val="00E06892"/>
    <w:rsid w:val="00E13BC3"/>
    <w:rsid w:val="00E31D2C"/>
    <w:rsid w:val="00E465F0"/>
    <w:rsid w:val="00E50D91"/>
    <w:rsid w:val="00E57AB4"/>
    <w:rsid w:val="00E71171"/>
    <w:rsid w:val="00E74945"/>
    <w:rsid w:val="00E93062"/>
    <w:rsid w:val="00E97B73"/>
    <w:rsid w:val="00EA18AD"/>
    <w:rsid w:val="00EA494E"/>
    <w:rsid w:val="00EC0A27"/>
    <w:rsid w:val="00EC310E"/>
    <w:rsid w:val="00EE7252"/>
    <w:rsid w:val="00F0477A"/>
    <w:rsid w:val="00F05EBA"/>
    <w:rsid w:val="00F1097B"/>
    <w:rsid w:val="00F24CA3"/>
    <w:rsid w:val="00F31DA8"/>
    <w:rsid w:val="00F6630D"/>
    <w:rsid w:val="00F849D3"/>
    <w:rsid w:val="00FA105B"/>
    <w:rsid w:val="00FC2D0D"/>
    <w:rsid w:val="00FE1AB4"/>
    <w:rsid w:val="00FF17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9372F"/>
  <w15:chartTrackingRefBased/>
  <w15:docId w15:val="{23E09580-EF42-405B-BDE9-9226641D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489E"/>
    <w:rPr>
      <w:sz w:val="24"/>
      <w:szCs w:val="24"/>
      <w:lang w:eastAsia="en-US"/>
    </w:rPr>
  </w:style>
  <w:style w:type="paragraph" w:styleId="Antrat2">
    <w:name w:val="heading 2"/>
    <w:basedOn w:val="prastasis"/>
    <w:next w:val="prastasis"/>
    <w:qFormat/>
    <w:rsid w:val="00A1508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2C489E"/>
    <w:pPr>
      <w:keepNext/>
      <w:jc w:val="center"/>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C4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A552C7"/>
    <w:rPr>
      <w:rFonts w:ascii="Tahoma" w:hAnsi="Tahoma" w:cs="Tahoma"/>
      <w:sz w:val="16"/>
      <w:szCs w:val="16"/>
    </w:rPr>
  </w:style>
  <w:style w:type="character" w:styleId="Emfaz">
    <w:name w:val="Emphasis"/>
    <w:qFormat/>
    <w:rsid w:val="006C58E7"/>
    <w:rPr>
      <w:i/>
      <w:iCs/>
    </w:rPr>
  </w:style>
  <w:style w:type="paragraph" w:styleId="Pagrindiniotekstotrauka">
    <w:name w:val="Body Text Indent"/>
    <w:basedOn w:val="prastasis"/>
    <w:link w:val="PagrindiniotekstotraukaDiagrama"/>
    <w:rsid w:val="00E74945"/>
    <w:pPr>
      <w:ind w:firstLine="720"/>
      <w:jc w:val="both"/>
    </w:pPr>
    <w:rPr>
      <w:szCs w:val="20"/>
      <w:lang w:eastAsia="lt-LT"/>
    </w:rPr>
  </w:style>
  <w:style w:type="character" w:customStyle="1" w:styleId="PagrindiniotekstotraukaDiagrama">
    <w:name w:val="Pagrindinio teksto įtrauka Diagrama"/>
    <w:link w:val="Pagrindiniotekstotrauka"/>
    <w:rsid w:val="00E74945"/>
    <w:rPr>
      <w:sz w:val="24"/>
    </w:rPr>
  </w:style>
  <w:style w:type="paragraph" w:styleId="Sraopastraipa">
    <w:name w:val="List Paragraph"/>
    <w:basedOn w:val="prastasis"/>
    <w:uiPriority w:val="34"/>
    <w:qFormat/>
    <w:rsid w:val="00E74945"/>
    <w:pPr>
      <w:spacing w:after="200" w:line="276" w:lineRule="auto"/>
      <w:ind w:left="1296"/>
    </w:pPr>
    <w:rPr>
      <w:rFonts w:ascii="Calibri" w:eastAsia="Calibri" w:hAnsi="Calibri"/>
      <w:sz w:val="22"/>
      <w:szCs w:val="22"/>
    </w:rPr>
  </w:style>
  <w:style w:type="paragraph" w:styleId="Antrats">
    <w:name w:val="header"/>
    <w:basedOn w:val="prastasis"/>
    <w:link w:val="AntratsDiagrama"/>
    <w:rsid w:val="00567115"/>
    <w:pPr>
      <w:tabs>
        <w:tab w:val="center" w:pos="4819"/>
        <w:tab w:val="right" w:pos="9638"/>
      </w:tabs>
    </w:pPr>
  </w:style>
  <w:style w:type="character" w:customStyle="1" w:styleId="AntratsDiagrama">
    <w:name w:val="Antraštės Diagrama"/>
    <w:basedOn w:val="Numatytasispastraiposriftas"/>
    <w:link w:val="Antrats"/>
    <w:rsid w:val="00567115"/>
    <w:rPr>
      <w:sz w:val="24"/>
      <w:szCs w:val="24"/>
      <w:lang w:eastAsia="en-US"/>
    </w:rPr>
  </w:style>
  <w:style w:type="paragraph" w:styleId="Porat">
    <w:name w:val="footer"/>
    <w:basedOn w:val="prastasis"/>
    <w:link w:val="PoratDiagrama"/>
    <w:rsid w:val="00567115"/>
    <w:pPr>
      <w:tabs>
        <w:tab w:val="center" w:pos="4819"/>
        <w:tab w:val="right" w:pos="9638"/>
      </w:tabs>
    </w:pPr>
  </w:style>
  <w:style w:type="character" w:customStyle="1" w:styleId="PoratDiagrama">
    <w:name w:val="Poraštė Diagrama"/>
    <w:basedOn w:val="Numatytasispastraiposriftas"/>
    <w:link w:val="Porat"/>
    <w:rsid w:val="0056711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452471">
      <w:bodyDiv w:val="1"/>
      <w:marLeft w:val="0"/>
      <w:marRight w:val="0"/>
      <w:marTop w:val="0"/>
      <w:marBottom w:val="0"/>
      <w:divBdr>
        <w:top w:val="none" w:sz="0" w:space="0" w:color="auto"/>
        <w:left w:val="none" w:sz="0" w:space="0" w:color="auto"/>
        <w:bottom w:val="none" w:sz="0" w:space="0" w:color="auto"/>
        <w:right w:val="none" w:sz="0" w:space="0" w:color="auto"/>
      </w:divBdr>
      <w:divsChild>
        <w:div w:id="2055763857">
          <w:marLeft w:val="0"/>
          <w:marRight w:val="0"/>
          <w:marTop w:val="0"/>
          <w:marBottom w:val="0"/>
          <w:divBdr>
            <w:top w:val="none" w:sz="0" w:space="0" w:color="auto"/>
            <w:left w:val="none" w:sz="0" w:space="0" w:color="auto"/>
            <w:bottom w:val="none" w:sz="0" w:space="0" w:color="auto"/>
            <w:right w:val="none" w:sz="0" w:space="0" w:color="auto"/>
          </w:divBdr>
        </w:div>
      </w:divsChild>
    </w:div>
    <w:div w:id="122201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F6ECE-61C5-4509-B678-1773E11D1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2956</Characters>
  <Application>Microsoft Office Word</Application>
  <DocSecurity>4</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rita1</dc:creator>
  <cp:keywords/>
  <dc:description/>
  <cp:lastModifiedBy>Daiva Breivienė</cp:lastModifiedBy>
  <cp:revision>2</cp:revision>
  <cp:lastPrinted>2020-09-09T10:01:00Z</cp:lastPrinted>
  <dcterms:created xsi:type="dcterms:W3CDTF">2020-09-09T13:44:00Z</dcterms:created>
  <dcterms:modified xsi:type="dcterms:W3CDTF">2020-09-09T13:44:00Z</dcterms:modified>
</cp:coreProperties>
</file>