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A49B12F" w:rsidR="005C41AC" w:rsidRDefault="005C41AC" w:rsidP="00571BF3">
      <w:pPr>
        <w:keepNext/>
        <w:jc w:val="center"/>
        <w:outlineLvl w:val="1"/>
      </w:pPr>
    </w:p>
    <w:p w14:paraId="281F404D" w14:textId="77777777" w:rsidR="00291F18" w:rsidRPr="005C41AC" w:rsidRDefault="00291F18" w:rsidP="00571BF3">
      <w:pPr>
        <w:keepNext/>
        <w:jc w:val="center"/>
        <w:outlineLvl w:val="1"/>
      </w:pPr>
    </w:p>
    <w:p w14:paraId="34C9AB43" w14:textId="77777777" w:rsidR="0062551B" w:rsidRDefault="00A11511" w:rsidP="00571BF3">
      <w:pPr>
        <w:keepNext/>
        <w:jc w:val="center"/>
        <w:outlineLvl w:val="1"/>
        <w:rPr>
          <w:b/>
        </w:rPr>
      </w:pPr>
      <w:r>
        <w:rPr>
          <w:b/>
        </w:rPr>
        <w:t>SPRENDIMAS</w:t>
      </w:r>
    </w:p>
    <w:p w14:paraId="5EE7AD5A" w14:textId="4466B564" w:rsidR="00A665BC" w:rsidRPr="002D4888" w:rsidRDefault="00A665BC" w:rsidP="00A665BC">
      <w:pPr>
        <w:pStyle w:val="Antrats"/>
        <w:tabs>
          <w:tab w:val="clear" w:pos="4320"/>
          <w:tab w:val="clear" w:pos="8640"/>
          <w:tab w:val="left" w:pos="5103"/>
        </w:tabs>
        <w:jc w:val="center"/>
        <w:rPr>
          <w:b/>
          <w:caps/>
          <w:szCs w:val="22"/>
        </w:rPr>
      </w:pPr>
      <w:r w:rsidRPr="002D4888">
        <w:rPr>
          <w:b/>
          <w:caps/>
          <w:szCs w:val="22"/>
        </w:rPr>
        <w:t xml:space="preserve">DĖL </w:t>
      </w:r>
      <w:r w:rsidR="00533995">
        <w:rPr>
          <w:b/>
          <w:caps/>
          <w:szCs w:val="22"/>
        </w:rPr>
        <w:t>ILGALAIKIO TURTO</w:t>
      </w:r>
      <w:r>
        <w:rPr>
          <w:b/>
          <w:caps/>
          <w:szCs w:val="22"/>
        </w:rPr>
        <w:t xml:space="preserve"> NURAŠYMO</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2020 m. spalio 16 d.</w:t>
      </w:r>
      <w:r>
        <w:rPr>
          <w:rStyle w:val="Style3"/>
        </w:rPr>
        <w:fldChar w:fldCharType="end"/>
      </w:r>
      <w:bookmarkEnd w:id="0"/>
      <w:r w:rsidR="008A0283" w:rsidRPr="00A562AA">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TSP-350</w:t>
      </w:r>
      <w:r>
        <w:fldChar w:fldCharType="end"/>
      </w:r>
      <w:bookmarkEnd w:id="1"/>
    </w:p>
    <w:p w14:paraId="34C9AB47" w14:textId="5E8AD61A" w:rsidR="0062551B" w:rsidRPr="00A562AA" w:rsidRDefault="0062551B" w:rsidP="00571BF3">
      <w:pPr>
        <w:keepNext/>
        <w:jc w:val="center"/>
        <w:outlineLvl w:val="2"/>
        <w:rPr>
          <w:b/>
        </w:rPr>
      </w:pPr>
      <w:r w:rsidRPr="00A562AA">
        <w:t>Panevėžys</w:t>
      </w:r>
    </w:p>
    <w:p w14:paraId="34C9AB48" w14:textId="51F296D9" w:rsidR="0062551B" w:rsidRDefault="0062551B" w:rsidP="00571BF3">
      <w:pPr>
        <w:jc w:val="both"/>
      </w:pPr>
    </w:p>
    <w:p w14:paraId="6291EA9B" w14:textId="77777777" w:rsidR="00291F18" w:rsidRDefault="00291F18" w:rsidP="00571BF3">
      <w:pPr>
        <w:jc w:val="both"/>
      </w:pPr>
    </w:p>
    <w:p w14:paraId="337E80A3" w14:textId="0E6DC584" w:rsidR="00A665BC" w:rsidRPr="00291F18" w:rsidRDefault="00A665BC" w:rsidP="00291F18">
      <w:pPr>
        <w:spacing w:line="360" w:lineRule="auto"/>
        <w:ind w:firstLine="851"/>
        <w:jc w:val="both"/>
        <w:rPr>
          <w:szCs w:val="24"/>
        </w:rPr>
      </w:pPr>
      <w:r w:rsidRPr="004E1BCB">
        <w:rPr>
          <w:szCs w:val="24"/>
        </w:rPr>
        <w:t xml:space="preserve">Vadovaudamasi Lietuvos Respublikos vietos savivaldos įstatymo 16 straipsnio 2 dalies </w:t>
      </w:r>
      <w:r w:rsidR="00291F18">
        <w:rPr>
          <w:szCs w:val="24"/>
        </w:rPr>
        <w:br/>
      </w:r>
      <w:r w:rsidRPr="004E1BCB">
        <w:rPr>
          <w:szCs w:val="24"/>
        </w:rPr>
        <w:t xml:space="preserve">26 punktu, </w:t>
      </w:r>
      <w:r>
        <w:rPr>
          <w:szCs w:val="24"/>
        </w:rPr>
        <w:t xml:space="preserve">48 straipsnio 1 ir 2 dalimis, </w:t>
      </w:r>
      <w:r w:rsidR="0061392A">
        <w:rPr>
          <w:szCs w:val="24"/>
        </w:rPr>
        <w:t>P</w:t>
      </w:r>
      <w:r w:rsidR="0061392A" w:rsidRPr="00291F18">
        <w:rPr>
          <w:szCs w:val="24"/>
        </w:rPr>
        <w:t xml:space="preserve">ripažinto nereikalingu arba netinkamu (negalimu) naudoti </w:t>
      </w:r>
      <w:r w:rsidR="0061392A">
        <w:rPr>
          <w:szCs w:val="24"/>
        </w:rPr>
        <w:t>S</w:t>
      </w:r>
      <w:r w:rsidR="0061392A" w:rsidRPr="00291F18">
        <w:rPr>
          <w:szCs w:val="24"/>
        </w:rPr>
        <w:t>avivaldybės turto perleidimo, nurašymo, išardymo ir likvidavimo tvarkos aprašo</w:t>
      </w:r>
      <w:r w:rsidR="0061392A">
        <w:rPr>
          <w:szCs w:val="24"/>
        </w:rPr>
        <w:t xml:space="preserve">, patvirtinto </w:t>
      </w:r>
      <w:r w:rsidRPr="004E1BCB">
        <w:rPr>
          <w:szCs w:val="24"/>
        </w:rPr>
        <w:t xml:space="preserve">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00291F18">
        <w:rPr>
          <w:szCs w:val="24"/>
        </w:rPr>
        <w:t xml:space="preserve"> „</w:t>
      </w:r>
      <w:r w:rsidR="00291F18" w:rsidRPr="00291F18">
        <w:rPr>
          <w:szCs w:val="24"/>
        </w:rPr>
        <w:t xml:space="preserve">Dėl </w:t>
      </w:r>
      <w:r w:rsidR="00291F18">
        <w:rPr>
          <w:szCs w:val="24"/>
        </w:rPr>
        <w:t>P</w:t>
      </w:r>
      <w:r w:rsidR="00291F18" w:rsidRPr="00291F18">
        <w:rPr>
          <w:szCs w:val="24"/>
        </w:rPr>
        <w:t xml:space="preserve">ripažinto nereikalingu arba netinkamu (negalimu) naudoti </w:t>
      </w:r>
      <w:r w:rsidR="00291F18">
        <w:rPr>
          <w:szCs w:val="24"/>
        </w:rPr>
        <w:t>S</w:t>
      </w:r>
      <w:r w:rsidR="00291F18" w:rsidRPr="00291F18">
        <w:rPr>
          <w:szCs w:val="24"/>
        </w:rPr>
        <w:t xml:space="preserve">avivaldybės turto perleidimo, nurašymo, išardymo ir likvidavimo tvarkos aprašo patvirtinimo ir </w:t>
      </w:r>
      <w:r w:rsidR="00291F18">
        <w:rPr>
          <w:szCs w:val="24"/>
        </w:rPr>
        <w:t>S</w:t>
      </w:r>
      <w:r w:rsidR="00291F18" w:rsidRPr="00291F18">
        <w:rPr>
          <w:szCs w:val="24"/>
        </w:rPr>
        <w:t xml:space="preserve">avivaldybės tarybos 2008 m. liepos 3 d. sprendimo </w:t>
      </w:r>
      <w:r w:rsidR="0061392A">
        <w:rPr>
          <w:szCs w:val="24"/>
        </w:rPr>
        <w:br/>
      </w:r>
      <w:r w:rsidR="00291F18">
        <w:rPr>
          <w:szCs w:val="24"/>
        </w:rPr>
        <w:t>N</w:t>
      </w:r>
      <w:r w:rsidR="00291F18" w:rsidRPr="00291F18">
        <w:rPr>
          <w:szCs w:val="24"/>
        </w:rPr>
        <w:t>r. 1-20-17 1 punkto pripažinimo netekusiu galios</w:t>
      </w:r>
      <w:r w:rsidR="00291F18">
        <w:rPr>
          <w:szCs w:val="24"/>
        </w:rPr>
        <w:t>“</w:t>
      </w:r>
      <w:r w:rsidR="0061392A">
        <w:rPr>
          <w:szCs w:val="24"/>
        </w:rPr>
        <w:t>,</w:t>
      </w:r>
      <w:r w:rsidR="005933AF">
        <w:rPr>
          <w:szCs w:val="24"/>
        </w:rPr>
        <w:t xml:space="preserve"> 11.1 ir 12.2 papunkčiais</w:t>
      </w:r>
      <w:r w:rsidRPr="004E1BCB">
        <w:rPr>
          <w:szCs w:val="24"/>
        </w:rPr>
        <w:t xml:space="preserve">, Panevėžio miesto savivaldybės taryba </w:t>
      </w:r>
      <w:r w:rsidRPr="004E1BCB">
        <w:rPr>
          <w:spacing w:val="60"/>
          <w:szCs w:val="24"/>
        </w:rPr>
        <w:t>nusprendži</w:t>
      </w:r>
      <w:r w:rsidRPr="004E1BCB">
        <w:rPr>
          <w:szCs w:val="24"/>
        </w:rPr>
        <w:t>a:</w:t>
      </w:r>
    </w:p>
    <w:p w14:paraId="6E8DE3A3" w14:textId="6CA56B21" w:rsidR="00A665BC" w:rsidRPr="00291F18" w:rsidRDefault="00A665BC" w:rsidP="00705F9A">
      <w:pPr>
        <w:pStyle w:val="Sraopastraipa"/>
        <w:numPr>
          <w:ilvl w:val="0"/>
          <w:numId w:val="6"/>
        </w:numPr>
        <w:tabs>
          <w:tab w:val="left" w:pos="1276"/>
        </w:tabs>
        <w:spacing w:line="360" w:lineRule="auto"/>
        <w:ind w:left="0" w:firstLine="851"/>
        <w:jc w:val="both"/>
        <w:rPr>
          <w:szCs w:val="24"/>
        </w:rPr>
      </w:pPr>
      <w:r w:rsidRPr="00291F18">
        <w:rPr>
          <w:szCs w:val="24"/>
        </w:rPr>
        <w:t>Nurašyti pripažintą netinkamu (negalimu) naudoti Savivaldybei nuosavybės teise priklausantį ir šiuo metu Savivaldybės administracijos pat</w:t>
      </w:r>
      <w:r w:rsidR="00533995">
        <w:rPr>
          <w:szCs w:val="24"/>
        </w:rPr>
        <w:t>ikėjimo teise valdomą ilgalaikį turtą, kurio bendra likutinė v</w:t>
      </w:r>
      <w:r w:rsidR="00F02390">
        <w:rPr>
          <w:szCs w:val="24"/>
        </w:rPr>
        <w:t>ertė 2020 m. rugsėjo 30 d. – 76 744,68</w:t>
      </w:r>
      <w:r w:rsidR="00705F9A">
        <w:rPr>
          <w:szCs w:val="24"/>
        </w:rPr>
        <w:t xml:space="preserve"> </w:t>
      </w:r>
      <w:r w:rsidR="00533995">
        <w:rPr>
          <w:szCs w:val="24"/>
        </w:rPr>
        <w:t>Eur (priedas).</w:t>
      </w:r>
    </w:p>
    <w:p w14:paraId="7A14238E" w14:textId="77777777" w:rsidR="00705F9A" w:rsidRDefault="00A665BC" w:rsidP="00705F9A">
      <w:pPr>
        <w:pStyle w:val="Sraopastraipa"/>
        <w:numPr>
          <w:ilvl w:val="0"/>
          <w:numId w:val="6"/>
        </w:numPr>
        <w:tabs>
          <w:tab w:val="left" w:pos="1276"/>
        </w:tabs>
        <w:spacing w:line="360" w:lineRule="auto"/>
        <w:ind w:left="0" w:firstLine="851"/>
        <w:jc w:val="both"/>
        <w:rPr>
          <w:szCs w:val="24"/>
        </w:rPr>
      </w:pPr>
      <w:r w:rsidRPr="00291F18">
        <w:rPr>
          <w:szCs w:val="24"/>
        </w:rPr>
        <w:t xml:space="preserve">Įpareigoti Savivaldybės administracijos direktorių atlikti visus su </w:t>
      </w:r>
      <w:r w:rsidR="00533995">
        <w:rPr>
          <w:szCs w:val="24"/>
        </w:rPr>
        <w:t>ilgalaikio</w:t>
      </w:r>
      <w:r w:rsidRPr="00291F18">
        <w:rPr>
          <w:szCs w:val="24"/>
        </w:rPr>
        <w:t xml:space="preserve"> turto nurašymo vykdymu susijusius veiksmus.</w:t>
      </w:r>
    </w:p>
    <w:p w14:paraId="34C9AB4C" w14:textId="77F6B86E" w:rsidR="0062551B" w:rsidRPr="00705F9A" w:rsidRDefault="00705F9A" w:rsidP="00705F9A">
      <w:pPr>
        <w:pStyle w:val="Sraopastraipa"/>
        <w:numPr>
          <w:ilvl w:val="0"/>
          <w:numId w:val="6"/>
        </w:numPr>
        <w:tabs>
          <w:tab w:val="left" w:pos="1276"/>
        </w:tabs>
        <w:spacing w:line="360" w:lineRule="auto"/>
        <w:ind w:left="0" w:firstLine="851"/>
        <w:jc w:val="both"/>
        <w:rPr>
          <w:szCs w:val="24"/>
        </w:rPr>
      </w:pPr>
      <w:r>
        <w:rPr>
          <w:color w:val="000000"/>
          <w:szCs w:val="24"/>
        </w:rPr>
        <w:t>Nurodyti, kad š</w:t>
      </w:r>
      <w:r w:rsidR="008078E9" w:rsidRPr="00705F9A">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6A9336BB" w:rsidR="0012465D" w:rsidRDefault="0012465D" w:rsidP="00705F9A">
      <w:pPr>
        <w:jc w:val="both"/>
        <w:rPr>
          <w:szCs w:val="24"/>
        </w:rPr>
      </w:pPr>
    </w:p>
    <w:p w14:paraId="2CA7A663" w14:textId="77777777" w:rsidR="00705F9A" w:rsidRDefault="00705F9A" w:rsidP="00705F9A">
      <w:pPr>
        <w:jc w:val="both"/>
        <w:rPr>
          <w:szCs w:val="24"/>
        </w:rPr>
      </w:pPr>
    </w:p>
    <w:p w14:paraId="7C7FE101" w14:textId="7FC95834" w:rsidR="0055780F" w:rsidRDefault="001D3CB6" w:rsidP="00705F9A">
      <w:pPr>
        <w:jc w:val="both"/>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p w14:paraId="029594CB" w14:textId="3F79F08F" w:rsidR="00533995" w:rsidRDefault="00533995">
      <w:pPr>
        <w:rPr>
          <w:rFonts w:eastAsia="Calibri"/>
          <w:szCs w:val="24"/>
        </w:rPr>
      </w:pPr>
      <w:r>
        <w:rPr>
          <w:rFonts w:eastAsia="Calibri"/>
          <w:szCs w:val="24"/>
        </w:rPr>
        <w:br w:type="page"/>
      </w:r>
    </w:p>
    <w:p w14:paraId="5C8333AA" w14:textId="11D7FB31" w:rsidR="00705F9A" w:rsidRPr="0021098E" w:rsidRDefault="00705F9A" w:rsidP="00705F9A">
      <w:pPr>
        <w:tabs>
          <w:tab w:val="left" w:pos="7371"/>
        </w:tabs>
        <w:ind w:firstLine="5245"/>
        <w:rPr>
          <w:szCs w:val="24"/>
        </w:rPr>
      </w:pPr>
      <w:r w:rsidRPr="0021098E">
        <w:rPr>
          <w:szCs w:val="24"/>
        </w:rPr>
        <w:lastRenderedPageBreak/>
        <w:t xml:space="preserve">Panevėžio miesto savivaldybės tarybos </w:t>
      </w:r>
    </w:p>
    <w:p w14:paraId="3061F533" w14:textId="77777777" w:rsidR="00705F9A" w:rsidRPr="0021098E" w:rsidRDefault="00705F9A" w:rsidP="00705F9A">
      <w:pPr>
        <w:tabs>
          <w:tab w:val="left" w:pos="7371"/>
        </w:tabs>
        <w:ind w:firstLine="5245"/>
        <w:rPr>
          <w:szCs w:val="24"/>
        </w:rPr>
      </w:pPr>
      <w:r>
        <w:rPr>
          <w:szCs w:val="24"/>
        </w:rPr>
        <w:t>2020</w:t>
      </w:r>
      <w:r w:rsidRPr="0021098E">
        <w:rPr>
          <w:szCs w:val="24"/>
        </w:rPr>
        <w:t xml:space="preserve"> m.                       </w:t>
      </w:r>
      <w:r w:rsidRPr="0021098E">
        <w:rPr>
          <w:color w:val="FFFFFF"/>
          <w:szCs w:val="24"/>
        </w:rPr>
        <w:t>6</w:t>
      </w:r>
      <w:r w:rsidRPr="0021098E">
        <w:rPr>
          <w:szCs w:val="24"/>
        </w:rPr>
        <w:t xml:space="preserve"> d. sprendimo Nr.  </w:t>
      </w:r>
    </w:p>
    <w:p w14:paraId="39086358" w14:textId="77777777" w:rsidR="00705F9A" w:rsidRPr="0021098E" w:rsidRDefault="00705F9A" w:rsidP="00705F9A">
      <w:pPr>
        <w:tabs>
          <w:tab w:val="left" w:pos="4773"/>
        </w:tabs>
        <w:ind w:firstLine="5245"/>
        <w:rPr>
          <w:szCs w:val="24"/>
        </w:rPr>
      </w:pPr>
      <w:r>
        <w:rPr>
          <w:szCs w:val="24"/>
        </w:rPr>
        <w:t>p</w:t>
      </w:r>
      <w:r w:rsidRPr="0021098E">
        <w:rPr>
          <w:szCs w:val="24"/>
        </w:rPr>
        <w:t>riedas</w:t>
      </w:r>
    </w:p>
    <w:p w14:paraId="7ABAD359" w14:textId="77777777" w:rsidR="00F02390" w:rsidRPr="002D4888" w:rsidRDefault="00F02390" w:rsidP="00F02390">
      <w:pPr>
        <w:tabs>
          <w:tab w:val="left" w:leader="underscore" w:pos="1701"/>
        </w:tabs>
        <w:spacing w:line="360" w:lineRule="auto"/>
        <w:jc w:val="both"/>
        <w:rPr>
          <w:b/>
          <w:szCs w:val="22"/>
        </w:rPr>
      </w:pPr>
    </w:p>
    <w:p w14:paraId="6C4AFA16" w14:textId="69DBDEC5" w:rsidR="00F02390" w:rsidRDefault="00F02390" w:rsidP="00F02390">
      <w:pPr>
        <w:tabs>
          <w:tab w:val="left" w:leader="underscore" w:pos="1701"/>
        </w:tabs>
        <w:jc w:val="center"/>
        <w:rPr>
          <w:b/>
          <w:szCs w:val="22"/>
        </w:rPr>
      </w:pPr>
      <w:r>
        <w:rPr>
          <w:b/>
          <w:szCs w:val="22"/>
        </w:rPr>
        <w:t>NURAŠOMO ILGALAIKIO TURTO SĄRAŠAS</w:t>
      </w:r>
    </w:p>
    <w:p w14:paraId="13690878" w14:textId="77777777" w:rsidR="00F02390" w:rsidRDefault="00F02390" w:rsidP="00F02390">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78"/>
        <w:gridCol w:w="4377"/>
        <w:gridCol w:w="1714"/>
        <w:gridCol w:w="1375"/>
        <w:gridCol w:w="1585"/>
      </w:tblGrid>
      <w:tr w:rsidR="00F02390" w:rsidRPr="00D76F59" w14:paraId="5C7E313E" w14:textId="77777777" w:rsidTr="00F02390">
        <w:trPr>
          <w:trHeight w:val="280"/>
          <w:tblHeader/>
          <w:jc w:val="center"/>
        </w:trPr>
        <w:tc>
          <w:tcPr>
            <w:tcW w:w="300" w:type="pct"/>
            <w:tcBorders>
              <w:tl2br w:val="nil"/>
              <w:tr2bl w:val="nil"/>
            </w:tcBorders>
          </w:tcPr>
          <w:p w14:paraId="3F769B6A" w14:textId="77777777" w:rsidR="00F02390" w:rsidRPr="00D76F59" w:rsidRDefault="00F02390" w:rsidP="00DD2946">
            <w:pPr>
              <w:jc w:val="center"/>
              <w:rPr>
                <w:b/>
                <w:szCs w:val="24"/>
              </w:rPr>
            </w:pPr>
            <w:r w:rsidRPr="00D76F59">
              <w:rPr>
                <w:b/>
                <w:szCs w:val="24"/>
              </w:rPr>
              <w:t>Eil. Nr.</w:t>
            </w:r>
          </w:p>
        </w:tc>
        <w:tc>
          <w:tcPr>
            <w:tcW w:w="2273" w:type="pct"/>
            <w:tcBorders>
              <w:tl2br w:val="nil"/>
              <w:tr2bl w:val="nil"/>
            </w:tcBorders>
          </w:tcPr>
          <w:p w14:paraId="443517B6" w14:textId="77777777" w:rsidR="00F02390" w:rsidRPr="00D76F59" w:rsidRDefault="00F02390" w:rsidP="00DD2946">
            <w:pPr>
              <w:jc w:val="center"/>
              <w:rPr>
                <w:b/>
                <w:szCs w:val="24"/>
              </w:rPr>
            </w:pPr>
            <w:r w:rsidRPr="00D76F59">
              <w:rPr>
                <w:b/>
                <w:szCs w:val="24"/>
              </w:rPr>
              <w:t>Turto pavadinimas</w:t>
            </w:r>
          </w:p>
        </w:tc>
        <w:tc>
          <w:tcPr>
            <w:tcW w:w="890" w:type="pct"/>
            <w:tcBorders>
              <w:tl2br w:val="nil"/>
              <w:tr2bl w:val="nil"/>
            </w:tcBorders>
          </w:tcPr>
          <w:p w14:paraId="43DB71AA" w14:textId="77777777" w:rsidR="00F02390" w:rsidRPr="00D76F59" w:rsidRDefault="00F02390" w:rsidP="00DD2946">
            <w:pPr>
              <w:jc w:val="center"/>
              <w:rPr>
                <w:b/>
                <w:szCs w:val="24"/>
              </w:rPr>
            </w:pPr>
            <w:r w:rsidRPr="00D76F59">
              <w:rPr>
                <w:b/>
                <w:szCs w:val="24"/>
              </w:rPr>
              <w:t>Inventoriaus Nr.</w:t>
            </w:r>
          </w:p>
        </w:tc>
        <w:tc>
          <w:tcPr>
            <w:tcW w:w="714" w:type="pct"/>
            <w:tcBorders>
              <w:tl2br w:val="nil"/>
              <w:tr2bl w:val="nil"/>
            </w:tcBorders>
            <w:vAlign w:val="center"/>
          </w:tcPr>
          <w:p w14:paraId="54A46AB6" w14:textId="6E0C7433" w:rsidR="00F02390" w:rsidRPr="00D76F59" w:rsidRDefault="00F02390" w:rsidP="00DD2946">
            <w:pPr>
              <w:jc w:val="center"/>
              <w:rPr>
                <w:b/>
                <w:szCs w:val="24"/>
              </w:rPr>
            </w:pPr>
            <w:r w:rsidRPr="00D76F59">
              <w:rPr>
                <w:b/>
                <w:szCs w:val="24"/>
              </w:rPr>
              <w:t>Kiekis</w:t>
            </w:r>
            <w:r w:rsidR="00705F9A">
              <w:rPr>
                <w:b/>
                <w:szCs w:val="24"/>
              </w:rPr>
              <w:t>,</w:t>
            </w:r>
            <w:r w:rsidRPr="00D76F59">
              <w:rPr>
                <w:b/>
                <w:szCs w:val="24"/>
              </w:rPr>
              <w:t xml:space="preserve"> vnt.</w:t>
            </w:r>
          </w:p>
        </w:tc>
        <w:tc>
          <w:tcPr>
            <w:tcW w:w="823" w:type="pct"/>
            <w:tcBorders>
              <w:tl2br w:val="nil"/>
              <w:tr2bl w:val="nil"/>
            </w:tcBorders>
          </w:tcPr>
          <w:p w14:paraId="429EADCC" w14:textId="6ED2B4B9" w:rsidR="00F02390" w:rsidRPr="00D76F59" w:rsidRDefault="00F02390" w:rsidP="00DD2946">
            <w:pPr>
              <w:jc w:val="center"/>
              <w:rPr>
                <w:b/>
                <w:szCs w:val="24"/>
              </w:rPr>
            </w:pPr>
            <w:r w:rsidRPr="00D76F59">
              <w:rPr>
                <w:b/>
                <w:szCs w:val="24"/>
              </w:rPr>
              <w:t>Likutinė vertė</w:t>
            </w:r>
            <w:r w:rsidR="00705F9A">
              <w:rPr>
                <w:b/>
                <w:szCs w:val="24"/>
              </w:rPr>
              <w:t>,</w:t>
            </w:r>
            <w:r w:rsidRPr="00D76F59">
              <w:rPr>
                <w:b/>
                <w:szCs w:val="24"/>
              </w:rPr>
              <w:t xml:space="preserve"> Eur</w:t>
            </w:r>
          </w:p>
        </w:tc>
      </w:tr>
      <w:tr w:rsidR="00F02390" w:rsidRPr="00D76F59" w14:paraId="56B36BC3" w14:textId="77777777" w:rsidTr="00F02390">
        <w:trPr>
          <w:trHeight w:val="280"/>
          <w:jc w:val="center"/>
        </w:trPr>
        <w:tc>
          <w:tcPr>
            <w:tcW w:w="300" w:type="pct"/>
            <w:tcBorders>
              <w:tl2br w:val="nil"/>
              <w:tr2bl w:val="nil"/>
            </w:tcBorders>
            <w:vAlign w:val="center"/>
          </w:tcPr>
          <w:p w14:paraId="7033F1F6" w14:textId="77777777" w:rsidR="00F02390" w:rsidRPr="00D76F59" w:rsidRDefault="00F02390" w:rsidP="00F02390">
            <w:pPr>
              <w:widowControl w:val="0"/>
              <w:numPr>
                <w:ilvl w:val="0"/>
                <w:numId w:val="7"/>
              </w:numPr>
              <w:tabs>
                <w:tab w:val="left" w:pos="425"/>
              </w:tabs>
              <w:jc w:val="center"/>
              <w:rPr>
                <w:szCs w:val="24"/>
              </w:rPr>
            </w:pPr>
          </w:p>
        </w:tc>
        <w:tc>
          <w:tcPr>
            <w:tcW w:w="2273" w:type="pct"/>
            <w:tcBorders>
              <w:tl2br w:val="nil"/>
              <w:tr2bl w:val="nil"/>
            </w:tcBorders>
            <w:vAlign w:val="center"/>
          </w:tcPr>
          <w:p w14:paraId="13D64D6D" w14:textId="2D571C3E" w:rsidR="00F02390" w:rsidRPr="00D76F59" w:rsidRDefault="00F02390" w:rsidP="00DD2946">
            <w:pPr>
              <w:rPr>
                <w:szCs w:val="24"/>
              </w:rPr>
            </w:pPr>
            <w:r>
              <w:rPr>
                <w:szCs w:val="24"/>
              </w:rPr>
              <w:t>J. Janonio g. dalis, Pramonės parkas</w:t>
            </w:r>
          </w:p>
        </w:tc>
        <w:tc>
          <w:tcPr>
            <w:tcW w:w="890" w:type="pct"/>
            <w:tcBorders>
              <w:tl2br w:val="nil"/>
              <w:tr2bl w:val="nil"/>
            </w:tcBorders>
            <w:vAlign w:val="center"/>
          </w:tcPr>
          <w:p w14:paraId="1F65072C" w14:textId="0824763F" w:rsidR="00F02390" w:rsidRPr="00D76F59" w:rsidRDefault="00F02390" w:rsidP="00DD2946">
            <w:pPr>
              <w:jc w:val="center"/>
              <w:rPr>
                <w:szCs w:val="24"/>
              </w:rPr>
            </w:pPr>
            <w:r>
              <w:rPr>
                <w:szCs w:val="24"/>
              </w:rPr>
              <w:t>1900296</w:t>
            </w:r>
          </w:p>
        </w:tc>
        <w:tc>
          <w:tcPr>
            <w:tcW w:w="714" w:type="pct"/>
            <w:tcBorders>
              <w:tl2br w:val="nil"/>
              <w:tr2bl w:val="nil"/>
            </w:tcBorders>
            <w:vAlign w:val="center"/>
          </w:tcPr>
          <w:p w14:paraId="01D0DBC9" w14:textId="77777777" w:rsidR="00F02390" w:rsidRPr="00D76F59" w:rsidRDefault="00F02390" w:rsidP="00DD2946">
            <w:pPr>
              <w:jc w:val="center"/>
              <w:textAlignment w:val="center"/>
              <w:rPr>
                <w:color w:val="000000"/>
                <w:szCs w:val="24"/>
              </w:rPr>
            </w:pPr>
            <w:r w:rsidRPr="00D76F59">
              <w:rPr>
                <w:color w:val="000000"/>
                <w:szCs w:val="24"/>
              </w:rPr>
              <w:t>1</w:t>
            </w:r>
          </w:p>
        </w:tc>
        <w:tc>
          <w:tcPr>
            <w:tcW w:w="823" w:type="pct"/>
            <w:tcBorders>
              <w:tl2br w:val="nil"/>
              <w:tr2bl w:val="nil"/>
            </w:tcBorders>
            <w:vAlign w:val="center"/>
          </w:tcPr>
          <w:p w14:paraId="448C555B" w14:textId="0F2B9742" w:rsidR="00F02390" w:rsidRPr="00D76F59" w:rsidRDefault="00F02390" w:rsidP="00DD2946">
            <w:pPr>
              <w:jc w:val="center"/>
              <w:rPr>
                <w:szCs w:val="24"/>
              </w:rPr>
            </w:pPr>
            <w:r>
              <w:rPr>
                <w:szCs w:val="24"/>
              </w:rPr>
              <w:t>76 744,68</w:t>
            </w:r>
          </w:p>
        </w:tc>
      </w:tr>
      <w:tr w:rsidR="00F02390" w:rsidRPr="00D76F59" w14:paraId="34C40C6E" w14:textId="77777777" w:rsidTr="00F02390">
        <w:trPr>
          <w:trHeight w:val="280"/>
          <w:jc w:val="center"/>
        </w:trPr>
        <w:tc>
          <w:tcPr>
            <w:tcW w:w="300" w:type="pct"/>
            <w:tcBorders>
              <w:tl2br w:val="nil"/>
              <w:tr2bl w:val="nil"/>
            </w:tcBorders>
            <w:vAlign w:val="center"/>
          </w:tcPr>
          <w:p w14:paraId="3C39F14E" w14:textId="77777777" w:rsidR="00F02390" w:rsidRPr="00D76F59" w:rsidRDefault="00F02390" w:rsidP="00F02390">
            <w:pPr>
              <w:widowControl w:val="0"/>
              <w:numPr>
                <w:ilvl w:val="0"/>
                <w:numId w:val="7"/>
              </w:numPr>
              <w:tabs>
                <w:tab w:val="left" w:pos="425"/>
              </w:tabs>
              <w:jc w:val="center"/>
              <w:rPr>
                <w:szCs w:val="24"/>
              </w:rPr>
            </w:pPr>
          </w:p>
        </w:tc>
        <w:tc>
          <w:tcPr>
            <w:tcW w:w="2273" w:type="pct"/>
            <w:tcBorders>
              <w:tl2br w:val="nil"/>
              <w:tr2bl w:val="nil"/>
            </w:tcBorders>
            <w:vAlign w:val="center"/>
          </w:tcPr>
          <w:p w14:paraId="15EB1288" w14:textId="7BA24C48" w:rsidR="00F02390" w:rsidRPr="00D76F59" w:rsidRDefault="00F02390" w:rsidP="00DD2946">
            <w:pPr>
              <w:rPr>
                <w:szCs w:val="24"/>
              </w:rPr>
            </w:pPr>
            <w:r>
              <w:rPr>
                <w:szCs w:val="24"/>
              </w:rPr>
              <w:t xml:space="preserve">Požeminis tualetas (unikalus Nr. </w:t>
            </w:r>
            <w:r>
              <w:rPr>
                <w:rFonts w:ascii="LiberationSerif" w:hAnsi="LiberationSerif" w:cs="LiberationSerif"/>
                <w:szCs w:val="24"/>
                <w:lang w:eastAsia="lt-LT"/>
              </w:rPr>
              <w:t>4400-4382-4135, plotas – 43,53 kv. m)</w:t>
            </w:r>
          </w:p>
        </w:tc>
        <w:tc>
          <w:tcPr>
            <w:tcW w:w="890" w:type="pct"/>
            <w:tcBorders>
              <w:tl2br w:val="nil"/>
              <w:tr2bl w:val="nil"/>
            </w:tcBorders>
            <w:vAlign w:val="center"/>
          </w:tcPr>
          <w:p w14:paraId="7632B309" w14:textId="2F17331C" w:rsidR="00F02390" w:rsidRPr="00D76F59" w:rsidRDefault="00F02390" w:rsidP="00DD2946">
            <w:pPr>
              <w:jc w:val="center"/>
              <w:rPr>
                <w:szCs w:val="24"/>
              </w:rPr>
            </w:pPr>
            <w:r>
              <w:rPr>
                <w:szCs w:val="24"/>
              </w:rPr>
              <w:t>1090002</w:t>
            </w:r>
          </w:p>
        </w:tc>
        <w:tc>
          <w:tcPr>
            <w:tcW w:w="714" w:type="pct"/>
            <w:tcBorders>
              <w:tl2br w:val="nil"/>
              <w:tr2bl w:val="nil"/>
            </w:tcBorders>
            <w:vAlign w:val="center"/>
          </w:tcPr>
          <w:p w14:paraId="120B52FD" w14:textId="77777777" w:rsidR="00F02390" w:rsidRPr="00D76F59" w:rsidRDefault="00F02390" w:rsidP="00DD2946">
            <w:pPr>
              <w:jc w:val="center"/>
              <w:textAlignment w:val="center"/>
              <w:rPr>
                <w:color w:val="000000"/>
                <w:szCs w:val="24"/>
              </w:rPr>
            </w:pPr>
            <w:r w:rsidRPr="00D76F59">
              <w:rPr>
                <w:color w:val="000000"/>
                <w:szCs w:val="24"/>
              </w:rPr>
              <w:t>1</w:t>
            </w:r>
          </w:p>
        </w:tc>
        <w:tc>
          <w:tcPr>
            <w:tcW w:w="823" w:type="pct"/>
            <w:tcBorders>
              <w:tl2br w:val="nil"/>
              <w:tr2bl w:val="nil"/>
            </w:tcBorders>
            <w:vAlign w:val="center"/>
          </w:tcPr>
          <w:p w14:paraId="577B6AFB" w14:textId="1A80BE55" w:rsidR="00F02390" w:rsidRPr="00D76F59" w:rsidRDefault="00F02390" w:rsidP="00DD2946">
            <w:pPr>
              <w:jc w:val="center"/>
              <w:rPr>
                <w:szCs w:val="24"/>
              </w:rPr>
            </w:pPr>
            <w:r>
              <w:rPr>
                <w:szCs w:val="24"/>
              </w:rPr>
              <w:t>0,00</w:t>
            </w:r>
          </w:p>
        </w:tc>
      </w:tr>
      <w:tr w:rsidR="00F02390" w:rsidRPr="00D76F59" w14:paraId="3E010488" w14:textId="77777777" w:rsidTr="00DD2946">
        <w:trPr>
          <w:trHeight w:val="280"/>
          <w:jc w:val="center"/>
        </w:trPr>
        <w:tc>
          <w:tcPr>
            <w:tcW w:w="3463" w:type="pct"/>
            <w:gridSpan w:val="3"/>
            <w:tcBorders>
              <w:tl2br w:val="nil"/>
              <w:tr2bl w:val="nil"/>
            </w:tcBorders>
            <w:vAlign w:val="center"/>
          </w:tcPr>
          <w:p w14:paraId="2E8C73E2" w14:textId="77777777" w:rsidR="00F02390" w:rsidRPr="00D76F59" w:rsidRDefault="00F02390" w:rsidP="00DD2946">
            <w:pPr>
              <w:jc w:val="right"/>
              <w:rPr>
                <w:b/>
                <w:szCs w:val="24"/>
              </w:rPr>
            </w:pPr>
            <w:r>
              <w:rPr>
                <w:b/>
                <w:szCs w:val="24"/>
              </w:rPr>
              <w:t xml:space="preserve">Iš viso: </w:t>
            </w:r>
          </w:p>
        </w:tc>
        <w:tc>
          <w:tcPr>
            <w:tcW w:w="714" w:type="pct"/>
            <w:tcBorders>
              <w:tl2br w:val="nil"/>
              <w:tr2bl w:val="nil"/>
            </w:tcBorders>
            <w:vAlign w:val="center"/>
          </w:tcPr>
          <w:p w14:paraId="5D4679D8" w14:textId="5744F360" w:rsidR="00F02390" w:rsidRPr="00D76F59" w:rsidRDefault="00F02390" w:rsidP="00DD2946">
            <w:pPr>
              <w:jc w:val="center"/>
              <w:textAlignment w:val="center"/>
              <w:rPr>
                <w:color w:val="000000"/>
                <w:szCs w:val="24"/>
              </w:rPr>
            </w:pPr>
            <w:r>
              <w:rPr>
                <w:color w:val="000000"/>
                <w:szCs w:val="24"/>
              </w:rPr>
              <w:t>2</w:t>
            </w:r>
          </w:p>
        </w:tc>
        <w:tc>
          <w:tcPr>
            <w:tcW w:w="823" w:type="pct"/>
            <w:tcBorders>
              <w:tl2br w:val="nil"/>
              <w:tr2bl w:val="nil"/>
            </w:tcBorders>
            <w:vAlign w:val="center"/>
          </w:tcPr>
          <w:p w14:paraId="73BD3E04" w14:textId="5FA9C65C" w:rsidR="00F02390" w:rsidRPr="00D76F59" w:rsidRDefault="00F02390" w:rsidP="00DD2946">
            <w:pPr>
              <w:jc w:val="center"/>
              <w:rPr>
                <w:color w:val="000000"/>
                <w:szCs w:val="24"/>
              </w:rPr>
            </w:pPr>
            <w:r>
              <w:rPr>
                <w:color w:val="000000"/>
                <w:szCs w:val="24"/>
              </w:rPr>
              <w:t>76 744,68</w:t>
            </w:r>
          </w:p>
        </w:tc>
      </w:tr>
    </w:tbl>
    <w:p w14:paraId="440E7C5C" w14:textId="77777777" w:rsidR="00533995" w:rsidRDefault="00533995" w:rsidP="008D7609">
      <w:pPr>
        <w:jc w:val="both"/>
        <w:rPr>
          <w:rFonts w:eastAsia="Calibri"/>
          <w:szCs w:val="24"/>
        </w:rPr>
      </w:pPr>
    </w:p>
    <w:sectPr w:rsidR="00533995"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5704F" w14:textId="77777777" w:rsidR="00F13C35" w:rsidRDefault="00F13C35">
      <w:r>
        <w:separator/>
      </w:r>
    </w:p>
  </w:endnote>
  <w:endnote w:type="continuationSeparator" w:id="0">
    <w:p w14:paraId="0F95C218" w14:textId="77777777" w:rsidR="00F13C35" w:rsidRDefault="00F1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7EC64" w14:textId="77777777" w:rsidR="00F13C35" w:rsidRDefault="00F13C35">
      <w:r>
        <w:separator/>
      </w:r>
    </w:p>
  </w:footnote>
  <w:footnote w:type="continuationSeparator" w:id="0">
    <w:p w14:paraId="21B6830A" w14:textId="77777777" w:rsidR="00F13C35" w:rsidRDefault="00F1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971C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5"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22DE"/>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1F18"/>
    <w:rsid w:val="00293059"/>
    <w:rsid w:val="002971C2"/>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4029"/>
    <w:rsid w:val="003D6535"/>
    <w:rsid w:val="003E58F0"/>
    <w:rsid w:val="003F3684"/>
    <w:rsid w:val="004014AB"/>
    <w:rsid w:val="004100D4"/>
    <w:rsid w:val="00420850"/>
    <w:rsid w:val="00421D43"/>
    <w:rsid w:val="00432247"/>
    <w:rsid w:val="004376E8"/>
    <w:rsid w:val="004564CD"/>
    <w:rsid w:val="00464A40"/>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33995"/>
    <w:rsid w:val="00556B33"/>
    <w:rsid w:val="0055780F"/>
    <w:rsid w:val="00562BCD"/>
    <w:rsid w:val="00566FC8"/>
    <w:rsid w:val="00571BF3"/>
    <w:rsid w:val="005829F3"/>
    <w:rsid w:val="00584C4D"/>
    <w:rsid w:val="005933AF"/>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392A"/>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05F9A"/>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32DA"/>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2389"/>
    <w:rsid w:val="00D25AF1"/>
    <w:rsid w:val="00D25F2C"/>
    <w:rsid w:val="00D27C28"/>
    <w:rsid w:val="00D33742"/>
    <w:rsid w:val="00D625ED"/>
    <w:rsid w:val="00D679FC"/>
    <w:rsid w:val="00D70BED"/>
    <w:rsid w:val="00D7161C"/>
    <w:rsid w:val="00D74E91"/>
    <w:rsid w:val="00D8365A"/>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2390"/>
    <w:rsid w:val="00F0681D"/>
    <w:rsid w:val="00F10C99"/>
    <w:rsid w:val="00F13C35"/>
    <w:rsid w:val="00F35972"/>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D7F7-A8E4-4893-966B-0EA2A84A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264</Words>
  <Characters>1861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2020-10-16T07:08:00Z</dcterms:created>
  <dcterms:modified xsi:type="dcterms:W3CDTF">2020-10-16T07:08:00Z</dcterms:modified>
</cp:coreProperties>
</file>