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DDBE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003479" wp14:editId="4EE9CB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92EC" w14:textId="77777777" w:rsidR="005C41AC" w:rsidRPr="005C41AC" w:rsidRDefault="005C41AC" w:rsidP="005C41AC">
      <w:pPr>
        <w:jc w:val="center"/>
        <w:rPr>
          <w:szCs w:val="24"/>
        </w:rPr>
      </w:pPr>
    </w:p>
    <w:p w14:paraId="53061A2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C267A1A" w14:textId="77777777" w:rsidR="005C41AC" w:rsidRPr="005C41AC" w:rsidRDefault="005C41AC" w:rsidP="00571BF3">
      <w:pPr>
        <w:keepNext/>
        <w:jc w:val="center"/>
        <w:outlineLvl w:val="1"/>
      </w:pPr>
    </w:p>
    <w:p w14:paraId="039B5D0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4CC1E3" w14:textId="318998FE" w:rsidR="0062551B" w:rsidRPr="00A562AA" w:rsidRDefault="006127B2" w:rsidP="005F44E3">
      <w:pPr>
        <w:pStyle w:val="Antrat1"/>
      </w:pPr>
      <w:r>
        <w:t>DĖL</w:t>
      </w:r>
      <w:r w:rsidR="00765124">
        <w:t xml:space="preserve"> </w:t>
      </w:r>
      <w:r w:rsidR="00186589" w:rsidRPr="009504A8">
        <w:rPr>
          <w:lang w:eastAsia="lt-LT"/>
        </w:rPr>
        <w:t>SAVIVALDYBĖS TARYBOS 201</w:t>
      </w:r>
      <w:r w:rsidR="00186589">
        <w:rPr>
          <w:lang w:eastAsia="lt-LT"/>
        </w:rPr>
        <w:t>8</w:t>
      </w:r>
      <w:r w:rsidR="00186589" w:rsidRPr="009504A8">
        <w:rPr>
          <w:lang w:eastAsia="lt-LT"/>
        </w:rPr>
        <w:t xml:space="preserve"> M. </w:t>
      </w:r>
      <w:r w:rsidR="00186589">
        <w:rPr>
          <w:lang w:eastAsia="lt-LT"/>
        </w:rPr>
        <w:t>RUGPJŪČIO</w:t>
      </w:r>
      <w:r w:rsidR="00186589" w:rsidRPr="009504A8">
        <w:rPr>
          <w:lang w:eastAsia="lt-LT"/>
        </w:rPr>
        <w:t xml:space="preserve"> </w:t>
      </w:r>
      <w:r w:rsidR="00186589">
        <w:rPr>
          <w:lang w:eastAsia="lt-LT"/>
        </w:rPr>
        <w:t>30</w:t>
      </w:r>
      <w:r w:rsidR="00186589" w:rsidRPr="009504A8">
        <w:rPr>
          <w:lang w:eastAsia="lt-LT"/>
        </w:rPr>
        <w:t xml:space="preserve"> D. SPRENDIM</w:t>
      </w:r>
      <w:r w:rsidR="00186589">
        <w:rPr>
          <w:lang w:eastAsia="lt-LT"/>
        </w:rPr>
        <w:t>O</w:t>
      </w:r>
      <w:r w:rsidR="00186589" w:rsidRPr="009504A8">
        <w:rPr>
          <w:lang w:eastAsia="lt-LT"/>
        </w:rPr>
        <w:t xml:space="preserve"> NR. 1-</w:t>
      </w:r>
      <w:r w:rsidR="00186589">
        <w:rPr>
          <w:lang w:eastAsia="lt-LT"/>
        </w:rPr>
        <w:t xml:space="preserve">268 </w:t>
      </w:r>
      <w:r w:rsidR="00186589" w:rsidRPr="00765124">
        <w:rPr>
          <w:szCs w:val="24"/>
          <w:lang w:eastAsia="lt-LT"/>
        </w:rPr>
        <w:t xml:space="preserve">„DĖL MOKESČIO UŽ PAVIRŠINIŲ NUOTEKŲ TVARKYMĄ ADMINISTRAVIMO </w:t>
      </w:r>
      <w:r w:rsidR="00186589" w:rsidRPr="00765124">
        <w:rPr>
          <w:szCs w:val="24"/>
        </w:rPr>
        <w:t>TVARKOS APRAŠO PATVIRTINIMO“</w:t>
      </w:r>
      <w:r w:rsidR="00765124" w:rsidRPr="009504A8">
        <w:rPr>
          <w:lang w:eastAsia="lt-LT"/>
        </w:rPr>
        <w:t xml:space="preserve"> PAKEITIMO</w:t>
      </w:r>
    </w:p>
    <w:p w14:paraId="6DB71454" w14:textId="77777777" w:rsidR="0062551B" w:rsidRDefault="0062551B" w:rsidP="003E58F0">
      <w:pPr>
        <w:jc w:val="center"/>
      </w:pPr>
    </w:p>
    <w:p w14:paraId="2393C5E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lapkričio 12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TSP-379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2"/>
    </w:p>
    <w:p w14:paraId="771B7A8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439019B" w14:textId="77777777" w:rsidR="0062551B" w:rsidRDefault="0062551B" w:rsidP="00571BF3">
      <w:pPr>
        <w:jc w:val="both"/>
      </w:pPr>
    </w:p>
    <w:p w14:paraId="6CAC569C" w14:textId="55395699" w:rsidR="00765124" w:rsidRPr="00765124" w:rsidRDefault="0062551B" w:rsidP="00FA4B42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765124">
        <w:rPr>
          <w:szCs w:val="24"/>
        </w:rPr>
        <w:t>Vadovaudamasi</w:t>
      </w:r>
      <w:r w:rsidR="00765124" w:rsidRPr="00765124">
        <w:rPr>
          <w:szCs w:val="24"/>
        </w:rPr>
        <w:t xml:space="preserve"> Lietuvos Respublikos vietos savivaldos įstatymo 16 straipsnio 4 dalimi ir 18 straipsnio 1 dalimi, Panevėžio miesto savivaldybės taryba n u s p r e n d ž i a:</w:t>
      </w:r>
    </w:p>
    <w:p w14:paraId="0A90E46C" w14:textId="3CFFB6C1" w:rsidR="00F761A0" w:rsidRPr="00FA4B42" w:rsidRDefault="00765124" w:rsidP="003B2349">
      <w:pPr>
        <w:pStyle w:val="Sraopastraipa"/>
        <w:numPr>
          <w:ilvl w:val="0"/>
          <w:numId w:val="1"/>
        </w:numPr>
        <w:tabs>
          <w:tab w:val="left" w:pos="1134"/>
          <w:tab w:val="right" w:pos="9637"/>
        </w:tabs>
        <w:spacing w:line="360" w:lineRule="auto"/>
        <w:ind w:left="0" w:firstLine="851"/>
        <w:jc w:val="both"/>
        <w:rPr>
          <w:szCs w:val="24"/>
        </w:rPr>
      </w:pPr>
      <w:r w:rsidRPr="00FA4B42">
        <w:rPr>
          <w:szCs w:val="24"/>
          <w:lang w:eastAsia="lt-LT"/>
        </w:rPr>
        <w:t>Pakeisti</w:t>
      </w:r>
      <w:r w:rsidRPr="00FA4B42">
        <w:rPr>
          <w:szCs w:val="24"/>
        </w:rPr>
        <w:t xml:space="preserve"> </w:t>
      </w:r>
      <w:r w:rsidR="00186589" w:rsidRPr="00FA4B42">
        <w:rPr>
          <w:szCs w:val="24"/>
          <w:lang w:eastAsia="lt-LT"/>
        </w:rPr>
        <w:t xml:space="preserve">Mokesčio už paviršinių nuotekų tvarkymą administravimo </w:t>
      </w:r>
      <w:r w:rsidR="00186589" w:rsidRPr="00FA4B42">
        <w:rPr>
          <w:szCs w:val="24"/>
        </w:rPr>
        <w:t>tvarkos apraš</w:t>
      </w:r>
      <w:r w:rsidR="00F761A0" w:rsidRPr="00FA4B42">
        <w:rPr>
          <w:szCs w:val="24"/>
        </w:rPr>
        <w:t>ą</w:t>
      </w:r>
      <w:r w:rsidR="00186589" w:rsidRPr="00FA4B42">
        <w:rPr>
          <w:szCs w:val="24"/>
        </w:rPr>
        <w:t xml:space="preserve">, </w:t>
      </w:r>
      <w:r w:rsidR="00186589" w:rsidRPr="00FA4B42">
        <w:rPr>
          <w:szCs w:val="24"/>
          <w:lang w:eastAsia="lt-LT"/>
        </w:rPr>
        <w:t>patvirtint</w:t>
      </w:r>
      <w:r w:rsidR="00F761A0" w:rsidRPr="00FA4B42">
        <w:rPr>
          <w:szCs w:val="24"/>
          <w:lang w:eastAsia="lt-LT"/>
        </w:rPr>
        <w:t>ą</w:t>
      </w:r>
      <w:r w:rsidR="00186589" w:rsidRPr="00FA4B42">
        <w:rPr>
          <w:szCs w:val="24"/>
          <w:lang w:eastAsia="lt-LT"/>
        </w:rPr>
        <w:t xml:space="preserve"> </w:t>
      </w:r>
      <w:r w:rsidRPr="00FA4B42">
        <w:rPr>
          <w:szCs w:val="24"/>
        </w:rPr>
        <w:t xml:space="preserve">Panevėžio miesto savivaldybės tarybos </w:t>
      </w:r>
      <w:r w:rsidRPr="00FA4B42">
        <w:rPr>
          <w:szCs w:val="24"/>
          <w:lang w:eastAsia="lt-LT"/>
        </w:rPr>
        <w:t xml:space="preserve">2018 m. rugpjūčio 30 d. sprendimu Nr. 1-268 „Dėl Mokesčio už paviršinių nuotekų tvarkymą administravimo </w:t>
      </w:r>
      <w:r w:rsidRPr="00FA4B42">
        <w:rPr>
          <w:szCs w:val="24"/>
        </w:rPr>
        <w:t>tvarkos</w:t>
      </w:r>
      <w:r w:rsidRPr="00FA4B42">
        <w:rPr>
          <w:b/>
          <w:szCs w:val="24"/>
        </w:rPr>
        <w:t xml:space="preserve"> </w:t>
      </w:r>
      <w:r w:rsidRPr="00FA4B42">
        <w:rPr>
          <w:szCs w:val="24"/>
        </w:rPr>
        <w:t>aprašo patvirtinimo“</w:t>
      </w:r>
      <w:r w:rsidR="00F761A0" w:rsidRPr="00FA4B42">
        <w:rPr>
          <w:szCs w:val="24"/>
        </w:rPr>
        <w:t>:</w:t>
      </w:r>
    </w:p>
    <w:p w14:paraId="2A83A099" w14:textId="10FB2546" w:rsidR="00765124" w:rsidRPr="00F761A0" w:rsidRDefault="00FA4B42" w:rsidP="003B2349">
      <w:pPr>
        <w:pStyle w:val="Sraopastraipa"/>
        <w:numPr>
          <w:ilvl w:val="1"/>
          <w:numId w:val="1"/>
        </w:numPr>
        <w:tabs>
          <w:tab w:val="left" w:pos="1418"/>
          <w:tab w:val="right" w:pos="9637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  <w:lang w:eastAsia="lt-LT"/>
        </w:rPr>
        <w:t>P</w:t>
      </w:r>
      <w:r w:rsidR="00F761A0">
        <w:rPr>
          <w:szCs w:val="24"/>
          <w:lang w:eastAsia="lt-LT"/>
        </w:rPr>
        <w:t>akeisti</w:t>
      </w:r>
      <w:r w:rsidR="00765124" w:rsidRPr="00F761A0">
        <w:rPr>
          <w:szCs w:val="24"/>
          <w:lang w:eastAsia="lt-LT"/>
        </w:rPr>
        <w:t xml:space="preserve"> </w:t>
      </w:r>
      <w:r w:rsidR="00765124" w:rsidRPr="00F761A0">
        <w:rPr>
          <w:szCs w:val="24"/>
        </w:rPr>
        <w:t xml:space="preserve">12, </w:t>
      </w:r>
      <w:r w:rsidR="003B2349">
        <w:rPr>
          <w:szCs w:val="24"/>
        </w:rPr>
        <w:t xml:space="preserve">17, </w:t>
      </w:r>
      <w:r w:rsidR="00765124" w:rsidRPr="00F761A0">
        <w:rPr>
          <w:szCs w:val="24"/>
        </w:rPr>
        <w:t xml:space="preserve">20, 23, 25, 29 </w:t>
      </w:r>
      <w:r w:rsidR="00186589" w:rsidRPr="00F761A0">
        <w:rPr>
          <w:szCs w:val="24"/>
        </w:rPr>
        <w:t>punktus</w:t>
      </w:r>
      <w:r w:rsidR="00186589" w:rsidRPr="00F761A0">
        <w:rPr>
          <w:szCs w:val="24"/>
          <w:lang w:eastAsia="lt-LT"/>
        </w:rPr>
        <w:t xml:space="preserve"> </w:t>
      </w:r>
      <w:r w:rsidR="00765124" w:rsidRPr="00F761A0">
        <w:rPr>
          <w:szCs w:val="24"/>
          <w:lang w:eastAsia="lt-LT"/>
        </w:rPr>
        <w:t>ir išdėstyti juos taip:</w:t>
      </w:r>
    </w:p>
    <w:p w14:paraId="16B4E63A" w14:textId="198D5246" w:rsidR="00765124" w:rsidRDefault="00765124" w:rsidP="003B2349">
      <w:pPr>
        <w:spacing w:line="360" w:lineRule="auto"/>
        <w:ind w:firstLine="851"/>
        <w:jc w:val="both"/>
        <w:rPr>
          <w:szCs w:val="24"/>
          <w:lang w:eastAsia="lt-LT"/>
        </w:rPr>
      </w:pPr>
      <w:r w:rsidRPr="00765124">
        <w:rPr>
          <w:szCs w:val="24"/>
          <w:lang w:eastAsia="lt-LT"/>
        </w:rPr>
        <w:t>„12. Prašymo forma pateikta Aprašo 1 priede, o jos elektroninė versija – Tvarkytojo tinkla</w:t>
      </w:r>
      <w:r w:rsidR="00186589">
        <w:rPr>
          <w:szCs w:val="24"/>
          <w:lang w:eastAsia="lt-LT"/>
        </w:rPr>
        <w:t>la</w:t>
      </w:r>
      <w:r w:rsidRPr="00765124">
        <w:rPr>
          <w:szCs w:val="24"/>
          <w:lang w:eastAsia="lt-LT"/>
        </w:rPr>
        <w:t>pyje.“</w:t>
      </w:r>
      <w:r w:rsidR="00186589">
        <w:rPr>
          <w:szCs w:val="24"/>
          <w:lang w:eastAsia="lt-LT"/>
        </w:rPr>
        <w:t>;</w:t>
      </w:r>
    </w:p>
    <w:p w14:paraId="0DD1AE92" w14:textId="55FA51CD" w:rsidR="003B2349" w:rsidRPr="00765124" w:rsidRDefault="003B2349" w:rsidP="003B2349">
      <w:pPr>
        <w:spacing w:line="360" w:lineRule="auto"/>
        <w:ind w:firstLine="851"/>
        <w:jc w:val="both"/>
        <w:rPr>
          <w:szCs w:val="24"/>
          <w:lang w:eastAsia="en-GB"/>
        </w:rPr>
      </w:pPr>
      <w:r>
        <w:rPr>
          <w:szCs w:val="24"/>
          <w:lang w:eastAsia="en-GB"/>
        </w:rPr>
        <w:t>„</w:t>
      </w:r>
      <w:r w:rsidRPr="003B2349">
        <w:rPr>
          <w:szCs w:val="24"/>
          <w:lang w:eastAsia="en-GB"/>
        </w:rPr>
        <w:t xml:space="preserve">17. </w:t>
      </w:r>
      <w:r w:rsidR="00953F44">
        <w:rPr>
          <w:szCs w:val="24"/>
          <w:lang w:eastAsia="en-GB"/>
        </w:rPr>
        <w:t>T</w:t>
      </w:r>
      <w:r w:rsidRPr="003B2349">
        <w:rPr>
          <w:szCs w:val="24"/>
          <w:lang w:eastAsia="en-GB"/>
        </w:rPr>
        <w:t xml:space="preserve">varkytojas kas mėnesį apskaičiuoja paviršinių nuotekų tvarkymo mokestį ir pateikia PVM sąskaitas faktūras mokėtojams iki kito mėnesio 10 dienos. </w:t>
      </w:r>
      <w:r w:rsidR="00953F44" w:rsidRPr="003B2349">
        <w:rPr>
          <w:szCs w:val="24"/>
          <w:lang w:eastAsia="en-GB"/>
        </w:rPr>
        <w:t>Abonentui paprašius,</w:t>
      </w:r>
      <w:r w:rsidR="00953F44">
        <w:rPr>
          <w:szCs w:val="24"/>
          <w:lang w:eastAsia="en-GB"/>
        </w:rPr>
        <w:t xml:space="preserve"> </w:t>
      </w:r>
      <w:r w:rsidRPr="003B2349">
        <w:rPr>
          <w:szCs w:val="24"/>
          <w:lang w:eastAsia="en-GB"/>
        </w:rPr>
        <w:t xml:space="preserve">PVM sąskaita faktūra pateikiama naudojantis VĮ Registrų centro administruojama elektronine paslauga „E. sąskaita“. Elektroninės paslaugos „E. sąskaita“ svetainė pasiekiama adresu </w:t>
      </w:r>
      <w:hyperlink r:id="rId9" w:history="1">
        <w:r w:rsidRPr="003B2349">
          <w:rPr>
            <w:szCs w:val="24"/>
            <w:lang w:eastAsia="en-GB"/>
          </w:rPr>
          <w:t>www.esaskaita.eu</w:t>
        </w:r>
      </w:hyperlink>
      <w:r w:rsidRPr="003B2349">
        <w:rPr>
          <w:szCs w:val="24"/>
          <w:lang w:eastAsia="en-GB"/>
        </w:rPr>
        <w:t>. Paslauga yra apmokama Lietuvos Respublikos finansų ministro nustatyta tvarka.</w:t>
      </w:r>
      <w:r>
        <w:rPr>
          <w:szCs w:val="24"/>
          <w:lang w:eastAsia="en-GB"/>
        </w:rPr>
        <w:t>“;</w:t>
      </w:r>
    </w:p>
    <w:p w14:paraId="34F0EDFA" w14:textId="01E87A7B" w:rsidR="00765124" w:rsidRDefault="00765124" w:rsidP="003B2349">
      <w:pPr>
        <w:spacing w:line="360" w:lineRule="auto"/>
        <w:ind w:firstLine="851"/>
        <w:jc w:val="both"/>
        <w:rPr>
          <w:szCs w:val="24"/>
          <w:lang w:eastAsia="en-GB"/>
        </w:rPr>
      </w:pPr>
      <w:r w:rsidRPr="00765124">
        <w:rPr>
          <w:szCs w:val="24"/>
          <w:lang w:eastAsia="en-GB"/>
        </w:rPr>
        <w:t xml:space="preserve">„20. Skaičiuojant mokestį </w:t>
      </w:r>
      <w:r w:rsidR="00F761A0" w:rsidRPr="00765124">
        <w:rPr>
          <w:szCs w:val="24"/>
          <w:lang w:eastAsia="en-GB"/>
        </w:rPr>
        <w:t xml:space="preserve">Abonentui </w:t>
      </w:r>
      <w:r w:rsidRPr="00765124">
        <w:rPr>
          <w:szCs w:val="24"/>
          <w:lang w:eastAsia="en-GB"/>
        </w:rPr>
        <w:t xml:space="preserve">už praėjusį laikotarpį, faktinis paviršinių nuotekų kiekis skaičiuojamas pagal 19 punkte pateiktą formulę. Rodiklis </w:t>
      </w:r>
      <w:proofErr w:type="spellStart"/>
      <w:r w:rsidRPr="00765124">
        <w:rPr>
          <w:szCs w:val="24"/>
          <w:lang w:eastAsia="en-GB"/>
        </w:rPr>
        <w:t>Hf</w:t>
      </w:r>
      <w:proofErr w:type="spellEnd"/>
      <w:r w:rsidRPr="00765124">
        <w:rPr>
          <w:szCs w:val="24"/>
          <w:lang w:eastAsia="en-GB"/>
        </w:rPr>
        <w:t xml:space="preserve"> (mm) naudojamas pagal tuo metu galiojusio </w:t>
      </w:r>
      <w:r w:rsidR="00F761A0" w:rsidRPr="00765124">
        <w:rPr>
          <w:szCs w:val="24"/>
          <w:lang w:eastAsia="en-GB"/>
        </w:rPr>
        <w:t xml:space="preserve">Paviršinių </w:t>
      </w:r>
      <w:r w:rsidRPr="00765124">
        <w:rPr>
          <w:szCs w:val="24"/>
          <w:lang w:eastAsia="en-GB"/>
        </w:rPr>
        <w:t>nuotekų tvarkymo reglamento reikalavimus:</w:t>
      </w:r>
    </w:p>
    <w:p w14:paraId="27005D22" w14:textId="77777777" w:rsidR="00186589" w:rsidRPr="00186589" w:rsidRDefault="00186589" w:rsidP="003B2349">
      <w:pPr>
        <w:spacing w:line="360" w:lineRule="auto"/>
        <w:ind w:firstLine="851"/>
        <w:jc w:val="both"/>
        <w:rPr>
          <w:szCs w:val="24"/>
          <w:lang w:eastAsia="en-GB"/>
        </w:rPr>
      </w:pPr>
      <w:r w:rsidRPr="00186589">
        <w:rPr>
          <w:szCs w:val="24"/>
          <w:lang w:eastAsia="en-GB"/>
        </w:rPr>
        <w:t>20.1. naujiems Abonentams, prisijungusiems prie Tvarkytojo tinklo iki 2017 m. kovo 1 d., skaičiuojamas nuo 2017 m. kovo 1 d. iki praėjusio mėnesio 1 d.;</w:t>
      </w:r>
    </w:p>
    <w:p w14:paraId="644BC7C2" w14:textId="5401B7D1" w:rsidR="00186589" w:rsidRPr="00765124" w:rsidRDefault="00186589" w:rsidP="003B2349">
      <w:pPr>
        <w:spacing w:line="360" w:lineRule="auto"/>
        <w:ind w:firstLine="851"/>
        <w:jc w:val="both"/>
        <w:rPr>
          <w:szCs w:val="24"/>
          <w:lang w:eastAsia="lt-LT"/>
        </w:rPr>
      </w:pPr>
      <w:r w:rsidRPr="00186589">
        <w:rPr>
          <w:szCs w:val="24"/>
          <w:lang w:eastAsia="en-GB"/>
        </w:rPr>
        <w:t>20.2. naujiems Abonentams, prisijungusiems prie Tvarkytojo tinklo po 2017 m. kovo 1 d., skaičiuojamas nuo kito po prisijungimo mėnesio 1 d. iki praėjusio mėnesio 1 d.;</w:t>
      </w:r>
    </w:p>
    <w:p w14:paraId="19E65E6C" w14:textId="4EAF6373" w:rsidR="00765124" w:rsidRPr="00765124" w:rsidRDefault="00765124" w:rsidP="00FA4B42">
      <w:pPr>
        <w:tabs>
          <w:tab w:val="left" w:pos="1318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765124">
        <w:rPr>
          <w:szCs w:val="24"/>
          <w:lang w:eastAsia="lt-LT"/>
        </w:rPr>
        <w:t xml:space="preserve">20.3. </w:t>
      </w:r>
      <w:r w:rsidRPr="00765124">
        <w:rPr>
          <w:szCs w:val="24"/>
          <w:lang w:eastAsia="en-GB"/>
        </w:rPr>
        <w:t>visiems nuolatiniams Abonentams, turintiems Sutartį</w:t>
      </w:r>
      <w:r w:rsidR="00F761A0">
        <w:rPr>
          <w:szCs w:val="24"/>
          <w:lang w:eastAsia="en-GB"/>
        </w:rPr>
        <w:t>,</w:t>
      </w:r>
      <w:r w:rsidRPr="00765124">
        <w:rPr>
          <w:szCs w:val="24"/>
          <w:lang w:eastAsia="en-GB"/>
        </w:rPr>
        <w:t xml:space="preserve"> – už praėjusį mėnesį.“</w:t>
      </w:r>
      <w:r w:rsidR="00186589">
        <w:rPr>
          <w:szCs w:val="24"/>
          <w:lang w:eastAsia="en-GB"/>
        </w:rPr>
        <w:t>;</w:t>
      </w:r>
    </w:p>
    <w:p w14:paraId="35C11D77" w14:textId="02A31407" w:rsidR="00765124" w:rsidRPr="00765124" w:rsidRDefault="00765124" w:rsidP="00186589">
      <w:pPr>
        <w:spacing w:line="360" w:lineRule="auto"/>
        <w:ind w:firstLine="851"/>
        <w:jc w:val="both"/>
        <w:rPr>
          <w:szCs w:val="24"/>
          <w:lang w:eastAsia="lt-LT"/>
        </w:rPr>
      </w:pPr>
      <w:r w:rsidRPr="00765124">
        <w:rPr>
          <w:szCs w:val="24"/>
          <w:lang w:eastAsia="lt-LT"/>
        </w:rPr>
        <w:t>„23. PVM sąskaitos faktūros pateikiamos Abonentui</w:t>
      </w:r>
      <w:r w:rsidR="00F761A0" w:rsidRPr="00F761A0">
        <w:rPr>
          <w:szCs w:val="24"/>
          <w:lang w:eastAsia="lt-LT"/>
        </w:rPr>
        <w:t xml:space="preserve"> </w:t>
      </w:r>
      <w:r w:rsidR="00F761A0" w:rsidRPr="00765124">
        <w:rPr>
          <w:szCs w:val="24"/>
          <w:lang w:eastAsia="lt-LT"/>
        </w:rPr>
        <w:t>elektroniniu</w:t>
      </w:r>
      <w:r w:rsidR="00F761A0">
        <w:rPr>
          <w:szCs w:val="24"/>
          <w:lang w:eastAsia="lt-LT"/>
        </w:rPr>
        <w:t xml:space="preserve"> </w:t>
      </w:r>
      <w:r w:rsidRPr="00765124">
        <w:rPr>
          <w:szCs w:val="24"/>
          <w:lang w:eastAsia="lt-LT"/>
        </w:rPr>
        <w:t>paštu pagal Prašyme nurodytą</w:t>
      </w:r>
      <w:r w:rsidR="00F761A0" w:rsidRPr="00F761A0">
        <w:rPr>
          <w:szCs w:val="24"/>
          <w:lang w:eastAsia="lt-LT"/>
        </w:rPr>
        <w:t xml:space="preserve"> </w:t>
      </w:r>
      <w:r w:rsidR="00F761A0" w:rsidRPr="00765124">
        <w:rPr>
          <w:szCs w:val="24"/>
          <w:lang w:eastAsia="lt-LT"/>
        </w:rPr>
        <w:t>elektroninį</w:t>
      </w:r>
      <w:r w:rsidR="00F761A0">
        <w:rPr>
          <w:szCs w:val="24"/>
          <w:lang w:eastAsia="lt-LT"/>
        </w:rPr>
        <w:t xml:space="preserve"> </w:t>
      </w:r>
      <w:r w:rsidRPr="00765124">
        <w:rPr>
          <w:szCs w:val="24"/>
          <w:lang w:eastAsia="lt-LT"/>
        </w:rPr>
        <w:t>adresą sąskaitoms. Abonentas, pageidaujantis gauti PVM sąskaitą faktūrą kitu adresu, privalo raštu</w:t>
      </w:r>
      <w:r w:rsidRPr="00765124">
        <w:rPr>
          <w:szCs w:val="24"/>
        </w:rPr>
        <w:t xml:space="preserve"> </w:t>
      </w:r>
      <w:r w:rsidRPr="00765124">
        <w:rPr>
          <w:szCs w:val="24"/>
          <w:lang w:eastAsia="lt-LT"/>
        </w:rPr>
        <w:t>arba elektroniniu paštu kreiptis į Tvarkytoją ir pateikti naują elektroninį adresą.“</w:t>
      </w:r>
      <w:r w:rsidR="00186589">
        <w:rPr>
          <w:szCs w:val="24"/>
          <w:lang w:eastAsia="lt-LT"/>
        </w:rPr>
        <w:t>;</w:t>
      </w:r>
    </w:p>
    <w:p w14:paraId="4C943BF7" w14:textId="5BC2E3A3" w:rsidR="00765124" w:rsidRPr="00765124" w:rsidRDefault="00765124" w:rsidP="00186589">
      <w:pPr>
        <w:spacing w:line="360" w:lineRule="auto"/>
        <w:ind w:firstLine="851"/>
        <w:jc w:val="both"/>
        <w:rPr>
          <w:szCs w:val="24"/>
          <w:lang w:eastAsia="lt-LT"/>
        </w:rPr>
      </w:pPr>
      <w:r w:rsidRPr="00765124">
        <w:rPr>
          <w:szCs w:val="24"/>
          <w:lang w:eastAsia="lt-LT"/>
        </w:rPr>
        <w:t>„25.</w:t>
      </w:r>
      <w:r w:rsidR="00FA4B42">
        <w:rPr>
          <w:szCs w:val="24"/>
          <w:lang w:eastAsia="lt-LT"/>
        </w:rPr>
        <w:t xml:space="preserve"> </w:t>
      </w:r>
      <w:r w:rsidRPr="00765124">
        <w:rPr>
          <w:szCs w:val="24"/>
          <w:lang w:eastAsia="lt-LT"/>
        </w:rPr>
        <w:t xml:space="preserve">Vykdant mokėjimą, Abonentas mokėjimo dokumente privalo nurodyti PVM sąskaitos faktūros numerį ir datą. Atsiskaityti už paslaugas Abonentas turi pagal sutartyje numatytus terminus, </w:t>
      </w:r>
      <w:r w:rsidRPr="00765124">
        <w:rPr>
          <w:szCs w:val="24"/>
          <w:lang w:eastAsia="lt-LT"/>
        </w:rPr>
        <w:lastRenderedPageBreak/>
        <w:t>bet ne vėliau kaip iki einamojo mėnesio (einančio po ataskaitinio laikotarpio) paskutinės kalendorinės dienos.“</w:t>
      </w:r>
      <w:r w:rsidR="00186589">
        <w:rPr>
          <w:szCs w:val="24"/>
          <w:lang w:eastAsia="lt-LT"/>
        </w:rPr>
        <w:t>;</w:t>
      </w:r>
    </w:p>
    <w:p w14:paraId="6DCD557C" w14:textId="4543FA47" w:rsidR="00765124" w:rsidRPr="00765124" w:rsidRDefault="00765124" w:rsidP="00186589">
      <w:pPr>
        <w:spacing w:line="360" w:lineRule="auto"/>
        <w:ind w:firstLine="851"/>
        <w:jc w:val="both"/>
        <w:rPr>
          <w:szCs w:val="24"/>
          <w:lang w:eastAsia="lt-LT"/>
        </w:rPr>
      </w:pPr>
      <w:r w:rsidRPr="00765124">
        <w:rPr>
          <w:szCs w:val="24"/>
          <w:lang w:eastAsia="lt-LT"/>
        </w:rPr>
        <w:t>„29. Vidutinį daugiametį kritulių kiekį Panevėžio miesto teritorijoje, pagal duomenų teikimo sutartį</w:t>
      </w:r>
      <w:r w:rsidR="00F761A0">
        <w:rPr>
          <w:szCs w:val="24"/>
          <w:lang w:eastAsia="lt-LT"/>
        </w:rPr>
        <w:t>,</w:t>
      </w:r>
      <w:r w:rsidRPr="00765124">
        <w:rPr>
          <w:szCs w:val="24"/>
          <w:lang w:eastAsia="lt-LT"/>
        </w:rPr>
        <w:t xml:space="preserve"> pateikia Lietuvos hidrometeorologijos tarnyba prie Aplinkos ministerijos.“</w:t>
      </w:r>
      <w:r w:rsidR="00186589">
        <w:rPr>
          <w:szCs w:val="24"/>
          <w:lang w:eastAsia="lt-LT"/>
        </w:rPr>
        <w:t>.</w:t>
      </w:r>
    </w:p>
    <w:p w14:paraId="79555F51" w14:textId="739A8ABE" w:rsidR="00765124" w:rsidRPr="00765124" w:rsidRDefault="00FA4B42" w:rsidP="0018658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765124" w:rsidRPr="00765124">
        <w:rPr>
          <w:szCs w:val="24"/>
          <w:lang w:eastAsia="lt-LT"/>
        </w:rPr>
        <w:t xml:space="preserve">2. </w:t>
      </w:r>
      <w:r>
        <w:rPr>
          <w:szCs w:val="24"/>
          <w:lang w:eastAsia="lt-LT"/>
        </w:rPr>
        <w:t>P</w:t>
      </w:r>
      <w:r w:rsidR="00765124" w:rsidRPr="00765124">
        <w:rPr>
          <w:szCs w:val="24"/>
          <w:lang w:eastAsia="lt-LT"/>
        </w:rPr>
        <w:t>akeisti</w:t>
      </w:r>
      <w:r w:rsidR="00765124" w:rsidRPr="00765124">
        <w:rPr>
          <w:szCs w:val="24"/>
        </w:rPr>
        <w:t xml:space="preserve"> </w:t>
      </w:r>
      <w:r w:rsidR="00F761A0">
        <w:rPr>
          <w:szCs w:val="24"/>
          <w:lang w:eastAsia="lt-LT"/>
        </w:rPr>
        <w:t>2 priedo</w:t>
      </w:r>
      <w:r w:rsidR="00765124" w:rsidRPr="00765124">
        <w:rPr>
          <w:szCs w:val="24"/>
          <w:lang w:eastAsia="lt-LT"/>
        </w:rPr>
        <w:t xml:space="preserve"> </w:t>
      </w:r>
      <w:r w:rsidR="00F761A0">
        <w:rPr>
          <w:szCs w:val="24"/>
          <w:lang w:eastAsia="lt-LT"/>
        </w:rPr>
        <w:t>(</w:t>
      </w:r>
      <w:r w:rsidR="00765124" w:rsidRPr="00765124">
        <w:rPr>
          <w:szCs w:val="24"/>
          <w:lang w:eastAsia="lt-LT"/>
        </w:rPr>
        <w:t xml:space="preserve">Paviršinių nuotekų tvarkymo sutarties </w:t>
      </w:r>
      <w:r w:rsidR="00F761A0">
        <w:rPr>
          <w:szCs w:val="24"/>
          <w:lang w:eastAsia="lt-LT"/>
        </w:rPr>
        <w:t xml:space="preserve">formos) </w:t>
      </w:r>
      <w:r w:rsidR="00765124" w:rsidRPr="00765124">
        <w:rPr>
          <w:szCs w:val="24"/>
          <w:lang w:eastAsia="lt-LT"/>
        </w:rPr>
        <w:t xml:space="preserve">3.2, </w:t>
      </w:r>
      <w:r w:rsidR="003B2349">
        <w:rPr>
          <w:szCs w:val="24"/>
          <w:lang w:eastAsia="lt-LT"/>
        </w:rPr>
        <w:t xml:space="preserve">3.6, </w:t>
      </w:r>
      <w:r w:rsidR="00765124" w:rsidRPr="00765124">
        <w:rPr>
          <w:szCs w:val="24"/>
          <w:lang w:eastAsia="lt-LT"/>
        </w:rPr>
        <w:t xml:space="preserve">3.7 </w:t>
      </w:r>
      <w:r w:rsidR="00F761A0">
        <w:rPr>
          <w:szCs w:val="24"/>
          <w:lang w:eastAsia="lt-LT"/>
        </w:rPr>
        <w:t>papunkčius,</w:t>
      </w:r>
      <w:r w:rsidR="00765124" w:rsidRPr="00765124">
        <w:rPr>
          <w:szCs w:val="24"/>
          <w:lang w:eastAsia="lt-LT"/>
        </w:rPr>
        <w:t xml:space="preserve"> 9 </w:t>
      </w:r>
      <w:r w:rsidR="00F761A0">
        <w:rPr>
          <w:szCs w:val="24"/>
          <w:lang w:eastAsia="lt-LT"/>
        </w:rPr>
        <w:t>skyrių</w:t>
      </w:r>
      <w:r w:rsidR="00765124" w:rsidRPr="00765124">
        <w:rPr>
          <w:szCs w:val="24"/>
          <w:lang w:eastAsia="lt-LT"/>
        </w:rPr>
        <w:t xml:space="preserve"> ir išdėstyti juos taip:</w:t>
      </w:r>
    </w:p>
    <w:p w14:paraId="5B36AE92" w14:textId="35EFE457" w:rsidR="00765124" w:rsidRDefault="00765124" w:rsidP="00186589">
      <w:pPr>
        <w:spacing w:line="360" w:lineRule="auto"/>
        <w:ind w:firstLine="851"/>
        <w:jc w:val="both"/>
        <w:rPr>
          <w:szCs w:val="24"/>
          <w:lang w:eastAsia="lt-LT"/>
        </w:rPr>
      </w:pPr>
      <w:r w:rsidRPr="00765124">
        <w:rPr>
          <w:caps/>
          <w:szCs w:val="24"/>
        </w:rPr>
        <w:t>„</w:t>
      </w:r>
      <w:r w:rsidRPr="00765124">
        <w:rPr>
          <w:szCs w:val="24"/>
          <w:lang w:eastAsia="lt-LT"/>
        </w:rPr>
        <w:t>3.2.</w:t>
      </w:r>
      <w:r w:rsidRPr="00765124">
        <w:rPr>
          <w:caps/>
          <w:szCs w:val="24"/>
        </w:rPr>
        <w:t xml:space="preserve"> a</w:t>
      </w:r>
      <w:r w:rsidRPr="00765124">
        <w:rPr>
          <w:szCs w:val="24"/>
        </w:rPr>
        <w:t xml:space="preserve">pie pasikeitusias paviršinių nuotekų tvarkymo paslaugų kainas Tvarkytojas praneša Abonentui apie tai </w:t>
      </w:r>
      <w:r w:rsidR="00FA4B42" w:rsidRPr="00765124">
        <w:rPr>
          <w:szCs w:val="24"/>
        </w:rPr>
        <w:t xml:space="preserve">viešai </w:t>
      </w:r>
      <w:r w:rsidRPr="00765124">
        <w:rPr>
          <w:szCs w:val="24"/>
        </w:rPr>
        <w:t xml:space="preserve">paskelbdamas </w:t>
      </w:r>
      <w:r w:rsidRPr="00765124">
        <w:rPr>
          <w:szCs w:val="24"/>
          <w:lang w:eastAsia="lt-LT"/>
        </w:rPr>
        <w:t>Tvarkytojo tinkla</w:t>
      </w:r>
      <w:r w:rsidR="00FA4B42">
        <w:rPr>
          <w:szCs w:val="24"/>
          <w:lang w:eastAsia="lt-LT"/>
        </w:rPr>
        <w:t>la</w:t>
      </w:r>
      <w:r w:rsidRPr="00765124">
        <w:rPr>
          <w:szCs w:val="24"/>
          <w:lang w:eastAsia="lt-LT"/>
        </w:rPr>
        <w:t>pyje.“</w:t>
      </w:r>
      <w:r w:rsidR="00FA4B42">
        <w:rPr>
          <w:szCs w:val="24"/>
          <w:lang w:eastAsia="lt-LT"/>
        </w:rPr>
        <w:t>;</w:t>
      </w:r>
    </w:p>
    <w:p w14:paraId="0AC97E02" w14:textId="194A88AB" w:rsidR="003B2349" w:rsidRPr="00765124" w:rsidRDefault="003B2349" w:rsidP="0018658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CF6E12">
        <w:rPr>
          <w:szCs w:val="24"/>
        </w:rPr>
        <w:t>3.6. Tvarkytojas šioje Sutartyje numatytu būdu apskaičiuoja mokėtinas sumas už per mėnesį suteiktas paviršinių nuotekų tvarkymo paslaugas ir elektroniniu paštu pateikia sąskaitą Abonentui iki kito mėnesio 10 (dešimtos) dienos.</w:t>
      </w:r>
      <w:r w:rsidRPr="003B2349">
        <w:rPr>
          <w:szCs w:val="24"/>
          <w:lang w:eastAsia="en-GB"/>
        </w:rPr>
        <w:t xml:space="preserve"> </w:t>
      </w:r>
      <w:r w:rsidR="00953F44" w:rsidRPr="003B2349">
        <w:rPr>
          <w:szCs w:val="24"/>
          <w:lang w:eastAsia="en-GB"/>
        </w:rPr>
        <w:t>Abonentui paprašius,</w:t>
      </w:r>
      <w:r w:rsidR="00953F44">
        <w:rPr>
          <w:szCs w:val="24"/>
          <w:lang w:eastAsia="en-GB"/>
        </w:rPr>
        <w:t xml:space="preserve"> </w:t>
      </w:r>
      <w:r w:rsidRPr="003B2349">
        <w:rPr>
          <w:szCs w:val="24"/>
          <w:lang w:eastAsia="en-GB"/>
        </w:rPr>
        <w:t xml:space="preserve">PVM sąskaita faktūra pateikiama naudojantis VĮ Registrų centro administruojama elektronine paslauga „E. sąskaita“. Elektroninės paslaugos „E. sąskaita“ svetainė pasiekiama adresu </w:t>
      </w:r>
      <w:hyperlink r:id="rId10" w:history="1">
        <w:r w:rsidRPr="003B2349">
          <w:rPr>
            <w:szCs w:val="24"/>
            <w:lang w:eastAsia="en-GB"/>
          </w:rPr>
          <w:t>www.esaskaita.eu</w:t>
        </w:r>
      </w:hyperlink>
      <w:r w:rsidRPr="003B2349">
        <w:rPr>
          <w:szCs w:val="24"/>
          <w:lang w:eastAsia="en-GB"/>
        </w:rPr>
        <w:t>. Paslauga yra apmokama Lietuvos Respublikos finansų ministro nustatyta tvarka.</w:t>
      </w:r>
    </w:p>
    <w:p w14:paraId="5BD3F286" w14:textId="369DD714" w:rsidR="00765124" w:rsidRDefault="008E0C1A" w:rsidP="0018658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3</w:t>
      </w:r>
      <w:r w:rsidR="00765124" w:rsidRPr="00765124">
        <w:rPr>
          <w:szCs w:val="24"/>
          <w:lang w:eastAsia="lt-LT"/>
        </w:rPr>
        <w:t xml:space="preserve">.7. </w:t>
      </w:r>
      <w:r w:rsidR="00765124" w:rsidRPr="00765124">
        <w:rPr>
          <w:szCs w:val="24"/>
        </w:rPr>
        <w:t>Už paslaugas Abonentas sumoka iki einamojo mėnesio (einančio po ataskaitinio laikotarpio) paskutinės kalendorinės dienos. Šalys susitaria, kad sąskaitą siunčiant elektroniniu paštu, sąskaita laikoma Abonento gauta per 2 (dvi) kalendorines dienas nuo jos išsiuntimo. Abonentas, negavęs sąskaitos iki mėnesio 20 (dvidešimtos) kalendorinės dienos, turi kreiptis į Tvarkytoją dėl pakartotino sąskaitos išrašymo.“</w:t>
      </w:r>
      <w:r w:rsidR="00FA4B42">
        <w:rPr>
          <w:szCs w:val="24"/>
        </w:rPr>
        <w:t>;</w:t>
      </w:r>
    </w:p>
    <w:p w14:paraId="6D0BF690" w14:textId="5CD08347" w:rsidR="00765124" w:rsidRDefault="00FA4B42" w:rsidP="00FA4B42">
      <w:pPr>
        <w:ind w:firstLine="851"/>
        <w:jc w:val="center"/>
        <w:rPr>
          <w:szCs w:val="24"/>
        </w:rPr>
      </w:pPr>
      <w:r>
        <w:rPr>
          <w:b/>
        </w:rPr>
        <w:t xml:space="preserve">„9. ŠALIŲ </w:t>
      </w:r>
      <w:r>
        <w:rPr>
          <w:b/>
          <w:caps/>
        </w:rPr>
        <w:t>adresai ir parašai</w:t>
      </w:r>
    </w:p>
    <w:p w14:paraId="1EB45D68" w14:textId="77777777" w:rsidR="00FA4B42" w:rsidRPr="00765124" w:rsidRDefault="00FA4B42" w:rsidP="00186589">
      <w:pPr>
        <w:ind w:firstLine="851"/>
        <w:jc w:val="both"/>
        <w:rPr>
          <w:szCs w:val="24"/>
        </w:rPr>
      </w:pPr>
    </w:p>
    <w:tbl>
      <w:tblPr>
        <w:tblW w:w="11256" w:type="dxa"/>
        <w:tblInd w:w="-993" w:type="dxa"/>
        <w:tblLook w:val="01E0" w:firstRow="1" w:lastRow="1" w:firstColumn="1" w:lastColumn="1" w:noHBand="0" w:noVBand="0"/>
      </w:tblPr>
      <w:tblGrid>
        <w:gridCol w:w="5628"/>
        <w:gridCol w:w="5628"/>
      </w:tblGrid>
      <w:tr w:rsidR="00FA4B42" w:rsidRPr="00765124" w14:paraId="13829C89" w14:textId="638A795F" w:rsidTr="00FA4B42">
        <w:trPr>
          <w:trHeight w:val="396"/>
        </w:trPr>
        <w:tc>
          <w:tcPr>
            <w:tcW w:w="5628" w:type="dxa"/>
          </w:tcPr>
          <w:p w14:paraId="7EFEE420" w14:textId="77777777" w:rsidR="00FA4B42" w:rsidRPr="00765124" w:rsidRDefault="00FA4B42" w:rsidP="00FA4B42">
            <w:pPr>
              <w:ind w:right="-185" w:firstLine="851"/>
              <w:jc w:val="both"/>
              <w:rPr>
                <w:b/>
                <w:szCs w:val="24"/>
              </w:rPr>
            </w:pPr>
            <w:r w:rsidRPr="00765124">
              <w:rPr>
                <w:b/>
                <w:szCs w:val="24"/>
              </w:rPr>
              <w:t>PAVIRŠINIŲ NUOTEKŲ TVARKYTOJAS</w:t>
            </w:r>
          </w:p>
        </w:tc>
        <w:tc>
          <w:tcPr>
            <w:tcW w:w="5628" w:type="dxa"/>
          </w:tcPr>
          <w:p w14:paraId="525F1F0E" w14:textId="4C50D04C" w:rsidR="00FA4B42" w:rsidRPr="00765124" w:rsidRDefault="00FA4B42" w:rsidP="00FA4B42">
            <w:pPr>
              <w:ind w:right="-185"/>
              <w:rPr>
                <w:b/>
                <w:szCs w:val="24"/>
              </w:rPr>
            </w:pPr>
            <w:r w:rsidRPr="00FA4B42">
              <w:rPr>
                <w:b/>
                <w:szCs w:val="24"/>
                <w:lang w:eastAsia="lt-LT"/>
              </w:rPr>
              <w:t>ABONENTAS</w:t>
            </w:r>
          </w:p>
        </w:tc>
      </w:tr>
      <w:tr w:rsidR="00FA4B42" w:rsidRPr="00765124" w14:paraId="06783B03" w14:textId="26374B5B" w:rsidTr="00FA4B42">
        <w:tc>
          <w:tcPr>
            <w:tcW w:w="5628" w:type="dxa"/>
          </w:tcPr>
          <w:p w14:paraId="14BBDF75" w14:textId="77777777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UAB „Panevėžio gatvės“</w:t>
            </w:r>
          </w:p>
        </w:tc>
        <w:tc>
          <w:tcPr>
            <w:tcW w:w="5628" w:type="dxa"/>
          </w:tcPr>
          <w:p w14:paraId="3252B1C9" w14:textId="77777777" w:rsidR="00FA4B42" w:rsidRPr="00765124" w:rsidRDefault="00FA4B42" w:rsidP="00FA4B42">
            <w:pPr>
              <w:ind w:right="-185"/>
              <w:rPr>
                <w:szCs w:val="24"/>
              </w:rPr>
            </w:pPr>
          </w:p>
        </w:tc>
      </w:tr>
      <w:tr w:rsidR="00FA4B42" w:rsidRPr="00765124" w14:paraId="406E62BE" w14:textId="297B29B0" w:rsidTr="00FA4B42">
        <w:trPr>
          <w:trHeight w:val="258"/>
        </w:trPr>
        <w:tc>
          <w:tcPr>
            <w:tcW w:w="5628" w:type="dxa"/>
          </w:tcPr>
          <w:p w14:paraId="4D7C9BB6" w14:textId="77777777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Beržų g. 12, 36226 Panevėžys</w:t>
            </w:r>
          </w:p>
        </w:tc>
        <w:tc>
          <w:tcPr>
            <w:tcW w:w="5628" w:type="dxa"/>
          </w:tcPr>
          <w:p w14:paraId="2F7F4252" w14:textId="413FA091" w:rsidR="00712C5B" w:rsidRPr="00FA4B42" w:rsidRDefault="00FA4B42" w:rsidP="00FA4B42">
            <w:pPr>
              <w:ind w:right="-185"/>
              <w:rPr>
                <w:szCs w:val="24"/>
                <w:lang w:eastAsia="lt-LT"/>
              </w:rPr>
            </w:pPr>
            <w:r w:rsidRPr="00FA4B42">
              <w:rPr>
                <w:szCs w:val="24"/>
                <w:lang w:eastAsia="lt-LT"/>
              </w:rPr>
              <w:t>Adresas:</w:t>
            </w:r>
          </w:p>
          <w:p w14:paraId="74FB0B38" w14:textId="27494743" w:rsidR="00712C5B" w:rsidRPr="00765124" w:rsidRDefault="00FA4B42" w:rsidP="00FA4B42">
            <w:pPr>
              <w:ind w:right="-185"/>
              <w:rPr>
                <w:szCs w:val="24"/>
                <w:lang w:eastAsia="lt-LT"/>
              </w:rPr>
            </w:pPr>
            <w:r w:rsidRPr="00FA4B42">
              <w:rPr>
                <w:szCs w:val="24"/>
                <w:lang w:eastAsia="lt-LT"/>
              </w:rPr>
              <w:t>Adresas korespondencijai:</w:t>
            </w:r>
          </w:p>
        </w:tc>
      </w:tr>
      <w:tr w:rsidR="00FA4B42" w:rsidRPr="00765124" w14:paraId="4F6A200F" w14:textId="5DEA4BB8" w:rsidTr="00FA4B42">
        <w:trPr>
          <w:trHeight w:val="298"/>
        </w:trPr>
        <w:tc>
          <w:tcPr>
            <w:tcW w:w="5628" w:type="dxa"/>
          </w:tcPr>
          <w:p w14:paraId="65CEF3C1" w14:textId="77777777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Juridinio asmens kodas147026330</w:t>
            </w:r>
          </w:p>
        </w:tc>
        <w:tc>
          <w:tcPr>
            <w:tcW w:w="5628" w:type="dxa"/>
          </w:tcPr>
          <w:p w14:paraId="0067ACBC" w14:textId="22F775B0" w:rsidR="00FA4B42" w:rsidRPr="00765124" w:rsidRDefault="00FA4B42" w:rsidP="00FA4B42">
            <w:pPr>
              <w:ind w:right="-185"/>
              <w:rPr>
                <w:szCs w:val="24"/>
              </w:rPr>
            </w:pPr>
            <w:r w:rsidRPr="00FA4B42">
              <w:rPr>
                <w:szCs w:val="24"/>
                <w:lang w:eastAsia="lt-LT"/>
              </w:rPr>
              <w:t xml:space="preserve">Juridinio asmens kodas </w:t>
            </w:r>
          </w:p>
        </w:tc>
      </w:tr>
      <w:tr w:rsidR="00FA4B42" w:rsidRPr="00765124" w14:paraId="41D85692" w14:textId="245A6870" w:rsidTr="00FA4B42">
        <w:trPr>
          <w:trHeight w:val="231"/>
        </w:trPr>
        <w:tc>
          <w:tcPr>
            <w:tcW w:w="5628" w:type="dxa"/>
          </w:tcPr>
          <w:p w14:paraId="355CBD56" w14:textId="431D2E9F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PVM mokėtojo kodas LT 470263314</w:t>
            </w:r>
          </w:p>
        </w:tc>
        <w:tc>
          <w:tcPr>
            <w:tcW w:w="5628" w:type="dxa"/>
          </w:tcPr>
          <w:p w14:paraId="3B6556BF" w14:textId="0A6AA4D3" w:rsidR="00FA4B42" w:rsidRPr="00765124" w:rsidRDefault="00FA4B42" w:rsidP="00FA4B42">
            <w:pPr>
              <w:ind w:right="-185"/>
              <w:rPr>
                <w:szCs w:val="24"/>
              </w:rPr>
            </w:pPr>
            <w:r w:rsidRPr="00FA4B42">
              <w:rPr>
                <w:szCs w:val="24"/>
                <w:lang w:eastAsia="lt-LT"/>
              </w:rPr>
              <w:t>PVM mokėtojo kodas</w:t>
            </w:r>
          </w:p>
        </w:tc>
      </w:tr>
      <w:tr w:rsidR="00FA4B42" w:rsidRPr="00765124" w14:paraId="33D594FF" w14:textId="39BDBF3E" w:rsidTr="00712C5B">
        <w:trPr>
          <w:trHeight w:val="311"/>
        </w:trPr>
        <w:tc>
          <w:tcPr>
            <w:tcW w:w="5628" w:type="dxa"/>
          </w:tcPr>
          <w:p w14:paraId="237E0013" w14:textId="519261F4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A.</w:t>
            </w:r>
            <w:r>
              <w:rPr>
                <w:szCs w:val="24"/>
              </w:rPr>
              <w:t xml:space="preserve"> </w:t>
            </w:r>
            <w:r w:rsidRPr="00765124">
              <w:rPr>
                <w:szCs w:val="24"/>
              </w:rPr>
              <w:t>s.</w:t>
            </w:r>
            <w:r>
              <w:rPr>
                <w:szCs w:val="24"/>
              </w:rPr>
              <w:t xml:space="preserve"> </w:t>
            </w:r>
            <w:r w:rsidRPr="00765124">
              <w:rPr>
                <w:szCs w:val="24"/>
              </w:rPr>
              <w:t>Nr.</w:t>
            </w:r>
            <w:r>
              <w:rPr>
                <w:szCs w:val="24"/>
              </w:rPr>
              <w:t xml:space="preserve"> </w:t>
            </w:r>
            <w:r w:rsidRPr="00765124">
              <w:rPr>
                <w:szCs w:val="24"/>
              </w:rPr>
              <w:t>LT977300010157835934</w:t>
            </w:r>
          </w:p>
        </w:tc>
        <w:tc>
          <w:tcPr>
            <w:tcW w:w="5628" w:type="dxa"/>
          </w:tcPr>
          <w:p w14:paraId="3F5E8FE8" w14:textId="5DCBBF86" w:rsidR="00FA4B42" w:rsidRPr="00765124" w:rsidRDefault="00FA4B42" w:rsidP="00712C5B">
            <w:pPr>
              <w:ind w:right="-185"/>
              <w:rPr>
                <w:szCs w:val="24"/>
                <w:lang w:eastAsia="lt-LT"/>
              </w:rPr>
            </w:pPr>
            <w:r w:rsidRPr="00FA4B42">
              <w:rPr>
                <w:szCs w:val="24"/>
                <w:lang w:eastAsia="lt-LT"/>
              </w:rPr>
              <w:t xml:space="preserve">A. s. Nr. LT </w:t>
            </w:r>
          </w:p>
        </w:tc>
      </w:tr>
      <w:tr w:rsidR="00FA4B42" w:rsidRPr="00765124" w14:paraId="5C23F375" w14:textId="29C37DB7" w:rsidTr="00FA4B42">
        <w:tc>
          <w:tcPr>
            <w:tcW w:w="5628" w:type="dxa"/>
          </w:tcPr>
          <w:p w14:paraId="23C1C80A" w14:textId="77C49F76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Bankas „Swedbank“, AB</w:t>
            </w:r>
          </w:p>
        </w:tc>
        <w:tc>
          <w:tcPr>
            <w:tcW w:w="5628" w:type="dxa"/>
          </w:tcPr>
          <w:p w14:paraId="4BBAA56E" w14:textId="653A9A08" w:rsidR="00FA4B42" w:rsidRPr="00765124" w:rsidRDefault="00712C5B" w:rsidP="00712C5B">
            <w:pPr>
              <w:ind w:right="-185"/>
              <w:rPr>
                <w:szCs w:val="24"/>
              </w:rPr>
            </w:pPr>
            <w:r w:rsidRPr="00FA4B42">
              <w:rPr>
                <w:szCs w:val="24"/>
                <w:lang w:eastAsia="lt-LT"/>
              </w:rPr>
              <w:t>Bank</w:t>
            </w:r>
            <w:r>
              <w:rPr>
                <w:szCs w:val="24"/>
                <w:lang w:eastAsia="lt-LT"/>
              </w:rPr>
              <w:t>as</w:t>
            </w:r>
          </w:p>
        </w:tc>
      </w:tr>
      <w:tr w:rsidR="00FA4B42" w:rsidRPr="00765124" w14:paraId="2C07B053" w14:textId="52693F88" w:rsidTr="00FA4B42">
        <w:tc>
          <w:tcPr>
            <w:tcW w:w="5628" w:type="dxa"/>
          </w:tcPr>
          <w:p w14:paraId="6A3FC8D0" w14:textId="77777777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Banko kodas BIC-HABALT22</w:t>
            </w:r>
          </w:p>
        </w:tc>
        <w:tc>
          <w:tcPr>
            <w:tcW w:w="5628" w:type="dxa"/>
          </w:tcPr>
          <w:p w14:paraId="2AB724B1" w14:textId="59A046DF" w:rsidR="00FA4B42" w:rsidRPr="00765124" w:rsidRDefault="00712C5B" w:rsidP="00FA4B42">
            <w:pPr>
              <w:ind w:right="-185"/>
              <w:rPr>
                <w:szCs w:val="24"/>
                <w:lang w:eastAsia="lt-LT"/>
              </w:rPr>
            </w:pPr>
            <w:r w:rsidRPr="00FA4B42">
              <w:rPr>
                <w:szCs w:val="24"/>
                <w:lang w:eastAsia="lt-LT"/>
              </w:rPr>
              <w:t>Banko kodas</w:t>
            </w:r>
          </w:p>
        </w:tc>
      </w:tr>
      <w:tr w:rsidR="00FA4B42" w:rsidRPr="00765124" w14:paraId="4273DF7B" w14:textId="4F075D70" w:rsidTr="00FA4B42">
        <w:trPr>
          <w:trHeight w:val="299"/>
        </w:trPr>
        <w:tc>
          <w:tcPr>
            <w:tcW w:w="5628" w:type="dxa"/>
          </w:tcPr>
          <w:p w14:paraId="3E04350C" w14:textId="77777777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Tel. (8 45) 587 068</w:t>
            </w:r>
          </w:p>
        </w:tc>
        <w:tc>
          <w:tcPr>
            <w:tcW w:w="5628" w:type="dxa"/>
          </w:tcPr>
          <w:p w14:paraId="689861EF" w14:textId="032911E6" w:rsidR="00FA4B42" w:rsidRPr="00765124" w:rsidRDefault="00712C5B" w:rsidP="00712C5B">
            <w:pPr>
              <w:ind w:right="-185"/>
              <w:rPr>
                <w:szCs w:val="24"/>
                <w:lang w:eastAsia="lt-LT"/>
              </w:rPr>
            </w:pPr>
            <w:r w:rsidRPr="00FA4B42">
              <w:rPr>
                <w:szCs w:val="24"/>
                <w:lang w:eastAsia="lt-LT"/>
              </w:rPr>
              <w:t>Tel.</w:t>
            </w:r>
          </w:p>
        </w:tc>
      </w:tr>
      <w:tr w:rsidR="00FA4B42" w:rsidRPr="00765124" w14:paraId="343E202E" w14:textId="38F1FC45" w:rsidTr="00FA4B42">
        <w:trPr>
          <w:trHeight w:val="285"/>
        </w:trPr>
        <w:tc>
          <w:tcPr>
            <w:tcW w:w="5628" w:type="dxa"/>
          </w:tcPr>
          <w:p w14:paraId="72514E84" w14:textId="77777777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el. paštas admin@pangatves.lt</w:t>
            </w:r>
          </w:p>
        </w:tc>
        <w:tc>
          <w:tcPr>
            <w:tcW w:w="5628" w:type="dxa"/>
          </w:tcPr>
          <w:p w14:paraId="3667B2DE" w14:textId="7EACAE03" w:rsidR="00FA4B42" w:rsidRPr="00765124" w:rsidRDefault="00712C5B" w:rsidP="00FA4B42">
            <w:pPr>
              <w:ind w:right="-185"/>
              <w:rPr>
                <w:szCs w:val="24"/>
              </w:rPr>
            </w:pPr>
            <w:r w:rsidRPr="00FA4B42">
              <w:rPr>
                <w:szCs w:val="24"/>
                <w:lang w:eastAsia="lt-LT"/>
              </w:rPr>
              <w:t>el. paštas</w:t>
            </w:r>
          </w:p>
        </w:tc>
      </w:tr>
      <w:tr w:rsidR="00FA4B42" w:rsidRPr="00765124" w14:paraId="2028AD12" w14:textId="4345B348" w:rsidTr="00FA4B42">
        <w:trPr>
          <w:trHeight w:val="253"/>
        </w:trPr>
        <w:tc>
          <w:tcPr>
            <w:tcW w:w="5628" w:type="dxa"/>
          </w:tcPr>
          <w:p w14:paraId="4E6552DC" w14:textId="77777777" w:rsidR="00FA4B42" w:rsidRPr="00765124" w:rsidRDefault="00FA4B42" w:rsidP="00FA4B42">
            <w:pPr>
              <w:ind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Kontaktams dėl paviršinių nuotekų</w:t>
            </w:r>
          </w:p>
        </w:tc>
        <w:tc>
          <w:tcPr>
            <w:tcW w:w="5628" w:type="dxa"/>
          </w:tcPr>
          <w:p w14:paraId="63FBB9AE" w14:textId="77777777" w:rsidR="00FA4B42" w:rsidRPr="00765124" w:rsidRDefault="00FA4B42" w:rsidP="00FA4B42">
            <w:pPr>
              <w:rPr>
                <w:szCs w:val="24"/>
              </w:rPr>
            </w:pPr>
          </w:p>
        </w:tc>
      </w:tr>
      <w:tr w:rsidR="00FA4B42" w:rsidRPr="00765124" w14:paraId="17BC5CBA" w14:textId="4B0F30F6" w:rsidTr="00FA4B42">
        <w:trPr>
          <w:trHeight w:val="285"/>
        </w:trPr>
        <w:tc>
          <w:tcPr>
            <w:tcW w:w="5628" w:type="dxa"/>
          </w:tcPr>
          <w:p w14:paraId="53845BA3" w14:textId="3F262CFA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Tel.</w:t>
            </w:r>
            <w:r>
              <w:rPr>
                <w:szCs w:val="24"/>
              </w:rPr>
              <w:t>:</w:t>
            </w:r>
            <w:r w:rsidRPr="00765124">
              <w:rPr>
                <w:szCs w:val="24"/>
              </w:rPr>
              <w:t xml:space="preserve"> 8 682 46</w:t>
            </w:r>
            <w:r>
              <w:rPr>
                <w:szCs w:val="24"/>
              </w:rPr>
              <w:t xml:space="preserve"> </w:t>
            </w:r>
            <w:r w:rsidRPr="00765124">
              <w:rPr>
                <w:szCs w:val="24"/>
              </w:rPr>
              <w:t>735, 8 675 32</w:t>
            </w:r>
            <w:r>
              <w:rPr>
                <w:szCs w:val="24"/>
              </w:rPr>
              <w:t xml:space="preserve"> </w:t>
            </w:r>
            <w:r w:rsidRPr="00765124">
              <w:rPr>
                <w:szCs w:val="24"/>
              </w:rPr>
              <w:t>049</w:t>
            </w:r>
          </w:p>
        </w:tc>
        <w:tc>
          <w:tcPr>
            <w:tcW w:w="5628" w:type="dxa"/>
          </w:tcPr>
          <w:p w14:paraId="20D624A9" w14:textId="77777777" w:rsidR="00FA4B42" w:rsidRPr="00765124" w:rsidRDefault="00FA4B42" w:rsidP="00FA4B42">
            <w:pPr>
              <w:ind w:right="-185"/>
              <w:rPr>
                <w:szCs w:val="24"/>
              </w:rPr>
            </w:pPr>
          </w:p>
        </w:tc>
      </w:tr>
      <w:tr w:rsidR="00FA4B42" w:rsidRPr="00765124" w14:paraId="55294422" w14:textId="52493252" w:rsidTr="00471D21">
        <w:trPr>
          <w:trHeight w:val="284"/>
        </w:trPr>
        <w:tc>
          <w:tcPr>
            <w:tcW w:w="5628" w:type="dxa"/>
          </w:tcPr>
          <w:p w14:paraId="303DFD40" w14:textId="2E8F05B5" w:rsidR="00FA4B42" w:rsidRPr="00765124" w:rsidRDefault="00FA4B42" w:rsidP="00FA4B42">
            <w:pPr>
              <w:tabs>
                <w:tab w:val="left" w:pos="3288"/>
              </w:tabs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 xml:space="preserve">el. paštas </w:t>
            </w:r>
            <w:r w:rsidRPr="00765124">
              <w:rPr>
                <w:szCs w:val="24"/>
                <w:u w:val="single"/>
              </w:rPr>
              <w:t>pntvarkymas@pangatves.lt</w:t>
            </w:r>
          </w:p>
        </w:tc>
        <w:tc>
          <w:tcPr>
            <w:tcW w:w="5628" w:type="dxa"/>
          </w:tcPr>
          <w:p w14:paraId="5D1C6634" w14:textId="77777777" w:rsidR="00FA4B42" w:rsidRPr="00765124" w:rsidRDefault="00FA4B42" w:rsidP="00FA4B42">
            <w:pPr>
              <w:tabs>
                <w:tab w:val="left" w:pos="3288"/>
              </w:tabs>
              <w:ind w:right="-185"/>
              <w:rPr>
                <w:szCs w:val="24"/>
              </w:rPr>
            </w:pPr>
          </w:p>
        </w:tc>
      </w:tr>
      <w:tr w:rsidR="00FA4B42" w:rsidRPr="00765124" w14:paraId="2E6111F8" w14:textId="2589C0BE" w:rsidTr="00FA4B42">
        <w:tc>
          <w:tcPr>
            <w:tcW w:w="5628" w:type="dxa"/>
          </w:tcPr>
          <w:p w14:paraId="2B27BBEC" w14:textId="10234391" w:rsidR="00FA4B42" w:rsidRPr="00765124" w:rsidRDefault="00FA4B42" w:rsidP="00FA4B42">
            <w:pPr>
              <w:ind w:right="-185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______________________________________</w:t>
            </w:r>
          </w:p>
        </w:tc>
        <w:tc>
          <w:tcPr>
            <w:tcW w:w="5628" w:type="dxa"/>
          </w:tcPr>
          <w:p w14:paraId="30B4096C" w14:textId="520ACB60" w:rsidR="00FA4B42" w:rsidRPr="00765124" w:rsidRDefault="00712C5B" w:rsidP="00FA4B42">
            <w:pPr>
              <w:ind w:right="-185"/>
              <w:rPr>
                <w:szCs w:val="24"/>
              </w:rPr>
            </w:pPr>
            <w:r w:rsidRPr="00FA4B42">
              <w:rPr>
                <w:szCs w:val="24"/>
                <w:lang w:eastAsia="lt-LT"/>
              </w:rPr>
              <w:t>______________________________________</w:t>
            </w:r>
          </w:p>
        </w:tc>
      </w:tr>
      <w:tr w:rsidR="00FA4B42" w:rsidRPr="00765124" w14:paraId="4864ACB6" w14:textId="05DA4A42" w:rsidTr="00FA4B42">
        <w:tc>
          <w:tcPr>
            <w:tcW w:w="5628" w:type="dxa"/>
          </w:tcPr>
          <w:p w14:paraId="5CFB2AA3" w14:textId="77777777" w:rsidR="00FA4B42" w:rsidRPr="00FA4B42" w:rsidRDefault="00FA4B42" w:rsidP="00FA4B42">
            <w:pPr>
              <w:ind w:right="-185" w:firstLine="851"/>
              <w:jc w:val="both"/>
              <w:rPr>
                <w:sz w:val="20"/>
              </w:rPr>
            </w:pPr>
            <w:r w:rsidRPr="00FA4B42">
              <w:rPr>
                <w:sz w:val="20"/>
              </w:rPr>
              <w:t>(Pareigos, vardas, pavardė, parašas)</w:t>
            </w:r>
          </w:p>
          <w:p w14:paraId="2A9F9D5C" w14:textId="77777777" w:rsidR="00FA4B42" w:rsidRPr="00765124" w:rsidRDefault="00FA4B42" w:rsidP="00FA4B42">
            <w:pPr>
              <w:ind w:right="173" w:firstLine="851"/>
              <w:jc w:val="both"/>
              <w:rPr>
                <w:szCs w:val="24"/>
              </w:rPr>
            </w:pPr>
            <w:r w:rsidRPr="00765124">
              <w:rPr>
                <w:szCs w:val="24"/>
              </w:rPr>
              <w:t>A. V.</w:t>
            </w:r>
          </w:p>
        </w:tc>
        <w:tc>
          <w:tcPr>
            <w:tcW w:w="5628" w:type="dxa"/>
          </w:tcPr>
          <w:p w14:paraId="2D278A6D" w14:textId="77777777" w:rsidR="00712C5B" w:rsidRPr="00FA4B42" w:rsidRDefault="00712C5B" w:rsidP="00712C5B">
            <w:pPr>
              <w:ind w:right="-185"/>
              <w:rPr>
                <w:sz w:val="20"/>
                <w:szCs w:val="24"/>
                <w:lang w:eastAsia="lt-LT"/>
              </w:rPr>
            </w:pPr>
            <w:r w:rsidRPr="00FA4B42">
              <w:rPr>
                <w:sz w:val="20"/>
                <w:szCs w:val="24"/>
                <w:lang w:eastAsia="lt-LT"/>
              </w:rPr>
              <w:t>(Pareigos, vardas, pavardė, parašas)</w:t>
            </w:r>
          </w:p>
          <w:p w14:paraId="225F672C" w14:textId="63969341" w:rsidR="00FA4B42" w:rsidRPr="00765124" w:rsidRDefault="00712C5B" w:rsidP="00712C5B">
            <w:pPr>
              <w:ind w:right="-185"/>
              <w:rPr>
                <w:szCs w:val="24"/>
              </w:rPr>
            </w:pPr>
            <w:r w:rsidRPr="00FA4B42">
              <w:rPr>
                <w:szCs w:val="24"/>
                <w:lang w:eastAsia="lt-LT"/>
              </w:rPr>
              <w:t>A. V.</w:t>
            </w:r>
            <w:r>
              <w:rPr>
                <w:szCs w:val="24"/>
                <w:lang w:eastAsia="lt-LT"/>
              </w:rPr>
              <w:t>“</w:t>
            </w:r>
          </w:p>
        </w:tc>
      </w:tr>
    </w:tbl>
    <w:p w14:paraId="306CD14D" w14:textId="77777777" w:rsidR="0055120C" w:rsidRDefault="0055120C" w:rsidP="00FA4B42">
      <w:pPr>
        <w:tabs>
          <w:tab w:val="left" w:pos="6663"/>
        </w:tabs>
        <w:jc w:val="center"/>
        <w:rPr>
          <w:rFonts w:eastAsia="Calibri"/>
          <w:szCs w:val="24"/>
        </w:rPr>
      </w:pPr>
    </w:p>
    <w:p w14:paraId="3F123542" w14:textId="77777777" w:rsidR="008E0C1A" w:rsidRDefault="008E0C1A" w:rsidP="00FA4B42">
      <w:pPr>
        <w:tabs>
          <w:tab w:val="left" w:pos="6663"/>
        </w:tabs>
        <w:jc w:val="center"/>
        <w:rPr>
          <w:rFonts w:eastAsia="Calibri"/>
          <w:szCs w:val="24"/>
        </w:rPr>
      </w:pPr>
    </w:p>
    <w:p w14:paraId="5578F29C" w14:textId="62179DEB" w:rsidR="001D3CB6" w:rsidRPr="00A562AA" w:rsidRDefault="001D3CB6" w:rsidP="00FA4B42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8E0C1A">
      <w:headerReference w:type="default" r:id="rId11"/>
      <w:footerReference w:type="first" r:id="rId12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851FD" w14:textId="77777777" w:rsidR="00C118D4" w:rsidRDefault="00C118D4">
      <w:r>
        <w:separator/>
      </w:r>
    </w:p>
  </w:endnote>
  <w:endnote w:type="continuationSeparator" w:id="0">
    <w:p w14:paraId="0E503407" w14:textId="77777777" w:rsidR="00C118D4" w:rsidRDefault="00C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1A609" w14:textId="77777777" w:rsidR="0062551B" w:rsidRDefault="0062551B" w:rsidP="00DD20B8">
    <w:pPr>
      <w:pStyle w:val="Porat"/>
    </w:pPr>
  </w:p>
  <w:p w14:paraId="738B9915" w14:textId="77777777" w:rsidR="0062551B" w:rsidRDefault="0062551B" w:rsidP="00DD20B8">
    <w:pPr>
      <w:pStyle w:val="Porat"/>
    </w:pPr>
  </w:p>
  <w:p w14:paraId="4D7CB775" w14:textId="77777777" w:rsidR="0062551B" w:rsidRDefault="0062551B" w:rsidP="00DD20B8">
    <w:pPr>
      <w:pStyle w:val="Porat"/>
    </w:pPr>
  </w:p>
  <w:p w14:paraId="4496F50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6B6CA" w14:textId="77777777" w:rsidR="00C118D4" w:rsidRDefault="00C118D4">
      <w:r>
        <w:separator/>
      </w:r>
    </w:p>
  </w:footnote>
  <w:footnote w:type="continuationSeparator" w:id="0">
    <w:p w14:paraId="0C7C7094" w14:textId="77777777" w:rsidR="00C118D4" w:rsidRDefault="00C11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6AEF0" w14:textId="77777777" w:rsidR="0062551B" w:rsidRDefault="0062551B">
    <w:pPr>
      <w:pStyle w:val="Antrats"/>
      <w:jc w:val="center"/>
    </w:pPr>
  </w:p>
  <w:p w14:paraId="2B81F8F1" w14:textId="77777777" w:rsidR="0062551B" w:rsidRDefault="0062551B">
    <w:pPr>
      <w:pStyle w:val="Antrats"/>
      <w:jc w:val="center"/>
    </w:pPr>
  </w:p>
  <w:p w14:paraId="3438018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7F3D">
      <w:rPr>
        <w:noProof/>
      </w:rPr>
      <w:t>2</w:t>
    </w:r>
    <w:r>
      <w:rPr>
        <w:noProof/>
      </w:rPr>
      <w:fldChar w:fldCharType="end"/>
    </w:r>
  </w:p>
  <w:p w14:paraId="639F78E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77E34"/>
    <w:rsid w:val="00186589"/>
    <w:rsid w:val="001B1FE3"/>
    <w:rsid w:val="001D1AC1"/>
    <w:rsid w:val="001D3CB6"/>
    <w:rsid w:val="001E4DFD"/>
    <w:rsid w:val="001F7914"/>
    <w:rsid w:val="0020204A"/>
    <w:rsid w:val="00206FC7"/>
    <w:rsid w:val="0023259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234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0A33"/>
    <w:rsid w:val="004564CD"/>
    <w:rsid w:val="00464BB1"/>
    <w:rsid w:val="00471D2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120C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E3A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2C5B"/>
    <w:rsid w:val="00740946"/>
    <w:rsid w:val="00743B7D"/>
    <w:rsid w:val="007452C6"/>
    <w:rsid w:val="00765124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62E"/>
    <w:rsid w:val="008608CB"/>
    <w:rsid w:val="0086111D"/>
    <w:rsid w:val="00876E15"/>
    <w:rsid w:val="0088367B"/>
    <w:rsid w:val="00883F12"/>
    <w:rsid w:val="008844DA"/>
    <w:rsid w:val="00895637"/>
    <w:rsid w:val="008A2000"/>
    <w:rsid w:val="008B28AB"/>
    <w:rsid w:val="008B3D51"/>
    <w:rsid w:val="008D7F28"/>
    <w:rsid w:val="008E0C1A"/>
    <w:rsid w:val="008F1635"/>
    <w:rsid w:val="008F62A9"/>
    <w:rsid w:val="009111D4"/>
    <w:rsid w:val="00916D5D"/>
    <w:rsid w:val="00931ACB"/>
    <w:rsid w:val="00942B11"/>
    <w:rsid w:val="00953F44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7F3D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18D4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C79CB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761A0"/>
    <w:rsid w:val="00F83894"/>
    <w:rsid w:val="00F86B18"/>
    <w:rsid w:val="00F9348D"/>
    <w:rsid w:val="00F97C2A"/>
    <w:rsid w:val="00FA4B42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A240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7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esaskaita.eu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ttp://www.esaskaita.eu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3277-D001-419B-9229-71654799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2020-11-11T08:31:00Z</dcterms:created>
  <dc:creator>Ina1</dc:creator>
  <cp:lastModifiedBy>Loreta Babilauskienė</cp:lastModifiedBy>
  <cp:lastPrinted>2016-01-28T10:29:00Z</cp:lastPrinted>
  <dcterms:modified xsi:type="dcterms:W3CDTF">2020-11-11T08:31:00Z</dcterms:modified>
  <cp:revision>2</cp:revision>
  <dc:title>                                </dc:title>
</cp:coreProperties>
</file>