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99CE4" w14:textId="77777777" w:rsidR="000A22EC" w:rsidRDefault="000A22EC" w:rsidP="00B83C7D">
      <w:pPr>
        <w:jc w:val="center"/>
        <w:rPr>
          <w:sz w:val="28"/>
          <w:szCs w:val="28"/>
        </w:rPr>
      </w:pPr>
      <w:r w:rsidRPr="00984F85">
        <w:rPr>
          <w:sz w:val="28"/>
          <w:szCs w:val="28"/>
        </w:rPr>
        <w:t>A</w:t>
      </w:r>
      <w:r w:rsidR="00633245" w:rsidRPr="00984F85">
        <w:rPr>
          <w:sz w:val="28"/>
          <w:szCs w:val="28"/>
        </w:rPr>
        <w:t>IŠKINAMASIS RAŠTAS</w:t>
      </w:r>
    </w:p>
    <w:p w14:paraId="2FD99CE5" w14:textId="77777777" w:rsidR="00B83C7D" w:rsidRPr="00984F85" w:rsidRDefault="00B83C7D" w:rsidP="00B83C7D">
      <w:pPr>
        <w:jc w:val="center"/>
        <w:rPr>
          <w:sz w:val="28"/>
          <w:szCs w:val="28"/>
        </w:rPr>
      </w:pPr>
    </w:p>
    <w:p w14:paraId="2FD99CE6" w14:textId="1847722B" w:rsidR="007928F3" w:rsidRDefault="007928F3" w:rsidP="00B83C7D">
      <w:pPr>
        <w:jc w:val="center"/>
        <w:rPr>
          <w:b/>
        </w:rPr>
      </w:pPr>
      <w:bookmarkStart w:id="0" w:name="Pavadinimas"/>
      <w:r w:rsidRPr="003A5EC3">
        <w:rPr>
          <w:b/>
          <w:caps/>
        </w:rPr>
        <w:t xml:space="preserve">dėl </w:t>
      </w:r>
      <w:r w:rsidRPr="003A5EC3">
        <w:rPr>
          <w:b/>
        </w:rPr>
        <w:t xml:space="preserve">PANEVĖŽIO MIESTO </w:t>
      </w:r>
      <w:r>
        <w:rPr>
          <w:b/>
        </w:rPr>
        <w:t xml:space="preserve">SAVIVALDYBĖS </w:t>
      </w:r>
      <w:r w:rsidRPr="003A5EC3">
        <w:rPr>
          <w:b/>
        </w:rPr>
        <w:t>VISUOMENĖS SVEIKATOS STEBĖSENOS</w:t>
      </w:r>
      <w:r w:rsidR="00D7086D">
        <w:rPr>
          <w:b/>
        </w:rPr>
        <w:t xml:space="preserve"> 201</w:t>
      </w:r>
      <w:r w:rsidR="00626BC2">
        <w:rPr>
          <w:b/>
        </w:rPr>
        <w:t>9</w:t>
      </w:r>
      <w:r w:rsidRPr="003A5EC3">
        <w:rPr>
          <w:b/>
        </w:rPr>
        <w:t xml:space="preserve"> METŲ </w:t>
      </w:r>
      <w:r>
        <w:rPr>
          <w:b/>
        </w:rPr>
        <w:t xml:space="preserve">ATASKAITOS </w:t>
      </w:r>
      <w:r w:rsidRPr="003A5EC3">
        <w:rPr>
          <w:b/>
        </w:rPr>
        <w:t>PATVIRTINIMO</w:t>
      </w:r>
    </w:p>
    <w:p w14:paraId="2FD99CE7" w14:textId="77777777" w:rsidR="00B83C7D" w:rsidRPr="003A5EC3" w:rsidRDefault="00B83C7D" w:rsidP="00B83C7D">
      <w:pPr>
        <w:jc w:val="center"/>
        <w:rPr>
          <w:b/>
        </w:rPr>
      </w:pPr>
    </w:p>
    <w:bookmarkEnd w:id="0"/>
    <w:p w14:paraId="2FD99CE8" w14:textId="08282A5E" w:rsidR="00633245" w:rsidRDefault="005F68F3" w:rsidP="00B83C7D">
      <w:pPr>
        <w:jc w:val="center"/>
      </w:pPr>
      <w:r>
        <w:t>20</w:t>
      </w:r>
      <w:r w:rsidR="00C20E05">
        <w:t>2</w:t>
      </w:r>
      <w:r w:rsidR="00626BC2">
        <w:t>1</w:t>
      </w:r>
      <w:r w:rsidR="00141EF7">
        <w:t xml:space="preserve"> m. </w:t>
      </w:r>
      <w:r w:rsidR="00C20E05">
        <w:t xml:space="preserve">vasario </w:t>
      </w:r>
      <w:r w:rsidR="00626BC2">
        <w:t>3</w:t>
      </w:r>
      <w:r w:rsidR="00141EF7">
        <w:t xml:space="preserve"> d.</w:t>
      </w:r>
    </w:p>
    <w:p w14:paraId="2FD99CE9" w14:textId="77777777" w:rsidR="00633245" w:rsidRDefault="00633245" w:rsidP="00B1320F">
      <w:pPr>
        <w:spacing w:line="360" w:lineRule="auto"/>
        <w:jc w:val="center"/>
      </w:pPr>
      <w:r>
        <w:t>Panevėžys</w:t>
      </w:r>
    </w:p>
    <w:p w14:paraId="2FD99CEA" w14:textId="77777777" w:rsidR="00517462" w:rsidRDefault="00517462" w:rsidP="00141EF7">
      <w:pPr>
        <w:spacing w:line="360" w:lineRule="auto"/>
        <w:jc w:val="center"/>
      </w:pPr>
    </w:p>
    <w:p w14:paraId="2FD99CEB" w14:textId="77777777" w:rsidR="00517462" w:rsidRPr="00624AB8" w:rsidRDefault="00517462" w:rsidP="00C946F3">
      <w:pPr>
        <w:numPr>
          <w:ilvl w:val="0"/>
          <w:numId w:val="1"/>
        </w:numPr>
        <w:tabs>
          <w:tab w:val="clear" w:pos="720"/>
          <w:tab w:val="num" w:pos="360"/>
        </w:tabs>
        <w:spacing w:line="276" w:lineRule="auto"/>
        <w:ind w:left="0" w:firstLine="0"/>
        <w:jc w:val="both"/>
      </w:pPr>
      <w:r w:rsidRPr="00EA6633">
        <w:rPr>
          <w:b/>
          <w:u w:val="single"/>
        </w:rPr>
        <w:t>Problemos esmė:</w:t>
      </w:r>
      <w:r>
        <w:t xml:space="preserve"> </w:t>
      </w:r>
      <w:r w:rsidR="007928F3" w:rsidRPr="003A5EC3">
        <w:t xml:space="preserve">Vadovaudamasi </w:t>
      </w:r>
      <w:r w:rsidR="00644F59" w:rsidRPr="00624AB8">
        <w:t>Bendrųjų savivaldybių visuomenės sveikatos stebėsenos nuostatų</w:t>
      </w:r>
      <w:r w:rsidR="00644F59">
        <w:t>, patvirtintų</w:t>
      </w:r>
      <w:r w:rsidR="00644F59" w:rsidRPr="00624AB8">
        <w:t xml:space="preserve"> </w:t>
      </w:r>
      <w:r w:rsidR="007928F3" w:rsidRPr="003A5EC3">
        <w:t>Lietuvos Respublikos sveikatos</w:t>
      </w:r>
      <w:r w:rsidR="007928F3" w:rsidRPr="003A5EC3">
        <w:rPr>
          <w:color w:val="000000"/>
        </w:rPr>
        <w:t xml:space="preserve"> </w:t>
      </w:r>
      <w:r w:rsidR="007928F3" w:rsidRPr="003A5EC3">
        <w:t xml:space="preserve">apsaugos </w:t>
      </w:r>
      <w:r w:rsidR="00644F59">
        <w:t xml:space="preserve">ministro </w:t>
      </w:r>
      <w:r w:rsidR="007928F3" w:rsidRPr="00624AB8">
        <w:t>2003 m. rugpjūčio 11 d. įsakym</w:t>
      </w:r>
      <w:r w:rsidR="00644F59">
        <w:t>u</w:t>
      </w:r>
      <w:r w:rsidR="007928F3" w:rsidRPr="00624AB8">
        <w:t xml:space="preserve"> Nr. V- 488</w:t>
      </w:r>
      <w:r w:rsidR="00644F59">
        <w:t>,</w:t>
      </w:r>
      <w:r w:rsidR="007928F3" w:rsidRPr="00624AB8">
        <w:t xml:space="preserve"> </w:t>
      </w:r>
      <w:r w:rsidR="00A753A8" w:rsidRPr="00624AB8">
        <w:t>8.3 p</w:t>
      </w:r>
      <w:r w:rsidR="00644F59">
        <w:t>unktu</w:t>
      </w:r>
      <w:r w:rsidR="00A753A8" w:rsidRPr="00624AB8">
        <w:t xml:space="preserve">, visuomenės sveikatos biuras parengtą </w:t>
      </w:r>
      <w:r w:rsidR="00A753A8" w:rsidRPr="00624AB8">
        <w:rPr>
          <w:shd w:val="clear" w:color="auto" w:fill="FFFFFF"/>
        </w:rPr>
        <w:t xml:space="preserve">savivaldybės visuomenės sveikatos stebėsenos ataskaitos projektą už praėjusius metus iki gruodžio 31 d. pateikia </w:t>
      </w:r>
      <w:r w:rsidR="00BC4371">
        <w:rPr>
          <w:shd w:val="clear" w:color="auto" w:fill="FFFFFF"/>
        </w:rPr>
        <w:t>S</w:t>
      </w:r>
      <w:r w:rsidR="00A753A8" w:rsidRPr="00624AB8">
        <w:rPr>
          <w:shd w:val="clear" w:color="auto" w:fill="FFFFFF"/>
        </w:rPr>
        <w:t>avivaldybės administracijos direktoriui.</w:t>
      </w:r>
      <w:r w:rsidR="00A753A8" w:rsidRPr="00624AB8">
        <w:t xml:space="preserve"> Minėto įsakymo 6.4 punktas sako, kad </w:t>
      </w:r>
      <w:r w:rsidR="00624AB8" w:rsidRPr="00624AB8">
        <w:t xml:space="preserve">Savivaldybės administracijos direktorius </w:t>
      </w:r>
      <w:r w:rsidR="00A753A8" w:rsidRPr="00624AB8">
        <w:t xml:space="preserve">pateikia Higienos institutui </w:t>
      </w:r>
      <w:r w:rsidR="00C20E05">
        <w:t>S</w:t>
      </w:r>
      <w:r w:rsidR="00A753A8" w:rsidRPr="00624AB8">
        <w:t xml:space="preserve">avivaldybės </w:t>
      </w:r>
      <w:r w:rsidR="00BC4371">
        <w:t>t</w:t>
      </w:r>
      <w:r w:rsidR="00A753A8" w:rsidRPr="00624AB8">
        <w:t>arybos patvirtintą savivaldybės visuomenės sveikatos stebėsenos ataskaitą iki kiekvienų metų gegužės 1 d.</w:t>
      </w:r>
    </w:p>
    <w:p w14:paraId="383C042A" w14:textId="441DFF26" w:rsidR="00252DB1" w:rsidRDefault="00252DB1" w:rsidP="00252DB1">
      <w:pPr>
        <w:spacing w:line="276" w:lineRule="auto"/>
        <w:jc w:val="both"/>
      </w:pPr>
      <w:r>
        <w:rPr>
          <w:b/>
          <w:u w:val="single"/>
        </w:rPr>
        <w:t>2.</w:t>
      </w:r>
      <w:r w:rsidR="00517462" w:rsidRPr="00EA6633">
        <w:rPr>
          <w:b/>
          <w:u w:val="single"/>
        </w:rPr>
        <w:t>Kaip šiuo metu sprendžiami sprendimo projekte aptarti klausimai:</w:t>
      </w:r>
      <w:r w:rsidR="00984F85">
        <w:t xml:space="preserve"> parengta ir teikiama </w:t>
      </w:r>
      <w:r w:rsidR="00C20E05">
        <w:t>S</w:t>
      </w:r>
      <w:r w:rsidR="00984F85">
        <w:t xml:space="preserve">avivaldybės </w:t>
      </w:r>
      <w:r w:rsidR="00BC4371">
        <w:t>t</w:t>
      </w:r>
      <w:r w:rsidR="00984F85">
        <w:t>aryb</w:t>
      </w:r>
      <w:r w:rsidR="00624AB8">
        <w:t>ai</w:t>
      </w:r>
      <w:r w:rsidR="00984F85">
        <w:t xml:space="preserve"> </w:t>
      </w:r>
      <w:r w:rsidR="007928F3">
        <w:t>tvirtin</w:t>
      </w:r>
      <w:r w:rsidR="00624AB8">
        <w:t>t</w:t>
      </w:r>
      <w:r w:rsidR="007928F3">
        <w:t xml:space="preserve">i </w:t>
      </w:r>
      <w:r w:rsidR="00984F85">
        <w:t>P</w:t>
      </w:r>
      <w:r w:rsidR="00984F85" w:rsidRPr="00984F85">
        <w:rPr>
          <w:noProof/>
        </w:rPr>
        <w:t xml:space="preserve">anevėžio </w:t>
      </w:r>
      <w:r w:rsidR="00984F85" w:rsidRPr="00B83C7D">
        <w:rPr>
          <w:noProof/>
        </w:rPr>
        <w:t xml:space="preserve">miesto savivaldybės </w:t>
      </w:r>
      <w:r w:rsidR="007928F3" w:rsidRPr="00B83C7D">
        <w:rPr>
          <w:noProof/>
        </w:rPr>
        <w:t xml:space="preserve">visuomenės sveikatos stebėsenos </w:t>
      </w:r>
      <w:r w:rsidR="00644F59">
        <w:rPr>
          <w:noProof/>
        </w:rPr>
        <w:t>201</w:t>
      </w:r>
      <w:r w:rsidR="00626BC2">
        <w:rPr>
          <w:noProof/>
        </w:rPr>
        <w:t>9</w:t>
      </w:r>
      <w:r w:rsidR="00D7086D" w:rsidRPr="00B83C7D">
        <w:rPr>
          <w:noProof/>
        </w:rPr>
        <w:t xml:space="preserve"> metų </w:t>
      </w:r>
      <w:r w:rsidR="007928F3" w:rsidRPr="00B83C7D">
        <w:rPr>
          <w:noProof/>
        </w:rPr>
        <w:t>ataskaita.</w:t>
      </w:r>
      <w:r w:rsidR="006F0BF7" w:rsidRPr="00B83C7D">
        <w:rPr>
          <w:noProof/>
        </w:rPr>
        <w:t xml:space="preserve"> </w:t>
      </w:r>
      <w:r>
        <w:rPr>
          <w:noProof/>
        </w:rPr>
        <w:t xml:space="preserve">Joje </w:t>
      </w:r>
      <w:r w:rsidR="00626BC2" w:rsidRPr="00626BC2">
        <w:t>aprašomi pagrindiniai visuomenės sveikatos būklę atspindintys rodikliai, kurie geriausiai atskleidžia, kaip įgyvendinami Lietuvos sveikatos programoje iškelti tikslai ir uždaviniai. Rodiklio reikšmė leidžia kasmet vertinti rodiklio pokyčių kryptį ir aprėptį savivaldybėje, rodiklio reikšmės atitiktį savivaldybės išsikeltam siekiniui, palyginti savivaldybės rodiklio reikšmę su Lietuva.</w:t>
      </w:r>
      <w:r w:rsidR="00626BC2">
        <w:t xml:space="preserve"> </w:t>
      </w:r>
      <w:r w:rsidR="00626BC2" w:rsidRPr="00626BC2">
        <w:t xml:space="preserve"> Pagrindinio rodiklių sąrašo analizė (toliau – PRS) ir interpretavimas („šviesoforo“ kūrimas“) atliekamas lyginant praėjusių metų Panevėžio miesto savivaldybės rodiklius su Lietuvos vidurkiu. Iš pateiktų pagrindinių rodiklių reikšmių Panevėžio miesto savivaldybėje palyginimo su atitinkamu Lietuvos vidurkio rodikliu matyti, kad į žaliąją zoną pateko 11 rodiklių, į raudonąją – 7 rodikliai iš 51 (2 lentelė). Likusios rodiklių reikšmės patenka į vidutinę, geltonąją zoną. </w:t>
      </w:r>
      <w:r w:rsidR="0044515E">
        <w:t xml:space="preserve"> </w:t>
      </w:r>
    </w:p>
    <w:p w14:paraId="6A1AA657" w14:textId="67E863F1" w:rsidR="00252DB1" w:rsidRPr="00252DB1" w:rsidRDefault="00252DB1" w:rsidP="00481D63">
      <w:pPr>
        <w:spacing w:line="276" w:lineRule="auto"/>
        <w:ind w:left="360" w:hanging="360"/>
        <w:jc w:val="both"/>
        <w:rPr>
          <w:b/>
        </w:rPr>
      </w:pPr>
      <w:r w:rsidRPr="00252DB1">
        <w:rPr>
          <w:b/>
        </w:rPr>
        <w:t>Raudonoji zona</w:t>
      </w:r>
      <w:r w:rsidR="00481D63">
        <w:rPr>
          <w:b/>
        </w:rPr>
        <w:t>:</w:t>
      </w:r>
    </w:p>
    <w:p w14:paraId="3524635A" w14:textId="71789ECA" w:rsidR="00252DB1" w:rsidRDefault="00252DB1" w:rsidP="00252DB1">
      <w:pPr>
        <w:pStyle w:val="Sraopastraipa"/>
        <w:numPr>
          <w:ilvl w:val="0"/>
          <w:numId w:val="2"/>
        </w:numPr>
        <w:spacing w:line="276" w:lineRule="auto"/>
        <w:jc w:val="both"/>
      </w:pPr>
      <w:r>
        <w:t>Sergamumas žarnyno infekcinėmis ligomis.</w:t>
      </w:r>
    </w:p>
    <w:p w14:paraId="50043AE0" w14:textId="77777777" w:rsidR="00252DB1" w:rsidRDefault="00252DB1" w:rsidP="00252DB1">
      <w:pPr>
        <w:pStyle w:val="Sraopastraipa"/>
        <w:numPr>
          <w:ilvl w:val="0"/>
          <w:numId w:val="2"/>
        </w:numPr>
        <w:spacing w:line="276" w:lineRule="auto"/>
        <w:jc w:val="both"/>
      </w:pPr>
      <w:r>
        <w:t>Į atmosferą iš stacionarių taršos šaltinių išmestų teršalų kiekis, tenkantis 1 kv. km.</w:t>
      </w:r>
    </w:p>
    <w:p w14:paraId="4D5392A5" w14:textId="77777777" w:rsidR="00252DB1" w:rsidRDefault="00252DB1" w:rsidP="00252DB1">
      <w:pPr>
        <w:pStyle w:val="Sraopastraipa"/>
        <w:numPr>
          <w:ilvl w:val="0"/>
          <w:numId w:val="2"/>
        </w:numPr>
        <w:spacing w:line="276" w:lineRule="auto"/>
        <w:jc w:val="both"/>
      </w:pPr>
      <w:r>
        <w:t>Bandymų žudytis skaičius.</w:t>
      </w:r>
    </w:p>
    <w:p w14:paraId="1A2D93AB" w14:textId="77777777" w:rsidR="00252DB1" w:rsidRDefault="00252DB1" w:rsidP="00252DB1">
      <w:pPr>
        <w:pStyle w:val="Sraopastraipa"/>
        <w:numPr>
          <w:ilvl w:val="0"/>
          <w:numId w:val="2"/>
        </w:numPr>
        <w:spacing w:line="276" w:lineRule="auto"/>
        <w:jc w:val="both"/>
      </w:pPr>
      <w:r>
        <w:t>Pėsčiųjų mirtingumas dėl transporto įvykių (V00–V09) 100 000 gyventojų.</w:t>
      </w:r>
    </w:p>
    <w:p w14:paraId="6186C4C9" w14:textId="77777777" w:rsidR="00252DB1" w:rsidRDefault="00252DB1" w:rsidP="00252DB1">
      <w:pPr>
        <w:pStyle w:val="Sraopastraipa"/>
        <w:numPr>
          <w:ilvl w:val="0"/>
          <w:numId w:val="2"/>
        </w:numPr>
        <w:spacing w:line="276" w:lineRule="auto"/>
        <w:jc w:val="both"/>
      </w:pPr>
      <w:r>
        <w:t>Transporto įvykiuose patirtų traumų (V00–V99) skaičius 100 000 gyventojų.</w:t>
      </w:r>
    </w:p>
    <w:p w14:paraId="0A383FAB" w14:textId="77777777" w:rsidR="00252DB1" w:rsidRDefault="00252DB1" w:rsidP="00252DB1">
      <w:pPr>
        <w:pStyle w:val="Sraopastraipa"/>
        <w:numPr>
          <w:ilvl w:val="0"/>
          <w:numId w:val="2"/>
        </w:numPr>
        <w:spacing w:line="276" w:lineRule="auto"/>
        <w:jc w:val="both"/>
      </w:pPr>
      <w:r>
        <w:t>Išvengiamų hospitalizacijų dėl diabeto ir jo komplikacijų skaičius.</w:t>
      </w:r>
    </w:p>
    <w:p w14:paraId="2AEF4522" w14:textId="77777777" w:rsidR="00252DB1" w:rsidRDefault="00252DB1" w:rsidP="00252DB1">
      <w:pPr>
        <w:pStyle w:val="Sraopastraipa"/>
        <w:numPr>
          <w:ilvl w:val="0"/>
          <w:numId w:val="2"/>
        </w:numPr>
        <w:spacing w:line="276" w:lineRule="auto"/>
        <w:jc w:val="both"/>
      </w:pPr>
      <w:r>
        <w:t>1 metų amžiaus vaikų DTP3 (difterijos, stabligės, kokliušo vakcina 3 dozės) skiepijimo apimtys.</w:t>
      </w:r>
    </w:p>
    <w:p w14:paraId="76F0F02C" w14:textId="77777777" w:rsidR="00252DB1" w:rsidRPr="00252DB1" w:rsidRDefault="00252DB1" w:rsidP="00252DB1">
      <w:pPr>
        <w:spacing w:line="276" w:lineRule="auto"/>
        <w:ind w:left="360"/>
        <w:jc w:val="both"/>
        <w:rPr>
          <w:i/>
          <w:color w:val="000000"/>
        </w:rPr>
      </w:pPr>
      <w:r w:rsidRPr="00252DB1">
        <w:rPr>
          <w:color w:val="000000"/>
        </w:rPr>
        <w:t xml:space="preserve">Panevėžio miesto savivaldybės visuomenės sveikatos biuras iš visų PRS rodiklių, kurie patenka į raudonąją rodiklių grupę, detaliai analizei pasirinko </w:t>
      </w:r>
      <w:r w:rsidRPr="00252DB1">
        <w:rPr>
          <w:i/>
          <w:color w:val="000000"/>
        </w:rPr>
        <w:t xml:space="preserve">prasčiausią Panevėžio miesto rodiklių situaciją rodančius rodiklius: </w:t>
      </w:r>
    </w:p>
    <w:p w14:paraId="143AAD4A" w14:textId="742861AE" w:rsidR="00252DB1" w:rsidRPr="00252DB1" w:rsidRDefault="00252DB1" w:rsidP="00252DB1">
      <w:pPr>
        <w:spacing w:line="276" w:lineRule="auto"/>
        <w:ind w:left="360"/>
        <w:jc w:val="both"/>
        <w:rPr>
          <w:color w:val="000000"/>
        </w:rPr>
      </w:pPr>
      <w:r>
        <w:rPr>
          <w:color w:val="000000"/>
        </w:rPr>
        <w:t xml:space="preserve">        </w:t>
      </w:r>
      <w:r w:rsidRPr="00252DB1">
        <w:rPr>
          <w:color w:val="000000"/>
        </w:rPr>
        <w:t>1. Infekcinės ligos – sergamumas žarnyno infekcinėmis ligomis.</w:t>
      </w:r>
    </w:p>
    <w:p w14:paraId="2A16B98A" w14:textId="4EE9F726" w:rsidR="00252DB1" w:rsidRPr="00252DB1" w:rsidRDefault="00252DB1" w:rsidP="00252DB1">
      <w:pPr>
        <w:spacing w:line="276" w:lineRule="auto"/>
        <w:ind w:left="360"/>
        <w:jc w:val="both"/>
        <w:rPr>
          <w:color w:val="000000"/>
        </w:rPr>
      </w:pPr>
      <w:r w:rsidRPr="00252DB1">
        <w:rPr>
          <w:color w:val="000000"/>
        </w:rPr>
        <w:t xml:space="preserve">        2. Į atmosferą iš stacionarių taršos šaltinių išmestų teršalų kiekis.</w:t>
      </w:r>
    </w:p>
    <w:p w14:paraId="2FD99CEC" w14:textId="00164EB0" w:rsidR="00AD671C" w:rsidRDefault="00252DB1" w:rsidP="00252DB1">
      <w:pPr>
        <w:spacing w:line="276" w:lineRule="auto"/>
        <w:ind w:left="360"/>
        <w:jc w:val="both"/>
        <w:rPr>
          <w:color w:val="000000"/>
        </w:rPr>
      </w:pPr>
      <w:r w:rsidRPr="00252DB1">
        <w:rPr>
          <w:color w:val="000000"/>
        </w:rPr>
        <w:t xml:space="preserve">        3. Pėsčiųjų mirtingumas ir patirtų traumų dėl transporto įvykių skaičius.</w:t>
      </w:r>
    </w:p>
    <w:p w14:paraId="75E85921" w14:textId="5EAC94CE" w:rsidR="00252DB1" w:rsidRPr="00A250C0" w:rsidRDefault="00252DB1" w:rsidP="00252DB1">
      <w:pPr>
        <w:spacing w:line="276" w:lineRule="auto"/>
        <w:ind w:left="360"/>
        <w:jc w:val="both"/>
        <w:rPr>
          <w:color w:val="000000"/>
        </w:rPr>
      </w:pPr>
      <w:r w:rsidRPr="00A250C0">
        <w:rPr>
          <w:color w:val="000000"/>
        </w:rPr>
        <w:t xml:space="preserve">Siekiant, kad mieste pagerėtų visuomenės sveikata, gyventų daugiau sveikų, darbingų žmonių, būtinas visų sektorių, ne tik sveikatos, įsitraukimas į sveikos visuomenės kūrimą ir pačių </w:t>
      </w:r>
      <w:r w:rsidRPr="00A250C0">
        <w:rPr>
          <w:color w:val="000000"/>
        </w:rPr>
        <w:lastRenderedPageBreak/>
        <w:t>gyventojų motyvacija, aktyvesnis dalyvavimas veiklose, užtikrinančiose sveikos gyvensenos įpročių formavimą.</w:t>
      </w:r>
    </w:p>
    <w:p w14:paraId="2FD99CED" w14:textId="1882AD11" w:rsidR="00517462" w:rsidRDefault="00252DB1" w:rsidP="00252DB1">
      <w:pPr>
        <w:tabs>
          <w:tab w:val="left" w:pos="0"/>
        </w:tabs>
        <w:spacing w:line="276" w:lineRule="auto"/>
        <w:ind w:left="360" w:hanging="360"/>
        <w:jc w:val="both"/>
      </w:pPr>
      <w:r>
        <w:rPr>
          <w:b/>
          <w:u w:val="single"/>
        </w:rPr>
        <w:t xml:space="preserve">3. </w:t>
      </w:r>
      <w:r w:rsidR="00517462" w:rsidRPr="00EA6633">
        <w:rPr>
          <w:b/>
          <w:u w:val="single"/>
        </w:rPr>
        <w:t>Sprendimo priėmimo būtinumo pagrindimas, kokių pozityvių rezultatų laukiama:</w:t>
      </w:r>
      <w:r w:rsidR="00517462">
        <w:t xml:space="preserve"> </w:t>
      </w:r>
      <w:r w:rsidR="00DE5BBA">
        <w:t xml:space="preserve">bus įgyvendinta </w:t>
      </w:r>
      <w:r w:rsidR="00984F85">
        <w:t xml:space="preserve">Lietuvos Respublikos </w:t>
      </w:r>
      <w:r w:rsidR="007928F3">
        <w:t xml:space="preserve">Sveikatos apsaugos ministro </w:t>
      </w:r>
      <w:r w:rsidR="00DE5BBA">
        <w:t>nuostat</w:t>
      </w:r>
      <w:r w:rsidR="00C20E05">
        <w:t>a</w:t>
      </w:r>
      <w:r w:rsidR="00517462">
        <w:t>.</w:t>
      </w:r>
      <w:r w:rsidR="00196AD3">
        <w:t xml:space="preserve"> Patvirtinus </w:t>
      </w:r>
      <w:r w:rsidR="00B3657B">
        <w:t>a</w:t>
      </w:r>
      <w:r w:rsidR="00196AD3">
        <w:t>taskaitą</w:t>
      </w:r>
      <w:r w:rsidR="00224B9F">
        <w:t xml:space="preserve"> ji bus teikiam</w:t>
      </w:r>
      <w:r w:rsidR="00C20E05">
        <w:t>a</w:t>
      </w:r>
      <w:r w:rsidR="00224B9F">
        <w:t xml:space="preserve"> </w:t>
      </w:r>
      <w:r w:rsidR="00224B9F" w:rsidRPr="00624AB8">
        <w:t>Higienos institutui</w:t>
      </w:r>
      <w:r w:rsidR="00224B9F">
        <w:t>,</w:t>
      </w:r>
      <w:r w:rsidR="00196AD3">
        <w:t xml:space="preserve"> viešai skelbiam</w:t>
      </w:r>
      <w:r w:rsidR="00C20E05">
        <w:t>a</w:t>
      </w:r>
      <w:r w:rsidR="00196AD3">
        <w:t xml:space="preserve"> Savivaldybės interneto svetainėje. </w:t>
      </w:r>
    </w:p>
    <w:p w14:paraId="2FD99CEE" w14:textId="68362F34" w:rsidR="00517462" w:rsidRDefault="00252DB1" w:rsidP="00252DB1">
      <w:pPr>
        <w:spacing w:line="276" w:lineRule="auto"/>
        <w:jc w:val="both"/>
      </w:pPr>
      <w:r>
        <w:rPr>
          <w:b/>
          <w:u w:val="single"/>
        </w:rPr>
        <w:t xml:space="preserve">4. </w:t>
      </w:r>
      <w:r w:rsidR="00517462" w:rsidRPr="00EA6633">
        <w:rPr>
          <w:b/>
          <w:u w:val="single"/>
        </w:rPr>
        <w:t>Skaičiavimai, išlaidų sąmatos, finansavimo šaltiniai:</w:t>
      </w:r>
      <w:r w:rsidR="00517462">
        <w:t xml:space="preserve"> </w:t>
      </w:r>
      <w:r w:rsidR="00DE5BBA">
        <w:t>nėra</w:t>
      </w:r>
      <w:r w:rsidR="00E85CC2">
        <w:t>.</w:t>
      </w:r>
    </w:p>
    <w:p w14:paraId="2FD99CEF" w14:textId="53E6F11C" w:rsidR="00F84EF7" w:rsidRDefault="00517462" w:rsidP="00252DB1">
      <w:pPr>
        <w:pStyle w:val="Sraopastraipa"/>
        <w:numPr>
          <w:ilvl w:val="0"/>
          <w:numId w:val="3"/>
        </w:numPr>
        <w:spacing w:line="276" w:lineRule="auto"/>
        <w:ind w:left="284" w:hanging="284"/>
        <w:jc w:val="both"/>
      </w:pPr>
      <w:r w:rsidRPr="00252DB1">
        <w:rPr>
          <w:b/>
          <w:u w:val="single"/>
        </w:rPr>
        <w:t xml:space="preserve">Galimos neigiamos pasekmės priėmus sprendimą, kokių priemonių reikėtų imtis, kad </w:t>
      </w:r>
      <w:r w:rsidR="00CA37A0" w:rsidRPr="00252DB1">
        <w:rPr>
          <w:b/>
          <w:u w:val="single"/>
        </w:rPr>
        <w:t xml:space="preserve">      </w:t>
      </w:r>
      <w:r w:rsidR="00260046" w:rsidRPr="00252DB1">
        <w:rPr>
          <w:b/>
          <w:u w:val="single"/>
        </w:rPr>
        <w:t xml:space="preserve">  </w:t>
      </w:r>
      <w:r w:rsidRPr="00252DB1">
        <w:rPr>
          <w:b/>
          <w:u w:val="single"/>
        </w:rPr>
        <w:t>tokių pasekmių būtų išvengta:</w:t>
      </w:r>
      <w:r>
        <w:t xml:space="preserve"> </w:t>
      </w:r>
      <w:r w:rsidR="0055424E">
        <w:t>nėra</w:t>
      </w:r>
    </w:p>
    <w:p w14:paraId="2FD99CF0" w14:textId="3203ECB9" w:rsidR="00517462" w:rsidRDefault="00252DB1" w:rsidP="00252DB1">
      <w:pPr>
        <w:spacing w:line="276" w:lineRule="auto"/>
        <w:ind w:firstLine="142"/>
        <w:jc w:val="both"/>
      </w:pPr>
      <w:r>
        <w:rPr>
          <w:b/>
          <w:u w:val="single"/>
        </w:rPr>
        <w:t>6.</w:t>
      </w:r>
      <w:r w:rsidR="00517462" w:rsidRPr="00252DB1">
        <w:rPr>
          <w:b/>
          <w:u w:val="single"/>
        </w:rPr>
        <w:t>Kieno iniciatyva parengtas sprendimo projektas:</w:t>
      </w:r>
      <w:r w:rsidR="00517462" w:rsidRPr="00252DB1">
        <w:rPr>
          <w:b/>
        </w:rPr>
        <w:t xml:space="preserve"> </w:t>
      </w:r>
      <w:r w:rsidR="00E85CC2" w:rsidRPr="001B127E">
        <w:t>Panevėžio miesto savivaldybės</w:t>
      </w:r>
      <w:r w:rsidR="00E85CC2">
        <w:t xml:space="preserve"> administracijos</w:t>
      </w:r>
      <w:r w:rsidR="00517462">
        <w:t>.</w:t>
      </w:r>
    </w:p>
    <w:p w14:paraId="2FD99CF1" w14:textId="77777777" w:rsidR="00517462" w:rsidRDefault="00517462" w:rsidP="0038014C">
      <w:pPr>
        <w:spacing w:line="360" w:lineRule="auto"/>
        <w:jc w:val="both"/>
      </w:pPr>
    </w:p>
    <w:p w14:paraId="2FD99CF2" w14:textId="77777777" w:rsidR="00517462" w:rsidRDefault="0038014C" w:rsidP="0038014C">
      <w:pPr>
        <w:jc w:val="both"/>
      </w:pPr>
      <w:r>
        <w:t xml:space="preserve">Socialinių reikalų skyriaus </w:t>
      </w:r>
    </w:p>
    <w:p w14:paraId="2FD99CF3" w14:textId="77777777" w:rsidR="00517462" w:rsidRDefault="00E85CC2" w:rsidP="0038014C">
      <w:pPr>
        <w:jc w:val="both"/>
      </w:pPr>
      <w:r>
        <w:t xml:space="preserve">Sveikatos </w:t>
      </w:r>
      <w:r w:rsidR="0038014C">
        <w:t>poskyrio</w:t>
      </w:r>
      <w:r>
        <w:t xml:space="preserve"> </w:t>
      </w:r>
      <w:r w:rsidR="00C20E05">
        <w:t xml:space="preserve">vyr. specialistė </w:t>
      </w:r>
      <w:r w:rsidR="00D7086D">
        <w:tab/>
      </w:r>
      <w:r w:rsidR="00D7086D">
        <w:tab/>
      </w:r>
      <w:r w:rsidR="00D7086D">
        <w:tab/>
      </w:r>
      <w:r w:rsidR="00D7086D">
        <w:tab/>
      </w:r>
      <w:r w:rsidR="00C20E05">
        <w:t>Dalia Lauruškienė</w:t>
      </w:r>
    </w:p>
    <w:p w14:paraId="2FD99CF4" w14:textId="77777777" w:rsidR="00BE2713" w:rsidRDefault="00BE2713" w:rsidP="0038014C">
      <w:pPr>
        <w:spacing w:line="360" w:lineRule="auto"/>
        <w:jc w:val="center"/>
      </w:pPr>
    </w:p>
    <w:sectPr w:rsidR="00BE2713" w:rsidSect="00CA37A0">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D49"/>
    <w:multiLevelType w:val="hybridMultilevel"/>
    <w:tmpl w:val="FA4CC690"/>
    <w:lvl w:ilvl="0" w:tplc="CEFAD708">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92A61F7"/>
    <w:multiLevelType w:val="hybridMultilevel"/>
    <w:tmpl w:val="16A2A330"/>
    <w:lvl w:ilvl="0" w:tplc="04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DBB25BC"/>
    <w:multiLevelType w:val="hybridMultilevel"/>
    <w:tmpl w:val="E65AA232"/>
    <w:lvl w:ilvl="0" w:tplc="0960F998">
      <w:start w:val="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64E44"/>
    <w:rsid w:val="00077F67"/>
    <w:rsid w:val="000A22EC"/>
    <w:rsid w:val="001105B0"/>
    <w:rsid w:val="0011785E"/>
    <w:rsid w:val="00141EF7"/>
    <w:rsid w:val="00184097"/>
    <w:rsid w:val="00196AD3"/>
    <w:rsid w:val="0020068D"/>
    <w:rsid w:val="00224B9F"/>
    <w:rsid w:val="00252DB1"/>
    <w:rsid w:val="00260046"/>
    <w:rsid w:val="00302BA9"/>
    <w:rsid w:val="00315E2B"/>
    <w:rsid w:val="0038014C"/>
    <w:rsid w:val="0038521C"/>
    <w:rsid w:val="00426FF6"/>
    <w:rsid w:val="00435648"/>
    <w:rsid w:val="0044454E"/>
    <w:rsid w:val="0044515E"/>
    <w:rsid w:val="00476633"/>
    <w:rsid w:val="00481D63"/>
    <w:rsid w:val="0051538B"/>
    <w:rsid w:val="00517462"/>
    <w:rsid w:val="0052398B"/>
    <w:rsid w:val="0055424E"/>
    <w:rsid w:val="00586095"/>
    <w:rsid w:val="005A2702"/>
    <w:rsid w:val="005B4D37"/>
    <w:rsid w:val="005F68F3"/>
    <w:rsid w:val="005F7599"/>
    <w:rsid w:val="00624AB8"/>
    <w:rsid w:val="00626BC2"/>
    <w:rsid w:val="00633245"/>
    <w:rsid w:val="00644F59"/>
    <w:rsid w:val="006D5CDE"/>
    <w:rsid w:val="006F0BF7"/>
    <w:rsid w:val="007156D2"/>
    <w:rsid w:val="007928F3"/>
    <w:rsid w:val="007A1841"/>
    <w:rsid w:val="007F246C"/>
    <w:rsid w:val="00874739"/>
    <w:rsid w:val="008832F7"/>
    <w:rsid w:val="00984F85"/>
    <w:rsid w:val="00A16C76"/>
    <w:rsid w:val="00A176BF"/>
    <w:rsid w:val="00A250C0"/>
    <w:rsid w:val="00A60ECA"/>
    <w:rsid w:val="00A61D21"/>
    <w:rsid w:val="00A753A8"/>
    <w:rsid w:val="00A81C17"/>
    <w:rsid w:val="00AD671C"/>
    <w:rsid w:val="00AE6A15"/>
    <w:rsid w:val="00B1320F"/>
    <w:rsid w:val="00B3657B"/>
    <w:rsid w:val="00B57897"/>
    <w:rsid w:val="00B83C7D"/>
    <w:rsid w:val="00BC274B"/>
    <w:rsid w:val="00BC4371"/>
    <w:rsid w:val="00BE2713"/>
    <w:rsid w:val="00BF14F9"/>
    <w:rsid w:val="00C20E05"/>
    <w:rsid w:val="00C946F3"/>
    <w:rsid w:val="00C95CDA"/>
    <w:rsid w:val="00CA37A0"/>
    <w:rsid w:val="00D516AB"/>
    <w:rsid w:val="00D7086D"/>
    <w:rsid w:val="00DA3946"/>
    <w:rsid w:val="00DC6DBC"/>
    <w:rsid w:val="00DD3942"/>
    <w:rsid w:val="00DD3F74"/>
    <w:rsid w:val="00DE5BBA"/>
    <w:rsid w:val="00E85CC2"/>
    <w:rsid w:val="00EB24CD"/>
    <w:rsid w:val="00ED638D"/>
    <w:rsid w:val="00F44568"/>
    <w:rsid w:val="00F760BE"/>
    <w:rsid w:val="00F80634"/>
    <w:rsid w:val="00F84EF7"/>
    <w:rsid w:val="00FB6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9CE4"/>
  <w15:docId w15:val="{D44A7EEA-6AB6-434E-956F-495487CD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2">
    <w:name w:val="heading 2"/>
    <w:basedOn w:val="prastasis"/>
    <w:next w:val="prastasis"/>
    <w:qFormat/>
    <w:rsid w:val="00A16C76"/>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517462"/>
  </w:style>
  <w:style w:type="paragraph" w:styleId="Debesliotekstas">
    <w:name w:val="Balloon Text"/>
    <w:basedOn w:val="prastasis"/>
    <w:semiHidden/>
    <w:rsid w:val="007156D2"/>
    <w:rPr>
      <w:rFonts w:ascii="Tahoma" w:hAnsi="Tahoma" w:cs="Tahoma"/>
      <w:sz w:val="16"/>
      <w:szCs w:val="16"/>
    </w:rPr>
  </w:style>
  <w:style w:type="paragraph" w:styleId="Pagrindinistekstas2">
    <w:name w:val="Body Text 2"/>
    <w:basedOn w:val="prastasis"/>
    <w:rsid w:val="0055424E"/>
    <w:pPr>
      <w:spacing w:after="120" w:line="480" w:lineRule="auto"/>
    </w:pPr>
  </w:style>
  <w:style w:type="paragraph" w:customStyle="1" w:styleId="prastasistinklapis1">
    <w:name w:val="Įprastasis (tinklapis)1"/>
    <w:basedOn w:val="prastasis"/>
    <w:rsid w:val="00435648"/>
    <w:pPr>
      <w:suppressAutoHyphens/>
      <w:spacing w:before="280" w:after="119"/>
    </w:pPr>
    <w:rPr>
      <w:lang w:eastAsia="ar-SA"/>
    </w:rPr>
  </w:style>
  <w:style w:type="paragraph" w:styleId="Sraopastraipa">
    <w:name w:val="List Paragraph"/>
    <w:basedOn w:val="prastasis"/>
    <w:uiPriority w:val="34"/>
    <w:qFormat/>
    <w:rsid w:val="00252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2366</Words>
  <Characters>1349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Mantas Navaruckis</cp:lastModifiedBy>
  <cp:revision>2</cp:revision>
  <cp:lastPrinted>2017-04-07T10:07:00Z</cp:lastPrinted>
  <dcterms:created xsi:type="dcterms:W3CDTF">2021-02-05T07:48:00Z</dcterms:created>
  <dcterms:modified xsi:type="dcterms:W3CDTF">2021-02-05T07:48:00Z</dcterms:modified>
</cp:coreProperties>
</file>