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ED495" w14:textId="77777777" w:rsidR="008728C6" w:rsidRDefault="00072A5C" w:rsidP="00EC61A8">
      <w:pPr>
        <w:jc w:val="center"/>
      </w:pPr>
      <w:r>
        <w:t>AIŠKI</w:t>
      </w:r>
      <w:r w:rsidR="00ED3516">
        <w:t>NAM</w:t>
      </w:r>
      <w:r w:rsidR="009A54FA">
        <w:t>A</w:t>
      </w:r>
      <w:r w:rsidR="00ED3516">
        <w:t>SIS RAŠTAS</w:t>
      </w:r>
    </w:p>
    <w:p w14:paraId="544ED496" w14:textId="6B6CF7A7" w:rsidR="00ED3516" w:rsidRDefault="00ED3516" w:rsidP="00EC61A8">
      <w:pPr>
        <w:jc w:val="center"/>
      </w:pPr>
      <w:r>
        <w:t>20</w:t>
      </w:r>
      <w:r w:rsidR="00F94F33">
        <w:t>2</w:t>
      </w:r>
      <w:r w:rsidR="00FB5470">
        <w:t>1</w:t>
      </w:r>
      <w:r>
        <w:t xml:space="preserve"> 0</w:t>
      </w:r>
      <w:r w:rsidR="00FB5470">
        <w:t>4</w:t>
      </w:r>
      <w:r>
        <w:t xml:space="preserve"> </w:t>
      </w:r>
      <w:r w:rsidR="00FB5470">
        <w:t>27</w:t>
      </w:r>
    </w:p>
    <w:p w14:paraId="544ED497" w14:textId="77777777" w:rsidR="00ED3516" w:rsidRDefault="00ED3516" w:rsidP="00EC61A8">
      <w:pPr>
        <w:jc w:val="center"/>
      </w:pPr>
    </w:p>
    <w:p w14:paraId="367237A8" w14:textId="4653A901" w:rsidR="00FB5470" w:rsidRPr="00FB5470" w:rsidRDefault="00732B00" w:rsidP="00FB5470">
      <w:pPr>
        <w:jc w:val="center"/>
        <w:rPr>
          <w:rFonts w:eastAsia="Times New Roman" w:cs="Times New Roman"/>
          <w:b/>
          <w:szCs w:val="20"/>
          <w:lang w:eastAsia="zh-CN"/>
        </w:rPr>
      </w:pPr>
      <w:r w:rsidRPr="00063CCB">
        <w:rPr>
          <w:b/>
          <w:szCs w:val="24"/>
        </w:rPr>
        <w:t xml:space="preserve">DĖL </w:t>
      </w:r>
      <w:r w:rsidR="00370D69" w:rsidRPr="00063CCB">
        <w:rPr>
          <w:rFonts w:eastAsia="Times New Roman" w:cs="Times New Roman"/>
          <w:b/>
          <w:szCs w:val="24"/>
        </w:rPr>
        <w:t>PRITARIMO</w:t>
      </w:r>
      <w:r w:rsidR="00370D69" w:rsidRPr="00370D69">
        <w:rPr>
          <w:rFonts w:eastAsia="Times New Roman" w:cs="Times New Roman"/>
          <w:b/>
          <w:sz w:val="22"/>
        </w:rPr>
        <w:t xml:space="preserve"> </w:t>
      </w:r>
      <w:r w:rsidR="00FB5470" w:rsidRPr="00FB5470">
        <w:rPr>
          <w:rFonts w:eastAsia="Times New Roman" w:cs="Times New Roman"/>
          <w:b/>
          <w:szCs w:val="20"/>
          <w:lang w:eastAsia="zh-CN"/>
        </w:rPr>
        <w:t>REZOLIUCIJAI DĖL ŽMOGAUS TEISIŲ PAŽEIDIMŲ BALTARUSIJOS RESPUBLIKOJE IR MIESTE PARTNERYJE VITEBSKE</w:t>
      </w:r>
    </w:p>
    <w:p w14:paraId="544ED499" w14:textId="77777777" w:rsidR="00732B00" w:rsidRDefault="00732B00" w:rsidP="00EC61A8">
      <w:pPr>
        <w:jc w:val="center"/>
        <w:rPr>
          <w:b/>
        </w:rPr>
      </w:pPr>
    </w:p>
    <w:p w14:paraId="544ED49A" w14:textId="77777777" w:rsidR="00ED3516" w:rsidRDefault="00ED3516" w:rsidP="00EC61A8">
      <w:pPr>
        <w:rPr>
          <w:b/>
        </w:rPr>
      </w:pPr>
    </w:p>
    <w:p w14:paraId="0833C5B8" w14:textId="1C42C5D8" w:rsidR="00FB5470" w:rsidRDefault="00EC61A8" w:rsidP="00EC61A8">
      <w:pPr>
        <w:rPr>
          <w:b/>
        </w:rPr>
      </w:pPr>
      <w:r>
        <w:rPr>
          <w:b/>
        </w:rPr>
        <w:t xml:space="preserve">1. </w:t>
      </w:r>
      <w:r w:rsidR="00ED3516">
        <w:rPr>
          <w:b/>
        </w:rPr>
        <w:t>Problemos esmė.</w:t>
      </w:r>
    </w:p>
    <w:p w14:paraId="16EDFDA3" w14:textId="1724BACE" w:rsidR="0032353F" w:rsidRDefault="0032353F" w:rsidP="005D5767">
      <w:pPr>
        <w:jc w:val="both"/>
        <w:rPr>
          <w:b/>
        </w:rPr>
      </w:pPr>
      <w:r w:rsidRPr="0032353F">
        <w:rPr>
          <w:rFonts w:cs="Times New Roman"/>
          <w:color w:val="2C2D2E"/>
          <w:shd w:val="clear" w:color="auto" w:fill="FFFFFF" w:themeFill="background1"/>
        </w:rPr>
        <w:t>Po suklastotų prezidento rinkimų prasidėję taikūs Baltarusijos gyventojų protestai buvo malšinami brutalia jėga, dėl kurios tūkstančiai protestuotojų buvo suimti, sužeisti, yra žuvusių.</w:t>
      </w:r>
      <w:r>
        <w:rPr>
          <w:rFonts w:ascii="Arial" w:hAnsi="Arial" w:cs="Arial"/>
          <w:color w:val="2C2D2E"/>
          <w:shd w:val="clear" w:color="auto" w:fill="FFF6F3"/>
        </w:rPr>
        <w:t xml:space="preserve"> </w:t>
      </w:r>
    </w:p>
    <w:p w14:paraId="544ED49E" w14:textId="58F1BA22" w:rsidR="00ED3516" w:rsidRPr="00DF6DB8" w:rsidRDefault="0032353F" w:rsidP="005D5767">
      <w:pPr>
        <w:jc w:val="both"/>
        <w:rPr>
          <w:rFonts w:cs="Times New Roman"/>
          <w:b/>
        </w:rPr>
      </w:pPr>
      <w:r w:rsidRPr="0032353F">
        <w:t>Vitebsko miestas Baltarusijo</w:t>
      </w:r>
      <w:r>
        <w:t xml:space="preserve">je </w:t>
      </w:r>
      <w:r w:rsidR="00063CCB">
        <w:t xml:space="preserve">nuo 2018 m. </w:t>
      </w:r>
      <w:r>
        <w:t>yra Panevėžio miestas partneris</w:t>
      </w:r>
      <w:r w:rsidR="00063CCB">
        <w:t>.</w:t>
      </w:r>
      <w:r>
        <w:t xml:space="preserve"> </w:t>
      </w:r>
      <w:r w:rsidR="006D1C7E">
        <w:t xml:space="preserve">Partnerystės ir bendradarbiavimo sutartys </w:t>
      </w:r>
      <w:r w:rsidRPr="0032353F">
        <w:t xml:space="preserve">yra pagrindas toliau plėtoti miestų pilietinės visuomenės santykius. </w:t>
      </w:r>
      <w:r w:rsidR="006D1C7E">
        <w:t xml:space="preserve">Esame </w:t>
      </w:r>
      <w:r w:rsidR="006D1C7E" w:rsidRPr="00DF6DB8">
        <w:t xml:space="preserve">gavę kreipimąsi iš Baltarusijos miestų partnerių solidarumo judėjimo pirmininko Aleksandro </w:t>
      </w:r>
      <w:proofErr w:type="spellStart"/>
      <w:r w:rsidR="006D1C7E" w:rsidRPr="00DF6DB8">
        <w:t>Ivanchou</w:t>
      </w:r>
      <w:proofErr w:type="spellEnd"/>
      <w:r w:rsidR="006D1C7E" w:rsidRPr="00DF6DB8">
        <w:t xml:space="preserve"> d</w:t>
      </w:r>
      <w:r w:rsidR="00FB5470" w:rsidRPr="00DF6DB8">
        <w:t>ėl visiško teisinio įsipareigojimų nevykdymo šalyje</w:t>
      </w:r>
      <w:r w:rsidR="006D1C7E" w:rsidRPr="00DF6DB8">
        <w:t xml:space="preserve">. Dėl šios priežasties ir dėl sufabrikuotų bylų </w:t>
      </w:r>
      <w:r w:rsidR="00FB5470" w:rsidRPr="00DF6DB8">
        <w:t>šimtai baltarusių šiuo metu yra kalėjimuose ir ikiteisminio kalinimo centruose</w:t>
      </w:r>
      <w:r w:rsidR="006D1C7E" w:rsidRPr="00DF6DB8">
        <w:t xml:space="preserve">. </w:t>
      </w:r>
      <w:r w:rsidR="00FB5470" w:rsidRPr="00DF6DB8">
        <w:t xml:space="preserve">Kaltinamieji beveik neturi </w:t>
      </w:r>
      <w:r w:rsidR="00063CCB" w:rsidRPr="00DF6DB8">
        <w:t>vilties</w:t>
      </w:r>
      <w:r w:rsidR="00FB5470" w:rsidRPr="00DF6DB8">
        <w:t xml:space="preserve"> būti išteisinti. Jie kali, nes užima kitokią poziciją nei šalies vadovybė. Jų šeimos prarado galimybę bendrauti su artimaisiais, daugelis jų ne</w:t>
      </w:r>
      <w:r w:rsidR="006D1C7E" w:rsidRPr="00DF6DB8">
        <w:t xml:space="preserve">begali </w:t>
      </w:r>
      <w:r w:rsidR="00FB5470" w:rsidRPr="00DF6DB8">
        <w:t>išmaitinti savo vaik</w:t>
      </w:r>
      <w:r w:rsidR="006D1C7E" w:rsidRPr="00DF6DB8">
        <w:t>ų</w:t>
      </w:r>
      <w:r w:rsidR="00FB5470" w:rsidRPr="00DF6DB8">
        <w:t>. Kaliniai ir jų šeimos yra sunkios psichologinės būklės, tačiau jie nenustoja tikėti. Politiniams kaliniams tarptautinis palaikymas yra labai svarb</w:t>
      </w:r>
      <w:r w:rsidR="00063CCB" w:rsidRPr="00DF6DB8">
        <w:t>i</w:t>
      </w:r>
      <w:r w:rsidR="00FB5470" w:rsidRPr="00DF6DB8">
        <w:t xml:space="preserve"> param</w:t>
      </w:r>
      <w:r w:rsidR="00063CCB" w:rsidRPr="00DF6DB8">
        <w:t>a</w:t>
      </w:r>
      <w:r w:rsidR="00FB5470" w:rsidRPr="00DF6DB8">
        <w:t>. Taip jie tiki, kad nėra vieniši ir viliasi pergalės.</w:t>
      </w:r>
    </w:p>
    <w:p w14:paraId="3AF917CD" w14:textId="77777777" w:rsidR="00063CCB" w:rsidRPr="00DF6DB8" w:rsidRDefault="00063CCB" w:rsidP="00A7417E">
      <w:pPr>
        <w:jc w:val="both"/>
        <w:rPr>
          <w:rFonts w:cs="Times New Roman"/>
          <w:b/>
        </w:rPr>
      </w:pPr>
    </w:p>
    <w:p w14:paraId="544ED4A0" w14:textId="635DBBDD" w:rsidR="008011DF" w:rsidRPr="00DF6DB8" w:rsidRDefault="00EC61A8" w:rsidP="00A7417E">
      <w:pPr>
        <w:jc w:val="both"/>
        <w:rPr>
          <w:rFonts w:cs="Times New Roman"/>
        </w:rPr>
      </w:pPr>
      <w:r w:rsidRPr="00DF6DB8">
        <w:rPr>
          <w:rFonts w:cs="Times New Roman"/>
          <w:b/>
        </w:rPr>
        <w:t xml:space="preserve">2. </w:t>
      </w:r>
      <w:r w:rsidR="00ED3516" w:rsidRPr="00DF6DB8">
        <w:rPr>
          <w:rFonts w:cs="Times New Roman"/>
          <w:b/>
        </w:rPr>
        <w:t>Kaip šiuo metu sprendžiami projekte aptarti klausimai</w:t>
      </w:r>
      <w:r w:rsidR="00D76E85" w:rsidRPr="00DF6DB8">
        <w:rPr>
          <w:rFonts w:cs="Times New Roman"/>
          <w:b/>
        </w:rPr>
        <w:t>:</w:t>
      </w:r>
    </w:p>
    <w:p w14:paraId="2168C420" w14:textId="263843C3" w:rsidR="003F2EF5" w:rsidRPr="00DF6DB8" w:rsidRDefault="00FB5470" w:rsidP="00063CCB">
      <w:pPr>
        <w:jc w:val="both"/>
      </w:pPr>
      <w:r w:rsidRPr="00DF6DB8">
        <w:rPr>
          <w:rFonts w:cs="Times New Roman"/>
          <w:szCs w:val="24"/>
        </w:rPr>
        <w:t xml:space="preserve">Solidarumas su Baltarusijos žmonėmis reikalauja tvirtų, tikslingų tarptautinės bendruomenės veiksmų. </w:t>
      </w:r>
      <w:r w:rsidR="003F2EF5" w:rsidRPr="00DF6DB8">
        <w:t xml:space="preserve">Susigiminiavusių miestų solidarumo judėjimo iniciatyvoms iš esmės pritaria Lietuvos Respublikos užsienio reikalų ministerija. Ji taip pat palaiko ir Panevėžio miesto savivaldybės sprendimą Tarybos vardu priimti Rezoliuciją </w:t>
      </w:r>
      <w:r w:rsidR="00063CCB" w:rsidRPr="00DF6DB8">
        <w:t>dėl žmogaus teisių pažeidimų Baltarusijos Respublikoje ir mieste partneryje Vitebske</w:t>
      </w:r>
      <w:r w:rsidR="003F2EF5" w:rsidRPr="00DF6DB8">
        <w:t>.</w:t>
      </w:r>
      <w:r w:rsidR="00063CCB" w:rsidRPr="00DF6DB8">
        <w:t xml:space="preserve"> </w:t>
      </w:r>
      <w:r w:rsidR="003F2EF5" w:rsidRPr="00DF6DB8">
        <w:t>Lietuvos ir mūsų visuomenės solidarumas su kaimynais baltarusiais yra svarbi parama jų kovoje už savo teises, demokratiją ir laisvę.</w:t>
      </w:r>
    </w:p>
    <w:p w14:paraId="544ED4A2" w14:textId="4B64EFA5" w:rsidR="00F71E56" w:rsidRPr="00DF6DB8" w:rsidRDefault="00F71E56" w:rsidP="00A7417E">
      <w:pPr>
        <w:jc w:val="both"/>
        <w:rPr>
          <w:rFonts w:cs="Times New Roman"/>
          <w:szCs w:val="24"/>
        </w:rPr>
      </w:pPr>
    </w:p>
    <w:p w14:paraId="544ED4A3" w14:textId="77777777" w:rsidR="00F71E56" w:rsidRPr="00DF6DB8" w:rsidRDefault="00F71E56" w:rsidP="00A7417E">
      <w:pPr>
        <w:spacing w:line="360" w:lineRule="auto"/>
        <w:jc w:val="both"/>
        <w:rPr>
          <w:b/>
          <w:lang w:val="sv-SE"/>
        </w:rPr>
      </w:pPr>
      <w:r w:rsidRPr="00DF6DB8">
        <w:rPr>
          <w:b/>
          <w:lang w:val="sv-SE"/>
        </w:rPr>
        <w:t>3. Sprendimo priėmimo būtinumo pagrindimas, kokių pozityvių rezultatų laukiama:</w:t>
      </w:r>
    </w:p>
    <w:p w14:paraId="4036AAF2" w14:textId="77777777" w:rsidR="00D76E85" w:rsidRPr="00DF6DB8" w:rsidRDefault="00D76E85" w:rsidP="003F2EF5">
      <w:pPr>
        <w:jc w:val="both"/>
      </w:pPr>
    </w:p>
    <w:p w14:paraId="26588187" w14:textId="759FBEF4" w:rsidR="00D76E85" w:rsidRPr="00DF6DB8" w:rsidRDefault="00D76E85" w:rsidP="003F2EF5">
      <w:pPr>
        <w:jc w:val="both"/>
      </w:pPr>
      <w:r w:rsidRPr="00DF6DB8">
        <w:t>Palaikyti politinius kalinius ir išreikšti solidarumą kaimynams baltarusiams kovoje už žmogaus teises, demokratiją ir laisvę.</w:t>
      </w:r>
    </w:p>
    <w:p w14:paraId="125141F7" w14:textId="77777777" w:rsidR="003F2EF5" w:rsidRPr="00DF6DB8" w:rsidRDefault="003F2EF5" w:rsidP="003F2EF5">
      <w:pPr>
        <w:jc w:val="both"/>
        <w:rPr>
          <w:rFonts w:cs="Times New Roman"/>
          <w:szCs w:val="24"/>
        </w:rPr>
      </w:pPr>
    </w:p>
    <w:p w14:paraId="544ED4A6" w14:textId="77777777" w:rsidR="00ED3516" w:rsidRPr="00DF6DB8" w:rsidRDefault="00F71E56" w:rsidP="00A7417E">
      <w:pPr>
        <w:jc w:val="both"/>
        <w:rPr>
          <w:b/>
        </w:rPr>
      </w:pPr>
      <w:r w:rsidRPr="00DF6DB8">
        <w:rPr>
          <w:b/>
        </w:rPr>
        <w:t>4.</w:t>
      </w:r>
      <w:r w:rsidR="00EC61A8" w:rsidRPr="00DF6DB8">
        <w:rPr>
          <w:b/>
        </w:rPr>
        <w:t xml:space="preserve"> </w:t>
      </w:r>
      <w:r w:rsidR="00ED3516" w:rsidRPr="00DF6DB8">
        <w:rPr>
          <w:b/>
        </w:rPr>
        <w:t>Skaičiavimai, išlaidų sąmatos, finansavimo šaltiniai. Galimos neigiamos pasekmės priėmus projektą.</w:t>
      </w:r>
    </w:p>
    <w:p w14:paraId="3B8D21A0" w14:textId="6E9E5D6E" w:rsidR="003F2EF5" w:rsidRPr="00DF6DB8" w:rsidRDefault="003F2EF5" w:rsidP="00A7417E">
      <w:pPr>
        <w:jc w:val="both"/>
      </w:pPr>
      <w:r w:rsidRPr="00DF6DB8">
        <w:t>Nėra</w:t>
      </w:r>
      <w:r w:rsidR="00063CCB" w:rsidRPr="00DF6DB8">
        <w:t>.</w:t>
      </w:r>
    </w:p>
    <w:p w14:paraId="544ED4AA" w14:textId="77777777" w:rsidR="00A7417E" w:rsidRPr="00DF6DB8" w:rsidRDefault="00A7417E" w:rsidP="00A7417E">
      <w:pPr>
        <w:jc w:val="both"/>
        <w:rPr>
          <w:rFonts w:eastAsia="Times New Roman" w:cs="Times New Roman"/>
          <w:szCs w:val="24"/>
        </w:rPr>
      </w:pPr>
    </w:p>
    <w:p w14:paraId="544ED4AB" w14:textId="77777777" w:rsidR="00F71E56" w:rsidRPr="00DF6DB8" w:rsidRDefault="00F71E56" w:rsidP="00A7417E">
      <w:pPr>
        <w:jc w:val="both"/>
        <w:rPr>
          <w:b/>
          <w:lang w:val="sv-SE"/>
        </w:rPr>
      </w:pPr>
      <w:r w:rsidRPr="00DF6DB8">
        <w:rPr>
          <w:b/>
          <w:lang w:val="sv-SE"/>
        </w:rPr>
        <w:t xml:space="preserve">5. Galimos neigiamos pasekmės priėmus sprendimą, kokių priemonių reikėtų imtis, kad tokių pasekmių būtų išvengta: </w:t>
      </w:r>
    </w:p>
    <w:p w14:paraId="544ED4AC" w14:textId="77777777" w:rsidR="00F71E56" w:rsidRPr="00F71E56" w:rsidRDefault="00F71E56" w:rsidP="00A7417E">
      <w:pPr>
        <w:jc w:val="both"/>
        <w:rPr>
          <w:rFonts w:eastAsia="Times New Roman" w:cs="Times New Roman"/>
          <w:szCs w:val="24"/>
        </w:rPr>
      </w:pPr>
      <w:r>
        <w:rPr>
          <w:lang w:val="sv-SE"/>
        </w:rPr>
        <w:t>Neigiamų pasekmių nebus.</w:t>
      </w:r>
    </w:p>
    <w:p w14:paraId="544ED4AD" w14:textId="77777777" w:rsidR="00ED3516" w:rsidRPr="00ED3516" w:rsidRDefault="00ED3516" w:rsidP="00A7417E">
      <w:pPr>
        <w:jc w:val="both"/>
        <w:rPr>
          <w:b/>
        </w:rPr>
      </w:pPr>
    </w:p>
    <w:p w14:paraId="544ED4AE" w14:textId="77777777" w:rsidR="00ED3516" w:rsidRDefault="00F71E56" w:rsidP="00A7417E">
      <w:pPr>
        <w:jc w:val="both"/>
        <w:rPr>
          <w:b/>
        </w:rPr>
      </w:pPr>
      <w:r>
        <w:rPr>
          <w:b/>
        </w:rPr>
        <w:t>6</w:t>
      </w:r>
      <w:r w:rsidR="00EC61A8">
        <w:rPr>
          <w:b/>
        </w:rPr>
        <w:t xml:space="preserve">. </w:t>
      </w:r>
      <w:r w:rsidR="00ED3516">
        <w:rPr>
          <w:b/>
        </w:rPr>
        <w:t xml:space="preserve">Kieno iniciatyva parengtas </w:t>
      </w:r>
      <w:r w:rsidR="008011DF">
        <w:rPr>
          <w:b/>
        </w:rPr>
        <w:t>sprendimo</w:t>
      </w:r>
      <w:r w:rsidR="00ED3516">
        <w:rPr>
          <w:b/>
        </w:rPr>
        <w:t xml:space="preserve"> projektas.</w:t>
      </w:r>
    </w:p>
    <w:p w14:paraId="544ED4AF" w14:textId="4E39E34E" w:rsidR="007E2338" w:rsidRDefault="008011DF" w:rsidP="00A7417E">
      <w:pPr>
        <w:jc w:val="both"/>
      </w:pPr>
      <w:r w:rsidRPr="008011DF">
        <w:t xml:space="preserve">Tarybos sprendimo projektas parengtas Panevėžio miesto </w:t>
      </w:r>
      <w:r w:rsidR="00EC61A8">
        <w:t>s</w:t>
      </w:r>
      <w:r w:rsidR="00EC61A8" w:rsidRPr="008011DF">
        <w:t xml:space="preserve">avivaldybės </w:t>
      </w:r>
      <w:r w:rsidR="007934C2">
        <w:t>Komunikacijos skyriaus</w:t>
      </w:r>
      <w:bookmarkStart w:id="0" w:name="_GoBack"/>
      <w:bookmarkEnd w:id="0"/>
      <w:r w:rsidR="00FB5470">
        <w:t xml:space="preserve"> iniciatyva.</w:t>
      </w:r>
      <w:r w:rsidR="008C1D1C">
        <w:t xml:space="preserve"> </w:t>
      </w:r>
    </w:p>
    <w:p w14:paraId="544ED4B0" w14:textId="77777777" w:rsidR="007E2338" w:rsidRDefault="007E2338" w:rsidP="00A7417E">
      <w:pPr>
        <w:jc w:val="both"/>
      </w:pPr>
    </w:p>
    <w:p w14:paraId="544ED4B1" w14:textId="77777777" w:rsidR="007E2338" w:rsidRDefault="007E2338" w:rsidP="00A7417E">
      <w:pPr>
        <w:jc w:val="both"/>
      </w:pPr>
    </w:p>
    <w:p w14:paraId="544ED4B2" w14:textId="08B0516F" w:rsidR="007E2338" w:rsidRPr="008011DF" w:rsidRDefault="00F94F33" w:rsidP="00A7417E">
      <w:pPr>
        <w:jc w:val="both"/>
      </w:pPr>
      <w:r>
        <w:t>Komunikacijos sky</w:t>
      </w:r>
      <w:r w:rsidR="007E2338">
        <w:t xml:space="preserve">riaus </w:t>
      </w:r>
      <w:r>
        <w:t xml:space="preserve">vyr. specialistė </w:t>
      </w:r>
      <w:r w:rsidR="00451FEC">
        <w:tab/>
      </w:r>
      <w:r>
        <w:tab/>
      </w:r>
      <w:r>
        <w:tab/>
      </w:r>
      <w:r>
        <w:tab/>
        <w:t>D. Gurskienė</w:t>
      </w:r>
    </w:p>
    <w:sectPr w:rsidR="007E2338" w:rsidRPr="008011DF" w:rsidSect="00EC61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E624D"/>
    <w:multiLevelType w:val="hybridMultilevel"/>
    <w:tmpl w:val="6308B830"/>
    <w:lvl w:ilvl="0" w:tplc="C5DAC59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25067DB3"/>
    <w:multiLevelType w:val="hybridMultilevel"/>
    <w:tmpl w:val="300A7F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295806"/>
    <w:multiLevelType w:val="hybridMultilevel"/>
    <w:tmpl w:val="68F4C948"/>
    <w:lvl w:ilvl="0" w:tplc="0809000F">
      <w:start w:val="1"/>
      <w:numFmt w:val="decimal"/>
      <w:lvlText w:val="%1."/>
      <w:lvlJc w:val="left"/>
      <w:pPr>
        <w:ind w:left="2010" w:hanging="360"/>
      </w:pPr>
    </w:lvl>
    <w:lvl w:ilvl="1" w:tplc="08090019" w:tentative="1">
      <w:start w:val="1"/>
      <w:numFmt w:val="lowerLetter"/>
      <w:lvlText w:val="%2."/>
      <w:lvlJc w:val="left"/>
      <w:pPr>
        <w:ind w:left="2730" w:hanging="360"/>
      </w:pPr>
    </w:lvl>
    <w:lvl w:ilvl="2" w:tplc="0809001B" w:tentative="1">
      <w:start w:val="1"/>
      <w:numFmt w:val="lowerRoman"/>
      <w:lvlText w:val="%3."/>
      <w:lvlJc w:val="right"/>
      <w:pPr>
        <w:ind w:left="3450" w:hanging="180"/>
      </w:pPr>
    </w:lvl>
    <w:lvl w:ilvl="3" w:tplc="0809000F" w:tentative="1">
      <w:start w:val="1"/>
      <w:numFmt w:val="decimal"/>
      <w:lvlText w:val="%4."/>
      <w:lvlJc w:val="left"/>
      <w:pPr>
        <w:ind w:left="4170" w:hanging="360"/>
      </w:pPr>
    </w:lvl>
    <w:lvl w:ilvl="4" w:tplc="08090019" w:tentative="1">
      <w:start w:val="1"/>
      <w:numFmt w:val="lowerLetter"/>
      <w:lvlText w:val="%5."/>
      <w:lvlJc w:val="left"/>
      <w:pPr>
        <w:ind w:left="4890" w:hanging="360"/>
      </w:pPr>
    </w:lvl>
    <w:lvl w:ilvl="5" w:tplc="0809001B" w:tentative="1">
      <w:start w:val="1"/>
      <w:numFmt w:val="lowerRoman"/>
      <w:lvlText w:val="%6."/>
      <w:lvlJc w:val="right"/>
      <w:pPr>
        <w:ind w:left="5610" w:hanging="180"/>
      </w:pPr>
    </w:lvl>
    <w:lvl w:ilvl="6" w:tplc="0809000F" w:tentative="1">
      <w:start w:val="1"/>
      <w:numFmt w:val="decimal"/>
      <w:lvlText w:val="%7."/>
      <w:lvlJc w:val="left"/>
      <w:pPr>
        <w:ind w:left="6330" w:hanging="360"/>
      </w:pPr>
    </w:lvl>
    <w:lvl w:ilvl="7" w:tplc="08090019" w:tentative="1">
      <w:start w:val="1"/>
      <w:numFmt w:val="lowerLetter"/>
      <w:lvlText w:val="%8."/>
      <w:lvlJc w:val="left"/>
      <w:pPr>
        <w:ind w:left="7050" w:hanging="360"/>
      </w:pPr>
    </w:lvl>
    <w:lvl w:ilvl="8" w:tplc="08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" w15:restartNumberingAfterBreak="0">
    <w:nsid w:val="3EE34AE7"/>
    <w:multiLevelType w:val="hybridMultilevel"/>
    <w:tmpl w:val="8DB6E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66C5A"/>
    <w:multiLevelType w:val="multilevel"/>
    <w:tmpl w:val="25FC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16"/>
    <w:rsid w:val="00063CCB"/>
    <w:rsid w:val="00072A5C"/>
    <w:rsid w:val="00093CFB"/>
    <w:rsid w:val="000D30DC"/>
    <w:rsid w:val="000E2836"/>
    <w:rsid w:val="001541F2"/>
    <w:rsid w:val="0018281A"/>
    <w:rsid w:val="001D48BF"/>
    <w:rsid w:val="0032353F"/>
    <w:rsid w:val="00370D69"/>
    <w:rsid w:val="003F2EF5"/>
    <w:rsid w:val="00451FEC"/>
    <w:rsid w:val="004975B9"/>
    <w:rsid w:val="005D5767"/>
    <w:rsid w:val="006D1C7E"/>
    <w:rsid w:val="00700DAE"/>
    <w:rsid w:val="00732B00"/>
    <w:rsid w:val="007934C2"/>
    <w:rsid w:val="007B083D"/>
    <w:rsid w:val="007C47F1"/>
    <w:rsid w:val="007E2338"/>
    <w:rsid w:val="008011DF"/>
    <w:rsid w:val="008728C6"/>
    <w:rsid w:val="00896E85"/>
    <w:rsid w:val="008C1D1C"/>
    <w:rsid w:val="009029B0"/>
    <w:rsid w:val="009669B1"/>
    <w:rsid w:val="009A54FA"/>
    <w:rsid w:val="009B7614"/>
    <w:rsid w:val="00A427B9"/>
    <w:rsid w:val="00A7417E"/>
    <w:rsid w:val="00AA60E3"/>
    <w:rsid w:val="00AA7EEF"/>
    <w:rsid w:val="00B47926"/>
    <w:rsid w:val="00B77961"/>
    <w:rsid w:val="00C02A55"/>
    <w:rsid w:val="00CA1420"/>
    <w:rsid w:val="00D543AF"/>
    <w:rsid w:val="00D76E85"/>
    <w:rsid w:val="00DF6DB8"/>
    <w:rsid w:val="00E726D6"/>
    <w:rsid w:val="00EC61A8"/>
    <w:rsid w:val="00ED3516"/>
    <w:rsid w:val="00F71E56"/>
    <w:rsid w:val="00F94F33"/>
    <w:rsid w:val="00F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D495"/>
  <w15:docId w15:val="{80FB27CF-D343-4CBE-9282-34ECF74B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2A55"/>
  </w:style>
  <w:style w:type="paragraph" w:styleId="Antrat1">
    <w:name w:val="heading 1"/>
    <w:basedOn w:val="prastasis"/>
    <w:next w:val="prastasis"/>
    <w:link w:val="Antrat1Diagrama"/>
    <w:uiPriority w:val="9"/>
    <w:qFormat/>
    <w:rsid w:val="009029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D351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792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792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47F1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Cs w:val="24"/>
      <w:lang w:val="en-GB" w:eastAsia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029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tarp">
    <w:name w:val="No Spacing"/>
    <w:uiPriority w:val="1"/>
    <w:qFormat/>
    <w:rsid w:val="00902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CB019-80FF-40EF-850F-6751F5F82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1603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Kučytė</dc:creator>
  <cp:lastModifiedBy>Daiva Breivienė</cp:lastModifiedBy>
  <cp:revision>3</cp:revision>
  <cp:lastPrinted>2020-02-05T09:49:00Z</cp:lastPrinted>
  <dcterms:created xsi:type="dcterms:W3CDTF">2021-04-28T05:50:00Z</dcterms:created>
  <dcterms:modified xsi:type="dcterms:W3CDTF">2021-04-28T11:50:00Z</dcterms:modified>
</cp:coreProperties>
</file>