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309E" w14:textId="77777777" w:rsidR="004020DB" w:rsidRPr="00135DA3" w:rsidRDefault="004020DB" w:rsidP="004020DB">
      <w:pPr>
        <w:pStyle w:val="Pavadinimas"/>
        <w:rPr>
          <w:sz w:val="28"/>
          <w:szCs w:val="28"/>
        </w:rPr>
      </w:pPr>
      <w:bookmarkStart w:id="0" w:name="_GoBack"/>
      <w:bookmarkEnd w:id="0"/>
      <w:r w:rsidRPr="00135DA3">
        <w:rPr>
          <w:noProof/>
          <w:lang w:eastAsia="lt-LT"/>
        </w:rPr>
        <w:drawing>
          <wp:inline distT="0" distB="0" distL="0" distR="0" wp14:anchorId="70070560" wp14:editId="586631E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EB1E33" w14:textId="77777777" w:rsidR="004020DB" w:rsidRPr="00135DA3" w:rsidRDefault="004020DB" w:rsidP="004020DB">
      <w:pPr>
        <w:pStyle w:val="Pavadinimas"/>
        <w:rPr>
          <w:sz w:val="24"/>
          <w:szCs w:val="28"/>
        </w:rPr>
      </w:pPr>
    </w:p>
    <w:p w14:paraId="71F26D94" w14:textId="77777777" w:rsidR="004020DB" w:rsidRPr="00135DA3" w:rsidRDefault="004020DB" w:rsidP="004020DB">
      <w:pPr>
        <w:pStyle w:val="Pavadinimas"/>
        <w:rPr>
          <w:sz w:val="28"/>
          <w:szCs w:val="28"/>
        </w:rPr>
      </w:pPr>
      <w:r w:rsidRPr="00135DA3">
        <w:rPr>
          <w:sz w:val="28"/>
          <w:szCs w:val="28"/>
        </w:rPr>
        <w:t>PANEVĖŽIO MIESTO SAVIVALDYBĖS TARYBA</w:t>
      </w:r>
    </w:p>
    <w:p w14:paraId="7C62CBE9" w14:textId="6E0B3BDF" w:rsidR="004020DB" w:rsidRPr="00135DA3" w:rsidRDefault="004020DB" w:rsidP="004020DB">
      <w:pPr>
        <w:pStyle w:val="Standard"/>
      </w:pPr>
    </w:p>
    <w:p w14:paraId="4004BA12" w14:textId="77777777" w:rsidR="000E3AF0" w:rsidRPr="00135DA3" w:rsidRDefault="000E3AF0" w:rsidP="004020DB">
      <w:pPr>
        <w:pStyle w:val="Standard"/>
      </w:pPr>
    </w:p>
    <w:p w14:paraId="7535A14D" w14:textId="77777777" w:rsidR="004020DB" w:rsidRPr="00A53E3D" w:rsidRDefault="004020DB" w:rsidP="004020DB">
      <w:pPr>
        <w:pStyle w:val="Antrat2"/>
      </w:pPr>
      <w:r w:rsidRPr="00A53E3D">
        <w:t>SPRENDIMAS</w:t>
      </w:r>
    </w:p>
    <w:p w14:paraId="257A0A53" w14:textId="77777777" w:rsidR="004020DB" w:rsidRPr="00A53E3D" w:rsidRDefault="004020DB" w:rsidP="004020DB">
      <w:pPr>
        <w:pStyle w:val="Standard"/>
        <w:jc w:val="center"/>
        <w:rPr>
          <w:b/>
          <w:szCs w:val="24"/>
          <w:lang w:eastAsia="en-US"/>
        </w:rPr>
      </w:pPr>
      <w:bookmarkStart w:id="1" w:name="Pavadinimas"/>
      <w:r w:rsidRPr="00A53E3D">
        <w:rPr>
          <w:b/>
          <w:szCs w:val="24"/>
          <w:lang w:eastAsia="en-US"/>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bookmarkStart w:id="2" w:name="Nr"/>
    </w:p>
    <w:p w14:paraId="55EAD5A9" w14:textId="77777777" w:rsidR="004020DB" w:rsidRPr="00A53E3D" w:rsidRDefault="004020DB" w:rsidP="004020DB">
      <w:pPr>
        <w:pStyle w:val="Standard"/>
        <w:jc w:val="center"/>
      </w:pPr>
    </w:p>
    <w:bookmarkEnd w:id="1"/>
    <w:bookmarkEnd w:id="2"/>
    <w:p w14:paraId="2D13A77C" w14:textId="77777777" w:rsidR="004020DB" w:rsidRPr="00A53E3D" w:rsidRDefault="004020DB" w:rsidP="004020DB">
      <w:pPr>
        <w:jc w:val="center"/>
        <w:rPr>
          <w:sz w:val="24"/>
          <w:szCs w:val="24"/>
        </w:rPr>
      </w:pPr>
      <w:r w:rsidRPr="00A53E3D">
        <w:rPr>
          <w:rStyle w:val="Style3"/>
          <w:szCs w:val="24"/>
        </w:rPr>
        <w:fldChar w:fldCharType="begin">
          <w:ffData>
            <w:name w:val="registravimoDataIlga"/>
            <w:enabled/>
            <w:calcOnExit w:val="0"/>
            <w:textInput/>
          </w:ffData>
        </w:fldChar>
      </w:r>
      <w:bookmarkStart w:id="3" w:name="registravimoDataIlga"/>
      <w:r w:rsidRPr="00A53E3D">
        <w:rPr>
          <w:rStyle w:val="Style3"/>
          <w:szCs w:val="24"/>
        </w:rPr>
        <w:instrText xml:space="preserve"> FORMTEXT </w:instrText>
      </w:r>
      <w:r w:rsidRPr="00A53E3D">
        <w:rPr>
          <w:rStyle w:val="Style3"/>
          <w:szCs w:val="24"/>
        </w:rPr>
      </w:r>
      <w:r w:rsidRPr="00A53E3D">
        <w:rPr>
          <w:rStyle w:val="Style3"/>
          <w:szCs w:val="24"/>
        </w:rPr>
        <w:fldChar w:fldCharType="separate"/>
      </w:r>
      <w:r w:rsidRPr="00A53E3D">
        <w:rPr>
          <w:rStyle w:val="Style3"/>
          <w:szCs w:val="24"/>
        </w:rPr>
        <w:t>2021 m. gegužės 11 d.</w:t>
      </w:r>
      <w:r w:rsidRPr="00A53E3D">
        <w:rPr>
          <w:rStyle w:val="Style3"/>
          <w:szCs w:val="24"/>
        </w:rPr>
        <w:fldChar w:fldCharType="end"/>
      </w:r>
      <w:bookmarkEnd w:id="3"/>
      <w:r w:rsidRPr="00A53E3D">
        <w:rPr>
          <w:sz w:val="24"/>
          <w:szCs w:val="24"/>
        </w:rPr>
        <w:t xml:space="preserve"> Nr. </w:t>
      </w:r>
      <w:r w:rsidRPr="00A53E3D">
        <w:rPr>
          <w:sz w:val="24"/>
          <w:szCs w:val="24"/>
        </w:rPr>
        <w:fldChar w:fldCharType="begin">
          <w:ffData>
            <w:name w:val="registravimoNr"/>
            <w:enabled/>
            <w:calcOnExit w:val="0"/>
            <w:textInput/>
          </w:ffData>
        </w:fldChar>
      </w:r>
      <w:bookmarkStart w:id="4" w:name="registravimoNr"/>
      <w:r w:rsidRPr="00A53E3D">
        <w:rPr>
          <w:sz w:val="24"/>
          <w:szCs w:val="24"/>
        </w:rPr>
        <w:instrText xml:space="preserve"> FORMTEXT </w:instrText>
      </w:r>
      <w:r w:rsidRPr="00A53E3D">
        <w:rPr>
          <w:sz w:val="24"/>
          <w:szCs w:val="24"/>
        </w:rPr>
      </w:r>
      <w:r w:rsidRPr="00A53E3D">
        <w:rPr>
          <w:sz w:val="24"/>
          <w:szCs w:val="24"/>
        </w:rPr>
        <w:fldChar w:fldCharType="separate"/>
      </w:r>
      <w:r w:rsidRPr="00A53E3D">
        <w:rPr>
          <w:sz w:val="24"/>
          <w:szCs w:val="24"/>
        </w:rPr>
        <w:t>TSP-190</w:t>
      </w:r>
      <w:r w:rsidRPr="00A53E3D">
        <w:rPr>
          <w:sz w:val="24"/>
          <w:szCs w:val="24"/>
        </w:rPr>
        <w:fldChar w:fldCharType="end"/>
      </w:r>
      <w:bookmarkEnd w:id="4"/>
    </w:p>
    <w:p w14:paraId="660D19E2" w14:textId="77777777" w:rsidR="004020DB" w:rsidRPr="00A53E3D" w:rsidRDefault="004020DB" w:rsidP="004020DB">
      <w:pPr>
        <w:keepNext/>
        <w:jc w:val="center"/>
        <w:outlineLvl w:val="2"/>
        <w:rPr>
          <w:b/>
          <w:sz w:val="24"/>
          <w:szCs w:val="24"/>
        </w:rPr>
      </w:pPr>
      <w:r w:rsidRPr="00A53E3D">
        <w:rPr>
          <w:sz w:val="24"/>
          <w:szCs w:val="24"/>
        </w:rPr>
        <w:t>Panevėžys</w:t>
      </w:r>
    </w:p>
    <w:p w14:paraId="1FA6EB24" w14:textId="77777777" w:rsidR="004020DB" w:rsidRPr="00A53E3D" w:rsidRDefault="004020DB" w:rsidP="004020DB">
      <w:pPr>
        <w:pStyle w:val="Standard"/>
        <w:ind w:firstLine="720"/>
        <w:rPr>
          <w:szCs w:val="24"/>
        </w:rPr>
      </w:pPr>
    </w:p>
    <w:p w14:paraId="25BFE379" w14:textId="77777777" w:rsidR="000E3AF0" w:rsidRPr="00A53E3D" w:rsidRDefault="004020DB" w:rsidP="000E3AF0">
      <w:pPr>
        <w:pStyle w:val="Standard"/>
        <w:spacing w:line="360" w:lineRule="auto"/>
        <w:ind w:firstLine="851"/>
        <w:jc w:val="both"/>
      </w:pPr>
      <w:r w:rsidRPr="00A53E3D">
        <w:rPr>
          <w:szCs w:val="24"/>
        </w:rPr>
        <w:t xml:space="preserve">Vadovaudamasi Lietuvos Respublikos vietos savivaldos įstatymo </w:t>
      </w:r>
      <w:r w:rsidRPr="00A53E3D">
        <w:t xml:space="preserve">16 straipsnio 2 dalies </w:t>
      </w:r>
      <w:r w:rsidRPr="00A53E3D">
        <w:br/>
        <w:t>37 punktu, 18 straipsnio 1 dalimi</w:t>
      </w:r>
      <w:r w:rsidRPr="00A53E3D">
        <w:rPr>
          <w:szCs w:val="24"/>
        </w:rPr>
        <w:t xml:space="preserve">, Lietuvos Respublikos biudžetinių įstaigų įstatymo 4 straipsnio </w:t>
      </w:r>
      <w:r w:rsidRPr="00A53E3D">
        <w:rPr>
          <w:szCs w:val="24"/>
        </w:rPr>
        <w:br/>
        <w:t>2 dalimi, Panevėžio miesto savivaldybės taryba  n u s p r e n d ž i a:</w:t>
      </w:r>
    </w:p>
    <w:p w14:paraId="7819A503" w14:textId="58F4E242" w:rsidR="007675D3" w:rsidRPr="00A53E3D" w:rsidRDefault="0059496D" w:rsidP="0059496D">
      <w:pPr>
        <w:pStyle w:val="Standard"/>
        <w:spacing w:line="360" w:lineRule="auto"/>
        <w:ind w:firstLine="851"/>
        <w:jc w:val="both"/>
        <w:rPr>
          <w:szCs w:val="24"/>
        </w:rPr>
      </w:pPr>
      <w:r w:rsidRPr="00A53E3D">
        <w:rPr>
          <w:szCs w:val="24"/>
        </w:rPr>
        <w:t xml:space="preserve">1. </w:t>
      </w:r>
      <w:r w:rsidR="000C5B4C" w:rsidRPr="00A53E3D">
        <w:rPr>
          <w:szCs w:val="24"/>
        </w:rPr>
        <w:t>Pakeisti</w:t>
      </w:r>
      <w:r w:rsidR="004020DB" w:rsidRPr="00A53E3D">
        <w:rPr>
          <w:szCs w:val="24"/>
        </w:rPr>
        <w:t xml:space="preserve"> </w:t>
      </w:r>
      <w:r w:rsidR="007675D3" w:rsidRPr="00A53E3D">
        <w:rPr>
          <w:szCs w:val="24"/>
        </w:rPr>
        <w:t>kultūros centro Panevėžio bendruomenių rūmų teikiamų mokamų paslaugų kainoraščio, patvirtinto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 skyriaus „Dalyvio mokestis“ 4 punktą ir jį išdėstyti taip:</w:t>
      </w:r>
    </w:p>
    <w:p w14:paraId="0AC1150A" w14:textId="1185A609" w:rsidR="004020DB" w:rsidRPr="00A53E3D" w:rsidRDefault="004020DB" w:rsidP="007675D3">
      <w:pPr>
        <w:pStyle w:val="Standard"/>
        <w:spacing w:line="360" w:lineRule="auto"/>
        <w:ind w:left="851"/>
        <w:jc w:val="both"/>
      </w:pPr>
    </w:p>
    <w:tbl>
      <w:tblPr>
        <w:tblW w:w="9786" w:type="dxa"/>
        <w:tblInd w:w="-147" w:type="dxa"/>
        <w:tblLayout w:type="fixed"/>
        <w:tblCellMar>
          <w:left w:w="10" w:type="dxa"/>
          <w:right w:w="10" w:type="dxa"/>
        </w:tblCellMar>
        <w:tblLook w:val="04A0" w:firstRow="1" w:lastRow="0" w:firstColumn="1" w:lastColumn="0" w:noHBand="0" w:noVBand="1"/>
      </w:tblPr>
      <w:tblGrid>
        <w:gridCol w:w="709"/>
        <w:gridCol w:w="32"/>
        <w:gridCol w:w="4646"/>
        <w:gridCol w:w="2552"/>
        <w:gridCol w:w="1847"/>
      </w:tblGrid>
      <w:tr w:rsidR="00A53E3D" w:rsidRPr="00A53E3D" w14:paraId="611D40BB" w14:textId="77777777" w:rsidTr="00A05291">
        <w:trPr>
          <w:cantSplit/>
          <w:trHeight w:val="604"/>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CA39791" w14:textId="46889E6A" w:rsidR="00257CF6" w:rsidRPr="00A53E3D" w:rsidRDefault="000E3AF0" w:rsidP="000E3AF0">
            <w:pPr>
              <w:pStyle w:val="Standard"/>
              <w:jc w:val="center"/>
              <w:rPr>
                <w:lang w:eastAsia="en-US"/>
              </w:rPr>
            </w:pPr>
            <w:r w:rsidRPr="00A53E3D">
              <w:rPr>
                <w:lang w:eastAsia="en-US"/>
              </w:rPr>
              <w:t>„</w:t>
            </w:r>
            <w:r w:rsidR="00257CF6" w:rsidRPr="00A53E3D">
              <w:rPr>
                <w:lang w:eastAsia="en-US"/>
              </w:rPr>
              <w:t>Eil.</w:t>
            </w:r>
          </w:p>
          <w:p w14:paraId="4AFA573D" w14:textId="77777777" w:rsidR="00257CF6" w:rsidRPr="00A53E3D" w:rsidRDefault="00257CF6" w:rsidP="000E3AF0">
            <w:pPr>
              <w:pStyle w:val="Standard"/>
              <w:jc w:val="center"/>
              <w:rPr>
                <w:lang w:eastAsia="en-US"/>
              </w:rPr>
            </w:pPr>
            <w:r w:rsidRPr="00A53E3D">
              <w:rPr>
                <w:lang w:eastAsia="en-US"/>
              </w:rPr>
              <w:t>Nr.</w:t>
            </w:r>
          </w:p>
        </w:tc>
        <w:tc>
          <w:tcPr>
            <w:tcW w:w="46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0F19688" w14:textId="77777777" w:rsidR="00257CF6" w:rsidRPr="00A53E3D" w:rsidRDefault="00257CF6" w:rsidP="009C64B1">
            <w:pPr>
              <w:pStyle w:val="Standard"/>
              <w:jc w:val="center"/>
              <w:rPr>
                <w:lang w:eastAsia="en-US"/>
              </w:rPr>
            </w:pPr>
            <w:r w:rsidRPr="00A53E3D">
              <w:rPr>
                <w:lang w:eastAsia="en-US"/>
              </w:rPr>
              <w:t>Paslaugų pavadinimas</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F288AF0" w14:textId="77777777" w:rsidR="00257CF6" w:rsidRPr="00A53E3D" w:rsidRDefault="00257CF6" w:rsidP="009C64B1">
            <w:pPr>
              <w:pStyle w:val="Standard"/>
              <w:jc w:val="center"/>
              <w:rPr>
                <w:lang w:eastAsia="en-US"/>
              </w:rPr>
            </w:pPr>
            <w:r w:rsidRPr="00A53E3D">
              <w:rPr>
                <w:lang w:eastAsia="en-US"/>
              </w:rPr>
              <w:t>Mato vnt.</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167077B" w14:textId="77777777" w:rsidR="00257CF6" w:rsidRPr="00A53E3D" w:rsidRDefault="00257CF6" w:rsidP="009C64B1">
            <w:pPr>
              <w:pStyle w:val="Standard"/>
              <w:jc w:val="center"/>
              <w:rPr>
                <w:lang w:eastAsia="en-US"/>
              </w:rPr>
            </w:pPr>
            <w:r w:rsidRPr="00A53E3D">
              <w:rPr>
                <w:lang w:eastAsia="en-US"/>
              </w:rPr>
              <w:t>Tarifas</w:t>
            </w:r>
          </w:p>
          <w:p w14:paraId="4896ED5F" w14:textId="77777777" w:rsidR="00257CF6" w:rsidRPr="00A53E3D" w:rsidRDefault="00257CF6" w:rsidP="009C64B1">
            <w:pPr>
              <w:pStyle w:val="Standard"/>
              <w:jc w:val="center"/>
              <w:rPr>
                <w:lang w:eastAsia="en-US"/>
              </w:rPr>
            </w:pPr>
            <w:r w:rsidRPr="00A53E3D">
              <w:rPr>
                <w:lang w:eastAsia="en-US"/>
              </w:rPr>
              <w:t>(Eur)</w:t>
            </w:r>
          </w:p>
        </w:tc>
      </w:tr>
      <w:tr w:rsidR="00A53E3D" w:rsidRPr="00A53E3D" w14:paraId="59FF859E" w14:textId="77777777" w:rsidTr="00A05291">
        <w:trPr>
          <w:cantSplit/>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A49435D" w14:textId="77777777" w:rsidR="00257CF6" w:rsidRPr="00A53E3D" w:rsidRDefault="00257CF6" w:rsidP="009C64B1">
            <w:pPr>
              <w:pStyle w:val="Standard"/>
              <w:jc w:val="center"/>
              <w:rPr>
                <w:sz w:val="20"/>
                <w:lang w:eastAsia="en-US"/>
              </w:rPr>
            </w:pPr>
            <w:r w:rsidRPr="00A53E3D">
              <w:rPr>
                <w:sz w:val="20"/>
                <w:lang w:eastAsia="en-US"/>
              </w:rPr>
              <w:t>1</w:t>
            </w:r>
          </w:p>
        </w:tc>
        <w:tc>
          <w:tcPr>
            <w:tcW w:w="46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7AA232C" w14:textId="77777777" w:rsidR="00257CF6" w:rsidRPr="00A53E3D" w:rsidRDefault="00257CF6" w:rsidP="009C64B1">
            <w:pPr>
              <w:pStyle w:val="Standard"/>
              <w:jc w:val="center"/>
              <w:rPr>
                <w:sz w:val="20"/>
                <w:lang w:eastAsia="en-US"/>
              </w:rPr>
            </w:pPr>
            <w:r w:rsidRPr="00A53E3D">
              <w:rPr>
                <w:sz w:val="20"/>
                <w:lang w:eastAsia="en-US"/>
              </w:rPr>
              <w:t>2</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142766" w14:textId="77777777" w:rsidR="00257CF6" w:rsidRPr="00A53E3D" w:rsidRDefault="00257CF6" w:rsidP="009C64B1">
            <w:pPr>
              <w:pStyle w:val="Standard"/>
              <w:jc w:val="center"/>
              <w:rPr>
                <w:sz w:val="20"/>
                <w:lang w:eastAsia="en-US"/>
              </w:rPr>
            </w:pPr>
            <w:r w:rsidRPr="00A53E3D">
              <w:rPr>
                <w:sz w:val="20"/>
                <w:lang w:eastAsia="en-US"/>
              </w:rPr>
              <w:t>3</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1385AC8" w14:textId="77777777" w:rsidR="00257CF6" w:rsidRPr="00A53E3D" w:rsidRDefault="00257CF6" w:rsidP="009C64B1">
            <w:pPr>
              <w:pStyle w:val="Standard"/>
              <w:jc w:val="center"/>
              <w:rPr>
                <w:sz w:val="20"/>
                <w:lang w:eastAsia="en-US"/>
              </w:rPr>
            </w:pPr>
            <w:r w:rsidRPr="00A53E3D">
              <w:rPr>
                <w:sz w:val="20"/>
                <w:lang w:eastAsia="en-US"/>
              </w:rPr>
              <w:t>4</w:t>
            </w:r>
          </w:p>
        </w:tc>
      </w:tr>
      <w:tr w:rsidR="00A53E3D" w:rsidRPr="00A53E3D" w14:paraId="54B57BEB" w14:textId="77777777" w:rsidTr="00A05291">
        <w:trPr>
          <w:cantSplit/>
          <w:trHeight w:val="283"/>
        </w:trPr>
        <w:tc>
          <w:tcPr>
            <w:tcW w:w="5387"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hideMark/>
          </w:tcPr>
          <w:p w14:paraId="6931EDAB" w14:textId="2F23EED4" w:rsidR="00257CF6" w:rsidRPr="00A53E3D" w:rsidRDefault="00716E9C" w:rsidP="009C64B1">
            <w:pPr>
              <w:pStyle w:val="Standard"/>
              <w:ind w:left="34"/>
              <w:rPr>
                <w:b/>
                <w:szCs w:val="24"/>
                <w:lang w:eastAsia="en-US"/>
              </w:rPr>
            </w:pPr>
            <w:r w:rsidRPr="00A53E3D">
              <w:rPr>
                <w:b/>
                <w:szCs w:val="24"/>
                <w:lang w:eastAsia="en-US"/>
              </w:rPr>
              <w:t>DALYVIO MOKESTIS</w:t>
            </w:r>
          </w:p>
        </w:tc>
        <w:tc>
          <w:tcPr>
            <w:tcW w:w="25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B77A65E" w14:textId="77777777" w:rsidR="00257CF6" w:rsidRPr="00A53E3D" w:rsidRDefault="00257CF6" w:rsidP="009C64B1">
            <w:pPr>
              <w:pStyle w:val="Standard"/>
              <w:rPr>
                <w:szCs w:val="24"/>
                <w:lang w:eastAsia="en-US"/>
              </w:rPr>
            </w:pPr>
          </w:p>
        </w:tc>
        <w:tc>
          <w:tcPr>
            <w:tcW w:w="184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8364301" w14:textId="77777777" w:rsidR="00257CF6" w:rsidRPr="00A53E3D" w:rsidRDefault="00257CF6" w:rsidP="009C64B1">
            <w:pPr>
              <w:pStyle w:val="Standard"/>
              <w:jc w:val="center"/>
              <w:rPr>
                <w:szCs w:val="24"/>
                <w:lang w:eastAsia="en-US"/>
              </w:rPr>
            </w:pPr>
          </w:p>
        </w:tc>
      </w:tr>
      <w:tr w:rsidR="00A53E3D" w:rsidRPr="00A53E3D" w14:paraId="4F1A4F64" w14:textId="77777777" w:rsidTr="00A05291">
        <w:tblPrEx>
          <w:tblLook w:val="0000" w:firstRow="0" w:lastRow="0" w:firstColumn="0" w:lastColumn="0" w:noHBand="0" w:noVBand="0"/>
        </w:tblPrEx>
        <w:trPr>
          <w:gridAfter w:val="1"/>
          <w:wAfter w:w="1847" w:type="dxa"/>
          <w:cantSplit/>
          <w:trHeight w:val="38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DE003A" w14:textId="77777777" w:rsidR="007675D3" w:rsidRPr="00A53E3D" w:rsidRDefault="007675D3" w:rsidP="007675D3">
            <w:pPr>
              <w:widowControl/>
              <w:jc w:val="center"/>
              <w:rPr>
                <w:rFonts w:eastAsia="Times New Roman"/>
                <w:b/>
                <w:sz w:val="24"/>
                <w:szCs w:val="24"/>
              </w:rPr>
            </w:pPr>
            <w:r w:rsidRPr="00A53E3D">
              <w:rPr>
                <w:rFonts w:eastAsia="Times New Roman"/>
                <w:b/>
                <w:sz w:val="24"/>
                <w:szCs w:val="24"/>
              </w:rPr>
              <w:t>4.</w:t>
            </w:r>
          </w:p>
        </w:tc>
        <w:tc>
          <w:tcPr>
            <w:tcW w:w="7230" w:type="dxa"/>
            <w:gridSpan w:val="3"/>
            <w:tcBorders>
              <w:top w:val="single" w:sz="4" w:space="0" w:color="00000A"/>
              <w:left w:val="single" w:sz="4" w:space="0" w:color="00000A"/>
              <w:right w:val="single" w:sz="4" w:space="0" w:color="auto"/>
            </w:tcBorders>
            <w:tcMar>
              <w:top w:w="0" w:type="dxa"/>
              <w:left w:w="108" w:type="dxa"/>
              <w:bottom w:w="0" w:type="dxa"/>
              <w:right w:w="108" w:type="dxa"/>
            </w:tcMar>
          </w:tcPr>
          <w:p w14:paraId="78BB9399" w14:textId="32154E4A" w:rsidR="007675D3" w:rsidRPr="00A53E3D" w:rsidRDefault="007675D3" w:rsidP="007675D3">
            <w:pPr>
              <w:widowControl/>
              <w:ind w:right="-108"/>
              <w:jc w:val="both"/>
              <w:rPr>
                <w:rFonts w:eastAsia="Times New Roman"/>
                <w:sz w:val="24"/>
                <w:szCs w:val="24"/>
              </w:rPr>
            </w:pPr>
            <w:r w:rsidRPr="00A53E3D">
              <w:rPr>
                <w:rFonts w:eastAsia="Times New Roman"/>
                <w:b/>
                <w:sz w:val="24"/>
                <w:szCs w:val="24"/>
              </w:rPr>
              <w:t>Mugės dalyvio bilietas miesto šventėse</w:t>
            </w:r>
            <w:r w:rsidRPr="00A53E3D">
              <w:rPr>
                <w:rFonts w:eastAsia="Times New Roman"/>
                <w:sz w:val="24"/>
                <w:szCs w:val="24"/>
              </w:rPr>
              <w:t xml:space="preserve"> </w:t>
            </w:r>
            <w:r w:rsidRPr="00A53E3D">
              <w:rPr>
                <w:rFonts w:eastAsia="Times New Roman"/>
                <w:i/>
                <w:sz w:val="24"/>
                <w:szCs w:val="24"/>
              </w:rPr>
              <w:t xml:space="preserve">(įskaičiuotas vietinės rinkliavos mokestis </w:t>
            </w:r>
            <w:r w:rsidR="0039694C" w:rsidRPr="00A53E3D">
              <w:rPr>
                <w:rFonts w:eastAsia="Times New Roman"/>
                <w:i/>
                <w:sz w:val="24"/>
                <w:szCs w:val="24"/>
              </w:rPr>
              <w:t>už leidimą prekiauti ar teik</w:t>
            </w:r>
            <w:r w:rsidR="00C1138E" w:rsidRPr="00A53E3D">
              <w:rPr>
                <w:rFonts w:eastAsia="Times New Roman"/>
                <w:i/>
                <w:sz w:val="24"/>
                <w:szCs w:val="24"/>
              </w:rPr>
              <w:t>ti paslaugas viešosiose vietose)</w:t>
            </w:r>
          </w:p>
        </w:tc>
      </w:tr>
      <w:tr w:rsidR="00A53E3D" w:rsidRPr="00A53E3D" w14:paraId="427C1531" w14:textId="77777777" w:rsidTr="00A05291">
        <w:tblPrEx>
          <w:tblLook w:val="0000" w:firstRow="0" w:lastRow="0" w:firstColumn="0" w:lastColumn="0" w:noHBand="0" w:noVBand="0"/>
        </w:tblPrEx>
        <w:trPr>
          <w:cantSplit/>
          <w:trHeight w:val="1104"/>
        </w:trPr>
        <w:tc>
          <w:tcPr>
            <w:tcW w:w="709" w:type="dxa"/>
            <w:tcBorders>
              <w:top w:val="single" w:sz="4" w:space="0" w:color="auto"/>
              <w:left w:val="single" w:sz="4" w:space="0" w:color="00000A"/>
              <w:right w:val="single" w:sz="4" w:space="0" w:color="00000A"/>
            </w:tcBorders>
            <w:tcMar>
              <w:top w:w="0" w:type="dxa"/>
              <w:left w:w="108" w:type="dxa"/>
              <w:bottom w:w="0" w:type="dxa"/>
              <w:right w:w="108" w:type="dxa"/>
            </w:tcMar>
          </w:tcPr>
          <w:p w14:paraId="3F647E14" w14:textId="77777777" w:rsidR="007675D3" w:rsidRPr="00A53E3D" w:rsidRDefault="007675D3" w:rsidP="007675D3">
            <w:pPr>
              <w:widowControl/>
              <w:jc w:val="center"/>
              <w:rPr>
                <w:rFonts w:eastAsia="Times New Roman"/>
                <w:sz w:val="24"/>
                <w:szCs w:val="24"/>
              </w:rPr>
            </w:pPr>
          </w:p>
        </w:tc>
        <w:tc>
          <w:tcPr>
            <w:tcW w:w="4678" w:type="dxa"/>
            <w:gridSpan w:val="2"/>
            <w:tcBorders>
              <w:top w:val="single" w:sz="4" w:space="0" w:color="00000A"/>
              <w:left w:val="single" w:sz="4" w:space="0" w:color="00000A"/>
              <w:right w:val="single" w:sz="4" w:space="0" w:color="00000A"/>
            </w:tcBorders>
            <w:tcMar>
              <w:top w:w="0" w:type="dxa"/>
              <w:left w:w="108" w:type="dxa"/>
              <w:bottom w:w="0" w:type="dxa"/>
              <w:right w:w="108" w:type="dxa"/>
            </w:tcMar>
          </w:tcPr>
          <w:p w14:paraId="0D459B70" w14:textId="77777777" w:rsidR="007675D3" w:rsidRPr="00A53E3D" w:rsidRDefault="007675D3" w:rsidP="0059496D">
            <w:pPr>
              <w:widowControl/>
              <w:ind w:left="30" w:right="32"/>
              <w:rPr>
                <w:rFonts w:eastAsia="Times New Roman"/>
                <w:sz w:val="24"/>
                <w:szCs w:val="24"/>
              </w:rPr>
            </w:pPr>
            <w:r w:rsidRPr="00A53E3D">
              <w:rPr>
                <w:rFonts w:eastAsia="Times New Roman"/>
                <w:sz w:val="24"/>
                <w:szCs w:val="24"/>
              </w:rPr>
              <w:t>Šventės mugės dalyvio mokestis 1, 2 zonoje pagal šventės žemėlapį</w:t>
            </w:r>
          </w:p>
        </w:tc>
        <w:tc>
          <w:tcPr>
            <w:tcW w:w="2552"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4268C6D1" w14:textId="77777777" w:rsidR="007675D3" w:rsidRPr="00A53E3D" w:rsidRDefault="007675D3" w:rsidP="007675D3">
            <w:pPr>
              <w:widowControl/>
              <w:tabs>
                <w:tab w:val="left" w:pos="38"/>
              </w:tabs>
              <w:ind w:left="-66" w:right="-108"/>
              <w:jc w:val="center"/>
              <w:rPr>
                <w:rFonts w:eastAsia="Times New Roman"/>
                <w:sz w:val="24"/>
                <w:szCs w:val="24"/>
              </w:rPr>
            </w:pPr>
            <w:r w:rsidRPr="00A53E3D">
              <w:rPr>
                <w:rFonts w:eastAsia="Times New Roman"/>
                <w:sz w:val="24"/>
                <w:szCs w:val="24"/>
              </w:rPr>
              <w:t>1 kv. m/1 d.</w:t>
            </w:r>
          </w:p>
        </w:tc>
        <w:tc>
          <w:tcPr>
            <w:tcW w:w="1847" w:type="dxa"/>
            <w:tcBorders>
              <w:top w:val="single" w:sz="4" w:space="0" w:color="00000A"/>
              <w:left w:val="single" w:sz="4" w:space="0" w:color="00000A"/>
              <w:right w:val="single" w:sz="4" w:space="0" w:color="00000A"/>
            </w:tcBorders>
            <w:vAlign w:val="center"/>
          </w:tcPr>
          <w:p w14:paraId="48A0236E" w14:textId="44D7A495" w:rsidR="007675D3" w:rsidRPr="00A53E3D" w:rsidRDefault="002F5040" w:rsidP="007675D3">
            <w:pPr>
              <w:widowControl/>
              <w:jc w:val="center"/>
              <w:rPr>
                <w:rFonts w:eastAsia="Times New Roman"/>
                <w:sz w:val="24"/>
                <w:szCs w:val="24"/>
                <w:lang w:eastAsia="lt-LT"/>
              </w:rPr>
            </w:pPr>
            <w:r w:rsidRPr="00A53E3D">
              <w:rPr>
                <w:rFonts w:eastAsia="Times New Roman"/>
                <w:sz w:val="24"/>
                <w:szCs w:val="24"/>
                <w:lang w:eastAsia="lt-LT"/>
              </w:rPr>
              <w:t>7</w:t>
            </w:r>
            <w:r w:rsidR="007675D3" w:rsidRPr="00A53E3D">
              <w:rPr>
                <w:rFonts w:eastAsia="Times New Roman"/>
                <w:sz w:val="24"/>
                <w:szCs w:val="24"/>
                <w:lang w:eastAsia="lt-LT"/>
              </w:rPr>
              <w:t>,00</w:t>
            </w:r>
          </w:p>
        </w:tc>
      </w:tr>
      <w:tr w:rsidR="00A53E3D" w:rsidRPr="00A53E3D" w14:paraId="70ADA04F" w14:textId="77777777" w:rsidTr="00A05291">
        <w:tblPrEx>
          <w:tblLook w:val="0000" w:firstRow="0" w:lastRow="0" w:firstColumn="0" w:lastColumn="0" w:noHBand="0" w:noVBand="0"/>
        </w:tblPrEx>
        <w:trPr>
          <w:cantSplit/>
          <w:trHeight w:val="318"/>
        </w:trPr>
        <w:tc>
          <w:tcPr>
            <w:tcW w:w="70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D45D7A9" w14:textId="77777777" w:rsidR="007675D3" w:rsidRPr="00A53E3D" w:rsidRDefault="007675D3" w:rsidP="007675D3">
            <w:pPr>
              <w:jc w:val="center"/>
              <w:rPr>
                <w:sz w:val="24"/>
                <w:szCs w:val="24"/>
              </w:rPr>
            </w:pP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6F4695" w14:textId="77777777" w:rsidR="007675D3" w:rsidRPr="00A53E3D" w:rsidRDefault="007675D3" w:rsidP="0059496D">
            <w:pPr>
              <w:widowControl/>
              <w:ind w:left="30" w:right="32"/>
              <w:rPr>
                <w:rFonts w:eastAsia="Times New Roman"/>
                <w:sz w:val="24"/>
                <w:szCs w:val="24"/>
              </w:rPr>
            </w:pPr>
            <w:r w:rsidRPr="00A53E3D">
              <w:rPr>
                <w:rFonts w:eastAsia="Times New Roman"/>
                <w:sz w:val="24"/>
                <w:szCs w:val="24"/>
              </w:rPr>
              <w:t>Šventės mugės dalyvio mokestis 3 zonoje pagal šventės žemėlapį</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F3BA51" w14:textId="77777777" w:rsidR="007675D3" w:rsidRPr="00A53E3D" w:rsidRDefault="007675D3" w:rsidP="007675D3">
            <w:pPr>
              <w:widowControl/>
              <w:tabs>
                <w:tab w:val="left" w:pos="38"/>
              </w:tabs>
              <w:ind w:left="-66" w:right="-108"/>
              <w:jc w:val="center"/>
              <w:rPr>
                <w:rFonts w:eastAsia="Times New Roman"/>
                <w:sz w:val="24"/>
                <w:szCs w:val="24"/>
              </w:rPr>
            </w:pPr>
            <w:r w:rsidRPr="00A53E3D">
              <w:rPr>
                <w:rFonts w:eastAsia="Times New Roman"/>
                <w:sz w:val="24"/>
                <w:szCs w:val="24"/>
              </w:rPr>
              <w:t>1 kv. m/1 d.</w:t>
            </w:r>
          </w:p>
        </w:tc>
        <w:tc>
          <w:tcPr>
            <w:tcW w:w="1847" w:type="dxa"/>
            <w:tcBorders>
              <w:top w:val="single" w:sz="4" w:space="0" w:color="00000A"/>
              <w:left w:val="single" w:sz="4" w:space="0" w:color="00000A"/>
              <w:bottom w:val="single" w:sz="4" w:space="0" w:color="00000A"/>
              <w:right w:val="single" w:sz="4" w:space="0" w:color="00000A"/>
            </w:tcBorders>
            <w:vAlign w:val="center"/>
          </w:tcPr>
          <w:p w14:paraId="6F3F7663" w14:textId="4CC33C00" w:rsidR="007675D3" w:rsidRPr="00A53E3D" w:rsidRDefault="002F5040" w:rsidP="007675D3">
            <w:pPr>
              <w:widowControl/>
              <w:jc w:val="center"/>
              <w:rPr>
                <w:rFonts w:eastAsia="Times New Roman"/>
                <w:sz w:val="24"/>
                <w:szCs w:val="24"/>
                <w:lang w:eastAsia="lt-LT"/>
              </w:rPr>
            </w:pPr>
            <w:r w:rsidRPr="00A53E3D">
              <w:rPr>
                <w:rFonts w:eastAsia="Times New Roman"/>
                <w:sz w:val="24"/>
                <w:szCs w:val="24"/>
                <w:lang w:eastAsia="lt-LT"/>
              </w:rPr>
              <w:t>5</w:t>
            </w:r>
            <w:r w:rsidR="007675D3" w:rsidRPr="00A53E3D">
              <w:rPr>
                <w:rFonts w:eastAsia="Times New Roman"/>
                <w:sz w:val="24"/>
                <w:szCs w:val="24"/>
                <w:lang w:eastAsia="lt-LT"/>
              </w:rPr>
              <w:t>,00</w:t>
            </w:r>
          </w:p>
        </w:tc>
      </w:tr>
      <w:tr w:rsidR="00A53E3D" w:rsidRPr="00A53E3D" w14:paraId="3D68118C" w14:textId="77777777" w:rsidTr="00A05291">
        <w:tblPrEx>
          <w:tblLook w:val="0000" w:firstRow="0" w:lastRow="0" w:firstColumn="0" w:lastColumn="0" w:noHBand="0" w:noVBand="0"/>
        </w:tblPrEx>
        <w:trPr>
          <w:cantSplit/>
          <w:trHeight w:val="318"/>
        </w:trPr>
        <w:tc>
          <w:tcPr>
            <w:tcW w:w="70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FEBE9B7" w14:textId="77777777" w:rsidR="007675D3" w:rsidRPr="00A53E3D" w:rsidRDefault="007675D3" w:rsidP="007675D3">
            <w:pPr>
              <w:jc w:val="center"/>
              <w:rPr>
                <w:sz w:val="24"/>
                <w:szCs w:val="24"/>
              </w:rPr>
            </w:pP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71E46E" w14:textId="77777777" w:rsidR="007675D3" w:rsidRPr="00A53E3D" w:rsidRDefault="007675D3" w:rsidP="0059496D">
            <w:pPr>
              <w:widowControl/>
              <w:tabs>
                <w:tab w:val="left" w:pos="104"/>
              </w:tabs>
              <w:ind w:right="32"/>
              <w:rPr>
                <w:rFonts w:eastAsia="Times New Roman"/>
                <w:sz w:val="24"/>
                <w:szCs w:val="24"/>
              </w:rPr>
            </w:pPr>
            <w:r w:rsidRPr="00A53E3D">
              <w:rPr>
                <w:rFonts w:eastAsia="Times New Roman"/>
                <w:sz w:val="24"/>
                <w:szCs w:val="24"/>
              </w:rPr>
              <w:t>Senvagės sala</w:t>
            </w:r>
          </w:p>
        </w:tc>
        <w:tc>
          <w:tcPr>
            <w:tcW w:w="2552"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3455065C" w14:textId="77777777" w:rsidR="007675D3" w:rsidRPr="00A53E3D" w:rsidRDefault="007675D3" w:rsidP="007675D3">
            <w:pPr>
              <w:widowControl/>
              <w:tabs>
                <w:tab w:val="left" w:pos="38"/>
              </w:tabs>
              <w:ind w:left="-66" w:right="-108"/>
              <w:jc w:val="center"/>
              <w:rPr>
                <w:rFonts w:eastAsia="Times New Roman"/>
                <w:sz w:val="24"/>
                <w:szCs w:val="24"/>
              </w:rPr>
            </w:pPr>
            <w:r w:rsidRPr="00A53E3D">
              <w:rPr>
                <w:rFonts w:eastAsia="Times New Roman"/>
                <w:sz w:val="24"/>
                <w:szCs w:val="24"/>
              </w:rPr>
              <w:t>230 kv. m/1 d.</w:t>
            </w:r>
          </w:p>
        </w:tc>
        <w:tc>
          <w:tcPr>
            <w:tcW w:w="1847" w:type="dxa"/>
            <w:tcBorders>
              <w:top w:val="single" w:sz="4" w:space="0" w:color="00000A"/>
              <w:left w:val="single" w:sz="4" w:space="0" w:color="00000A"/>
              <w:bottom w:val="single" w:sz="4" w:space="0" w:color="00000A"/>
              <w:right w:val="single" w:sz="4" w:space="0" w:color="00000A"/>
            </w:tcBorders>
            <w:vAlign w:val="center"/>
          </w:tcPr>
          <w:p w14:paraId="3CE1CC51" w14:textId="77777777" w:rsidR="007675D3" w:rsidRPr="00A53E3D" w:rsidRDefault="007675D3" w:rsidP="007675D3">
            <w:pPr>
              <w:widowControl/>
              <w:jc w:val="center"/>
              <w:rPr>
                <w:rFonts w:eastAsia="Times New Roman"/>
                <w:sz w:val="24"/>
                <w:szCs w:val="24"/>
                <w:lang w:eastAsia="lt-LT"/>
              </w:rPr>
            </w:pPr>
            <w:r w:rsidRPr="00A53E3D">
              <w:rPr>
                <w:rFonts w:eastAsia="Times New Roman"/>
                <w:sz w:val="24"/>
                <w:szCs w:val="24"/>
                <w:lang w:eastAsia="lt-LT"/>
              </w:rPr>
              <w:t>140,00</w:t>
            </w:r>
          </w:p>
        </w:tc>
      </w:tr>
      <w:tr w:rsidR="00A53E3D" w:rsidRPr="00A53E3D" w14:paraId="785C5D97" w14:textId="77777777" w:rsidTr="00A05291">
        <w:tblPrEx>
          <w:tblLook w:val="0000" w:firstRow="0" w:lastRow="0" w:firstColumn="0" w:lastColumn="0" w:noHBand="0" w:noVBand="0"/>
        </w:tblPrEx>
        <w:trPr>
          <w:cantSplit/>
          <w:trHeight w:val="381"/>
        </w:trPr>
        <w:tc>
          <w:tcPr>
            <w:tcW w:w="7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C7604B2" w14:textId="77777777" w:rsidR="007675D3" w:rsidRPr="00A53E3D" w:rsidRDefault="007675D3" w:rsidP="007675D3">
            <w:pPr>
              <w:jc w:val="center"/>
              <w:rPr>
                <w:sz w:val="24"/>
                <w:szCs w:val="24"/>
              </w:rPr>
            </w:pP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9EFC87" w14:textId="77777777" w:rsidR="007675D3" w:rsidRPr="00A53E3D" w:rsidRDefault="007675D3" w:rsidP="0059496D">
            <w:pPr>
              <w:widowControl/>
              <w:tabs>
                <w:tab w:val="left" w:pos="104"/>
              </w:tabs>
              <w:ind w:right="32"/>
              <w:jc w:val="both"/>
              <w:rPr>
                <w:rFonts w:eastAsia="Times New Roman"/>
                <w:sz w:val="24"/>
                <w:szCs w:val="24"/>
              </w:rPr>
            </w:pPr>
            <w:r w:rsidRPr="00A53E3D">
              <w:rPr>
                <w:rFonts w:eastAsia="Times New Roman"/>
                <w:sz w:val="24"/>
                <w:szCs w:val="24"/>
              </w:rPr>
              <w:t>Uždara erdvė šventės teritorijoje pagal renginio planą</w:t>
            </w:r>
          </w:p>
        </w:tc>
        <w:tc>
          <w:tcPr>
            <w:tcW w:w="2552"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C4A950C" w14:textId="77777777" w:rsidR="007675D3" w:rsidRPr="00A53E3D" w:rsidRDefault="007675D3" w:rsidP="007675D3">
            <w:pPr>
              <w:widowControl/>
              <w:tabs>
                <w:tab w:val="left" w:pos="38"/>
              </w:tabs>
              <w:ind w:left="-66" w:right="-108"/>
              <w:jc w:val="center"/>
              <w:rPr>
                <w:rFonts w:eastAsia="Times New Roman"/>
                <w:sz w:val="24"/>
                <w:szCs w:val="24"/>
              </w:rPr>
            </w:pPr>
            <w:r w:rsidRPr="00A53E3D">
              <w:rPr>
                <w:rFonts w:eastAsia="Times New Roman"/>
                <w:sz w:val="24"/>
                <w:szCs w:val="24"/>
              </w:rPr>
              <w:t>230 kv. m/1 d.</w:t>
            </w:r>
          </w:p>
        </w:tc>
        <w:tc>
          <w:tcPr>
            <w:tcW w:w="1847" w:type="dxa"/>
            <w:tcBorders>
              <w:top w:val="single" w:sz="4" w:space="0" w:color="00000A"/>
              <w:left w:val="single" w:sz="4" w:space="0" w:color="00000A"/>
              <w:bottom w:val="single" w:sz="4" w:space="0" w:color="00000A"/>
              <w:right w:val="single" w:sz="4" w:space="0" w:color="00000A"/>
            </w:tcBorders>
            <w:vAlign w:val="center"/>
          </w:tcPr>
          <w:p w14:paraId="2444A435" w14:textId="77777777" w:rsidR="007675D3" w:rsidRPr="00A53E3D" w:rsidRDefault="007675D3" w:rsidP="007675D3">
            <w:pPr>
              <w:widowControl/>
              <w:jc w:val="center"/>
              <w:rPr>
                <w:rFonts w:eastAsia="Times New Roman"/>
                <w:sz w:val="24"/>
                <w:szCs w:val="24"/>
                <w:lang w:eastAsia="lt-LT"/>
              </w:rPr>
            </w:pPr>
            <w:r w:rsidRPr="00A53E3D">
              <w:rPr>
                <w:rFonts w:eastAsia="Times New Roman"/>
                <w:sz w:val="24"/>
                <w:szCs w:val="24"/>
                <w:lang w:eastAsia="lt-LT"/>
              </w:rPr>
              <w:t>140,00</w:t>
            </w:r>
          </w:p>
        </w:tc>
      </w:tr>
      <w:tr w:rsidR="00A53E3D" w:rsidRPr="00A53E3D" w14:paraId="39A10480" w14:textId="77777777" w:rsidTr="00A05291">
        <w:tblPrEx>
          <w:tblLook w:val="0000" w:firstRow="0" w:lastRow="0" w:firstColumn="0" w:lastColumn="0" w:noHBand="0" w:noVBand="0"/>
        </w:tblPrEx>
        <w:trPr>
          <w:cantSplit/>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7F6FFB" w14:textId="77777777" w:rsidR="007675D3" w:rsidRPr="00A53E3D" w:rsidRDefault="007675D3" w:rsidP="007675D3">
            <w:pPr>
              <w:widowControl/>
              <w:jc w:val="center"/>
              <w:rPr>
                <w:rFonts w:eastAsia="Times New Roman"/>
                <w:sz w:val="24"/>
                <w:szCs w:val="24"/>
              </w:rPr>
            </w:pP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F7A90E" w14:textId="77777777" w:rsidR="007675D3" w:rsidRPr="00A53E3D" w:rsidRDefault="007675D3" w:rsidP="0059496D">
            <w:pPr>
              <w:widowControl/>
              <w:ind w:right="32"/>
              <w:jc w:val="both"/>
              <w:rPr>
                <w:rFonts w:eastAsia="Times New Roman"/>
                <w:sz w:val="24"/>
                <w:szCs w:val="24"/>
              </w:rPr>
            </w:pPr>
            <w:r w:rsidRPr="00A53E3D">
              <w:rPr>
                <w:rFonts w:eastAsia="Times New Roman"/>
                <w:sz w:val="24"/>
                <w:szCs w:val="24"/>
              </w:rPr>
              <w:t>Viešojo maitinimo dalyvio mokestis miesto gimtadienyje 1 zonoje (su galimybe pajungti el. energiją pagal renginio planą)</w:t>
            </w:r>
          </w:p>
        </w:tc>
        <w:tc>
          <w:tcPr>
            <w:tcW w:w="2552"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191D52C2" w14:textId="77777777" w:rsidR="007675D3" w:rsidRPr="00A53E3D" w:rsidRDefault="007675D3" w:rsidP="007675D3">
            <w:pPr>
              <w:widowControl/>
              <w:tabs>
                <w:tab w:val="left" w:pos="104"/>
              </w:tabs>
              <w:ind w:right="-108"/>
              <w:jc w:val="center"/>
              <w:rPr>
                <w:rFonts w:eastAsia="Times New Roman"/>
                <w:sz w:val="24"/>
                <w:szCs w:val="24"/>
              </w:rPr>
            </w:pPr>
            <w:r w:rsidRPr="00A53E3D">
              <w:rPr>
                <w:rFonts w:eastAsia="Times New Roman"/>
                <w:sz w:val="24"/>
                <w:szCs w:val="24"/>
              </w:rPr>
              <w:t>1 kv. m/1 d.</w:t>
            </w:r>
          </w:p>
        </w:tc>
        <w:tc>
          <w:tcPr>
            <w:tcW w:w="1847" w:type="dxa"/>
            <w:tcBorders>
              <w:top w:val="single" w:sz="4" w:space="0" w:color="00000A"/>
              <w:left w:val="single" w:sz="4" w:space="0" w:color="00000A"/>
              <w:bottom w:val="single" w:sz="4" w:space="0" w:color="00000A"/>
              <w:right w:val="single" w:sz="4" w:space="0" w:color="00000A"/>
            </w:tcBorders>
            <w:vAlign w:val="center"/>
          </w:tcPr>
          <w:p w14:paraId="14FC99B2" w14:textId="3A41FF64" w:rsidR="007675D3" w:rsidRPr="00A53E3D" w:rsidRDefault="007675D3" w:rsidP="007675D3">
            <w:pPr>
              <w:widowControl/>
              <w:jc w:val="center"/>
              <w:rPr>
                <w:rFonts w:eastAsia="Times New Roman"/>
                <w:sz w:val="24"/>
                <w:szCs w:val="24"/>
                <w:lang w:eastAsia="lt-LT"/>
              </w:rPr>
            </w:pPr>
            <w:r w:rsidRPr="00A53E3D">
              <w:rPr>
                <w:rFonts w:eastAsia="Times New Roman"/>
                <w:sz w:val="24"/>
                <w:szCs w:val="24"/>
                <w:lang w:eastAsia="lt-LT"/>
              </w:rPr>
              <w:t>6,00</w:t>
            </w:r>
          </w:p>
        </w:tc>
      </w:tr>
      <w:tr w:rsidR="00A53E3D" w:rsidRPr="00A53E3D" w14:paraId="044DBEF0" w14:textId="77777777" w:rsidTr="00A05291">
        <w:tblPrEx>
          <w:tblLook w:val="0000" w:firstRow="0" w:lastRow="0" w:firstColumn="0" w:lastColumn="0" w:noHBand="0" w:noVBand="0"/>
        </w:tblPrEx>
        <w:trPr>
          <w:cantSplit/>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367D3C" w14:textId="77777777" w:rsidR="007675D3" w:rsidRPr="00A53E3D" w:rsidRDefault="007675D3" w:rsidP="007675D3">
            <w:pPr>
              <w:widowControl/>
              <w:jc w:val="center"/>
              <w:rPr>
                <w:rFonts w:eastAsia="Times New Roman"/>
                <w:sz w:val="24"/>
                <w:szCs w:val="24"/>
              </w:rPr>
            </w:pP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6F65BA" w14:textId="77777777" w:rsidR="007675D3" w:rsidRPr="00A53E3D" w:rsidRDefault="007675D3" w:rsidP="0059496D">
            <w:pPr>
              <w:widowControl/>
              <w:ind w:right="32"/>
              <w:jc w:val="both"/>
              <w:rPr>
                <w:rFonts w:eastAsia="Times New Roman"/>
                <w:sz w:val="24"/>
                <w:szCs w:val="24"/>
              </w:rPr>
            </w:pPr>
            <w:r w:rsidRPr="00A53E3D">
              <w:rPr>
                <w:rFonts w:eastAsia="Times New Roman"/>
                <w:sz w:val="24"/>
                <w:szCs w:val="24"/>
              </w:rPr>
              <w:t>Viešojo maitinimo dalyvio mokestis miesto gimtadienyje 2 zonoje (su galimybe pajungti el. energiją pagal renginio planą)</w:t>
            </w:r>
          </w:p>
        </w:tc>
        <w:tc>
          <w:tcPr>
            <w:tcW w:w="2552"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169E5F06" w14:textId="77777777" w:rsidR="007675D3" w:rsidRPr="00A53E3D" w:rsidRDefault="007675D3" w:rsidP="007675D3">
            <w:pPr>
              <w:widowControl/>
              <w:tabs>
                <w:tab w:val="left" w:pos="104"/>
              </w:tabs>
              <w:ind w:right="-108"/>
              <w:jc w:val="center"/>
              <w:rPr>
                <w:rFonts w:eastAsia="Times New Roman"/>
                <w:sz w:val="24"/>
                <w:szCs w:val="24"/>
              </w:rPr>
            </w:pPr>
            <w:r w:rsidRPr="00A53E3D">
              <w:rPr>
                <w:rFonts w:eastAsia="Times New Roman"/>
                <w:sz w:val="24"/>
                <w:szCs w:val="24"/>
              </w:rPr>
              <w:t>1 kv. m/1 d.</w:t>
            </w:r>
          </w:p>
        </w:tc>
        <w:tc>
          <w:tcPr>
            <w:tcW w:w="1847" w:type="dxa"/>
            <w:tcBorders>
              <w:top w:val="single" w:sz="4" w:space="0" w:color="00000A"/>
              <w:left w:val="single" w:sz="4" w:space="0" w:color="00000A"/>
              <w:bottom w:val="single" w:sz="4" w:space="0" w:color="00000A"/>
              <w:right w:val="single" w:sz="4" w:space="0" w:color="00000A"/>
            </w:tcBorders>
            <w:vAlign w:val="center"/>
          </w:tcPr>
          <w:p w14:paraId="54B02379" w14:textId="77777777" w:rsidR="007675D3" w:rsidRPr="00A53E3D" w:rsidRDefault="007675D3" w:rsidP="007675D3">
            <w:pPr>
              <w:widowControl/>
              <w:jc w:val="center"/>
              <w:rPr>
                <w:rFonts w:eastAsia="Times New Roman"/>
                <w:sz w:val="24"/>
                <w:szCs w:val="24"/>
                <w:lang w:eastAsia="lt-LT"/>
              </w:rPr>
            </w:pPr>
            <w:r w:rsidRPr="00A53E3D">
              <w:rPr>
                <w:rFonts w:eastAsia="Times New Roman"/>
                <w:sz w:val="24"/>
                <w:szCs w:val="24"/>
                <w:lang w:eastAsia="lt-LT"/>
              </w:rPr>
              <w:t>5,00</w:t>
            </w:r>
          </w:p>
        </w:tc>
      </w:tr>
      <w:tr w:rsidR="00A53E3D" w:rsidRPr="00A53E3D" w14:paraId="0BF6A2B6" w14:textId="77777777" w:rsidTr="00A05291">
        <w:tblPrEx>
          <w:tblLook w:val="0000" w:firstRow="0" w:lastRow="0" w:firstColumn="0" w:lastColumn="0" w:noHBand="0" w:noVBand="0"/>
        </w:tblPrEx>
        <w:trPr>
          <w:cantSplit/>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A2B8D5" w14:textId="77777777" w:rsidR="007675D3" w:rsidRPr="00A53E3D" w:rsidRDefault="007675D3" w:rsidP="007675D3">
            <w:pPr>
              <w:widowControl/>
              <w:jc w:val="center"/>
              <w:rPr>
                <w:rFonts w:eastAsia="Times New Roman"/>
                <w:sz w:val="24"/>
                <w:szCs w:val="24"/>
              </w:rPr>
            </w:pP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98D55" w14:textId="77777777" w:rsidR="007675D3" w:rsidRPr="00A53E3D" w:rsidRDefault="007675D3" w:rsidP="0059496D">
            <w:pPr>
              <w:widowControl/>
              <w:ind w:right="32" w:firstLine="30"/>
              <w:jc w:val="both"/>
              <w:rPr>
                <w:rFonts w:eastAsia="Times New Roman"/>
                <w:sz w:val="24"/>
                <w:szCs w:val="24"/>
              </w:rPr>
            </w:pPr>
            <w:r w:rsidRPr="00A53E3D">
              <w:rPr>
                <w:rFonts w:eastAsia="Times New Roman"/>
                <w:sz w:val="24"/>
                <w:szCs w:val="24"/>
              </w:rPr>
              <w:t>Viešojo maitinimo dalyvio mokestis miesto gimtadienyje 3 zonoje (su galimybe pajungti el. energiją pagal renginio planą)</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CFDA6F" w14:textId="77777777" w:rsidR="007675D3" w:rsidRPr="00A53E3D" w:rsidRDefault="007675D3" w:rsidP="007675D3">
            <w:pPr>
              <w:widowControl/>
              <w:tabs>
                <w:tab w:val="left" w:pos="104"/>
              </w:tabs>
              <w:ind w:right="-108"/>
              <w:jc w:val="center"/>
              <w:rPr>
                <w:rFonts w:eastAsia="Times New Roman"/>
                <w:sz w:val="24"/>
                <w:szCs w:val="24"/>
              </w:rPr>
            </w:pPr>
            <w:r w:rsidRPr="00A53E3D">
              <w:rPr>
                <w:rFonts w:eastAsia="Times New Roman"/>
                <w:sz w:val="24"/>
                <w:szCs w:val="24"/>
              </w:rPr>
              <w:t>1 kv. m/1 d.</w:t>
            </w:r>
          </w:p>
        </w:tc>
        <w:tc>
          <w:tcPr>
            <w:tcW w:w="1847" w:type="dxa"/>
            <w:tcBorders>
              <w:top w:val="single" w:sz="4" w:space="0" w:color="00000A"/>
              <w:left w:val="single" w:sz="4" w:space="0" w:color="00000A"/>
              <w:bottom w:val="single" w:sz="4" w:space="0" w:color="00000A"/>
              <w:right w:val="single" w:sz="4" w:space="0" w:color="00000A"/>
            </w:tcBorders>
            <w:vAlign w:val="center"/>
          </w:tcPr>
          <w:p w14:paraId="77FBA505" w14:textId="77777777" w:rsidR="007675D3" w:rsidRPr="00A53E3D" w:rsidRDefault="007675D3" w:rsidP="007675D3">
            <w:pPr>
              <w:widowControl/>
              <w:jc w:val="center"/>
              <w:rPr>
                <w:rFonts w:eastAsia="Times New Roman"/>
                <w:sz w:val="24"/>
                <w:szCs w:val="24"/>
                <w:lang w:eastAsia="lt-LT"/>
              </w:rPr>
            </w:pPr>
            <w:r w:rsidRPr="00A53E3D">
              <w:rPr>
                <w:rFonts w:eastAsia="Times New Roman"/>
                <w:sz w:val="24"/>
                <w:szCs w:val="24"/>
                <w:lang w:eastAsia="lt-LT"/>
              </w:rPr>
              <w:t>4,00</w:t>
            </w:r>
          </w:p>
        </w:tc>
      </w:tr>
      <w:tr w:rsidR="00A53E3D" w:rsidRPr="00A53E3D" w14:paraId="2CD79781" w14:textId="77777777" w:rsidTr="00A05291">
        <w:tblPrEx>
          <w:tblLook w:val="0000" w:firstRow="0" w:lastRow="0" w:firstColumn="0" w:lastColumn="0" w:noHBand="0" w:noVBand="0"/>
        </w:tblPrEx>
        <w:trPr>
          <w:cantSplit/>
          <w:trHeight w:val="91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CCD731" w14:textId="77777777" w:rsidR="007675D3" w:rsidRPr="00A53E3D" w:rsidRDefault="007675D3" w:rsidP="007675D3">
            <w:pPr>
              <w:widowControl/>
              <w:jc w:val="center"/>
              <w:rPr>
                <w:rFonts w:eastAsia="Times New Roman"/>
                <w:sz w:val="24"/>
                <w:szCs w:val="24"/>
              </w:rPr>
            </w:pP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6839AF" w14:textId="6E31286E" w:rsidR="007675D3" w:rsidRPr="00A53E3D" w:rsidRDefault="007675D3" w:rsidP="0059496D">
            <w:pPr>
              <w:widowControl/>
              <w:ind w:right="32" w:firstLine="30"/>
              <w:jc w:val="both"/>
              <w:rPr>
                <w:rFonts w:eastAsia="Times New Roman"/>
                <w:sz w:val="24"/>
                <w:szCs w:val="24"/>
              </w:rPr>
            </w:pPr>
            <w:r w:rsidRPr="00A53E3D">
              <w:rPr>
                <w:rFonts w:eastAsia="Times New Roman"/>
                <w:sz w:val="24"/>
                <w:szCs w:val="24"/>
              </w:rPr>
              <w:t>Viešojo maitinimo dalyvio mokestis miesto gimtadienyje 1, 2,</w:t>
            </w:r>
            <w:r w:rsidR="00E71A13" w:rsidRPr="00A53E3D">
              <w:rPr>
                <w:rFonts w:eastAsia="Times New Roman"/>
                <w:sz w:val="24"/>
                <w:szCs w:val="24"/>
              </w:rPr>
              <w:t xml:space="preserve"> </w:t>
            </w:r>
            <w:r w:rsidRPr="00A53E3D">
              <w:rPr>
                <w:rFonts w:eastAsia="Times New Roman"/>
                <w:sz w:val="24"/>
                <w:szCs w:val="24"/>
              </w:rPr>
              <w:t>3 zonose (pagal renginio planą, su savo elektros generatoriumi)</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79C1F7" w14:textId="77777777" w:rsidR="007675D3" w:rsidRPr="00A53E3D" w:rsidRDefault="007675D3" w:rsidP="007675D3">
            <w:pPr>
              <w:widowControl/>
              <w:tabs>
                <w:tab w:val="left" w:pos="38"/>
              </w:tabs>
              <w:ind w:left="-66" w:right="-108"/>
              <w:jc w:val="center"/>
              <w:rPr>
                <w:rFonts w:eastAsia="Times New Roman"/>
                <w:sz w:val="24"/>
                <w:szCs w:val="24"/>
              </w:rPr>
            </w:pPr>
            <w:r w:rsidRPr="00A53E3D">
              <w:rPr>
                <w:rFonts w:eastAsia="Times New Roman"/>
                <w:sz w:val="24"/>
                <w:szCs w:val="24"/>
              </w:rPr>
              <w:t>1 kv. m/1 d.</w:t>
            </w:r>
          </w:p>
        </w:tc>
        <w:tc>
          <w:tcPr>
            <w:tcW w:w="1847" w:type="dxa"/>
            <w:tcBorders>
              <w:top w:val="single" w:sz="4" w:space="0" w:color="00000A"/>
              <w:left w:val="single" w:sz="4" w:space="0" w:color="00000A"/>
              <w:bottom w:val="single" w:sz="4" w:space="0" w:color="00000A"/>
              <w:right w:val="single" w:sz="4" w:space="0" w:color="00000A"/>
            </w:tcBorders>
            <w:vAlign w:val="center"/>
          </w:tcPr>
          <w:p w14:paraId="4F13274D" w14:textId="77777777" w:rsidR="007675D3" w:rsidRPr="00A53E3D" w:rsidRDefault="007675D3" w:rsidP="007675D3">
            <w:pPr>
              <w:widowControl/>
              <w:jc w:val="center"/>
              <w:rPr>
                <w:rFonts w:eastAsia="Times New Roman"/>
                <w:sz w:val="24"/>
                <w:szCs w:val="24"/>
                <w:lang w:eastAsia="lt-LT"/>
              </w:rPr>
            </w:pPr>
            <w:r w:rsidRPr="00A53E3D">
              <w:rPr>
                <w:rFonts w:eastAsia="Times New Roman"/>
                <w:sz w:val="24"/>
                <w:szCs w:val="24"/>
                <w:lang w:eastAsia="lt-LT"/>
              </w:rPr>
              <w:t>3,00</w:t>
            </w:r>
          </w:p>
        </w:tc>
      </w:tr>
      <w:tr w:rsidR="00A53E3D" w:rsidRPr="00A53E3D" w14:paraId="68600C79" w14:textId="77777777" w:rsidTr="00A05291">
        <w:tblPrEx>
          <w:tblLook w:val="0000" w:firstRow="0" w:lastRow="0" w:firstColumn="0" w:lastColumn="0" w:noHBand="0" w:noVBand="0"/>
        </w:tblPrEx>
        <w:trPr>
          <w:cantSplit/>
          <w:trHeight w:val="53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DC043B" w14:textId="77777777" w:rsidR="007675D3" w:rsidRPr="00A53E3D" w:rsidRDefault="007675D3" w:rsidP="007675D3">
            <w:pPr>
              <w:widowControl/>
              <w:jc w:val="center"/>
              <w:rPr>
                <w:rFonts w:eastAsia="Times New Roman"/>
                <w:sz w:val="24"/>
                <w:szCs w:val="24"/>
              </w:rPr>
            </w:pP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F9DD30" w14:textId="22549995" w:rsidR="007675D3" w:rsidRPr="00A53E3D" w:rsidRDefault="007675D3" w:rsidP="0059496D">
            <w:pPr>
              <w:widowControl/>
              <w:ind w:right="32"/>
              <w:jc w:val="both"/>
              <w:rPr>
                <w:rFonts w:eastAsia="Times New Roman"/>
                <w:sz w:val="24"/>
                <w:szCs w:val="24"/>
              </w:rPr>
            </w:pPr>
            <w:r w:rsidRPr="00A53E3D">
              <w:rPr>
                <w:rFonts w:eastAsia="Times New Roman"/>
                <w:sz w:val="24"/>
                <w:szCs w:val="24"/>
              </w:rPr>
              <w:t>Šventės restorano dalyvio mokestis miesto gimtadienyje</w:t>
            </w:r>
            <w:r w:rsidR="001E0591" w:rsidRPr="00A53E3D">
              <w:rPr>
                <w:rFonts w:eastAsia="Times New Roman"/>
                <w:sz w:val="24"/>
                <w:szCs w:val="24"/>
              </w:rPr>
              <w:t xml:space="preserve"> </w:t>
            </w:r>
            <w:r w:rsidRPr="00A53E3D">
              <w:rPr>
                <w:rFonts w:eastAsia="Times New Roman"/>
                <w:sz w:val="24"/>
                <w:szCs w:val="24"/>
              </w:rPr>
              <w:t>1 zonoje pagal renginio planą</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A72D51" w14:textId="77777777" w:rsidR="007675D3" w:rsidRPr="00A53E3D" w:rsidRDefault="007675D3" w:rsidP="007675D3">
            <w:pPr>
              <w:widowControl/>
              <w:tabs>
                <w:tab w:val="left" w:pos="38"/>
              </w:tabs>
              <w:ind w:left="-66" w:right="-108"/>
              <w:jc w:val="center"/>
              <w:rPr>
                <w:rFonts w:eastAsia="Times New Roman"/>
                <w:sz w:val="24"/>
                <w:szCs w:val="24"/>
              </w:rPr>
            </w:pPr>
            <w:r w:rsidRPr="00A53E3D">
              <w:rPr>
                <w:rFonts w:eastAsia="Times New Roman"/>
                <w:sz w:val="24"/>
                <w:szCs w:val="24"/>
              </w:rPr>
              <w:t>1 kv. m/1 d.</w:t>
            </w:r>
          </w:p>
        </w:tc>
        <w:tc>
          <w:tcPr>
            <w:tcW w:w="1847" w:type="dxa"/>
            <w:tcBorders>
              <w:top w:val="single" w:sz="4" w:space="0" w:color="00000A"/>
              <w:left w:val="single" w:sz="4" w:space="0" w:color="00000A"/>
              <w:bottom w:val="single" w:sz="4" w:space="0" w:color="00000A"/>
              <w:right w:val="single" w:sz="4" w:space="0" w:color="00000A"/>
            </w:tcBorders>
            <w:vAlign w:val="center"/>
          </w:tcPr>
          <w:p w14:paraId="5D823CB6" w14:textId="77777777" w:rsidR="007675D3" w:rsidRPr="00A53E3D" w:rsidRDefault="007675D3" w:rsidP="007675D3">
            <w:pPr>
              <w:widowControl/>
              <w:jc w:val="center"/>
              <w:rPr>
                <w:rFonts w:eastAsia="Times New Roman"/>
                <w:sz w:val="24"/>
                <w:szCs w:val="24"/>
                <w:lang w:eastAsia="lt-LT"/>
              </w:rPr>
            </w:pPr>
            <w:r w:rsidRPr="00A53E3D">
              <w:rPr>
                <w:rFonts w:eastAsia="Times New Roman"/>
                <w:sz w:val="24"/>
                <w:szCs w:val="24"/>
                <w:lang w:eastAsia="lt-LT"/>
              </w:rPr>
              <w:t>6,00</w:t>
            </w:r>
          </w:p>
        </w:tc>
      </w:tr>
      <w:tr w:rsidR="00A53E3D" w:rsidRPr="00A53E3D" w14:paraId="4254C037" w14:textId="77777777" w:rsidTr="00A05291">
        <w:tblPrEx>
          <w:tblLook w:val="0000" w:firstRow="0" w:lastRow="0" w:firstColumn="0" w:lastColumn="0" w:noHBand="0" w:noVBand="0"/>
        </w:tblPrEx>
        <w:trPr>
          <w:cantSplit/>
          <w:trHeight w:val="53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CB6F8C" w14:textId="77777777" w:rsidR="007675D3" w:rsidRPr="00A53E3D" w:rsidRDefault="007675D3" w:rsidP="007675D3">
            <w:pPr>
              <w:widowControl/>
              <w:jc w:val="center"/>
              <w:rPr>
                <w:rFonts w:eastAsia="Times New Roman"/>
                <w:sz w:val="24"/>
                <w:szCs w:val="24"/>
              </w:rPr>
            </w:pP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8335C8" w14:textId="77777777" w:rsidR="007675D3" w:rsidRPr="00A53E3D" w:rsidRDefault="007675D3" w:rsidP="0059496D">
            <w:pPr>
              <w:widowControl/>
              <w:ind w:right="32"/>
              <w:jc w:val="both"/>
              <w:rPr>
                <w:rFonts w:eastAsia="Times New Roman"/>
                <w:sz w:val="24"/>
                <w:szCs w:val="24"/>
              </w:rPr>
            </w:pPr>
            <w:r w:rsidRPr="00A53E3D">
              <w:rPr>
                <w:rFonts w:eastAsia="Times New Roman"/>
                <w:sz w:val="24"/>
                <w:szCs w:val="24"/>
              </w:rPr>
              <w:t>Šventės restorano dalyvio mokestis Vasarvidžio (Joninių) ir kitose vasaros, pavasario, rudens šventėse</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B33762" w14:textId="77777777" w:rsidR="007675D3" w:rsidRPr="00A53E3D" w:rsidRDefault="007675D3" w:rsidP="007675D3">
            <w:pPr>
              <w:widowControl/>
              <w:tabs>
                <w:tab w:val="left" w:pos="38"/>
              </w:tabs>
              <w:ind w:left="-66" w:right="-108"/>
              <w:jc w:val="center"/>
              <w:rPr>
                <w:rFonts w:eastAsia="Times New Roman"/>
                <w:sz w:val="24"/>
                <w:szCs w:val="24"/>
              </w:rPr>
            </w:pPr>
            <w:r w:rsidRPr="00A53E3D">
              <w:rPr>
                <w:rFonts w:eastAsia="Times New Roman"/>
                <w:sz w:val="24"/>
                <w:szCs w:val="24"/>
              </w:rPr>
              <w:t>1 kv. m/1 d.</w:t>
            </w:r>
          </w:p>
        </w:tc>
        <w:tc>
          <w:tcPr>
            <w:tcW w:w="1847" w:type="dxa"/>
            <w:tcBorders>
              <w:top w:val="single" w:sz="4" w:space="0" w:color="00000A"/>
              <w:left w:val="single" w:sz="4" w:space="0" w:color="00000A"/>
              <w:bottom w:val="single" w:sz="4" w:space="0" w:color="00000A"/>
              <w:right w:val="single" w:sz="4" w:space="0" w:color="00000A"/>
            </w:tcBorders>
            <w:vAlign w:val="center"/>
          </w:tcPr>
          <w:p w14:paraId="1C60A2DD" w14:textId="77777777" w:rsidR="007675D3" w:rsidRPr="00A53E3D" w:rsidRDefault="007675D3" w:rsidP="007675D3">
            <w:pPr>
              <w:widowControl/>
              <w:jc w:val="center"/>
              <w:rPr>
                <w:rFonts w:eastAsia="Times New Roman"/>
                <w:sz w:val="24"/>
                <w:szCs w:val="24"/>
                <w:lang w:eastAsia="lt-LT"/>
              </w:rPr>
            </w:pPr>
            <w:r w:rsidRPr="00A53E3D">
              <w:rPr>
                <w:rFonts w:eastAsia="Times New Roman"/>
                <w:sz w:val="24"/>
                <w:szCs w:val="24"/>
                <w:lang w:eastAsia="lt-LT"/>
              </w:rPr>
              <w:t>7,00</w:t>
            </w:r>
          </w:p>
        </w:tc>
      </w:tr>
      <w:tr w:rsidR="00A53E3D" w:rsidRPr="00A53E3D" w14:paraId="6A7C65DC" w14:textId="77777777" w:rsidTr="00A05291">
        <w:tblPrEx>
          <w:tblLook w:val="0000" w:firstRow="0" w:lastRow="0" w:firstColumn="0" w:lastColumn="0" w:noHBand="0" w:noVBand="0"/>
        </w:tblPrEx>
        <w:trPr>
          <w:cantSplit/>
          <w:trHeight w:val="6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EE635" w14:textId="77777777" w:rsidR="007675D3" w:rsidRPr="00A53E3D" w:rsidRDefault="007675D3" w:rsidP="007675D3">
            <w:pPr>
              <w:widowControl/>
              <w:jc w:val="center"/>
              <w:rPr>
                <w:rFonts w:eastAsia="Times New Roman"/>
                <w:sz w:val="24"/>
                <w:szCs w:val="24"/>
              </w:rPr>
            </w:pP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B24C21" w14:textId="77777777" w:rsidR="007675D3" w:rsidRPr="00A53E3D" w:rsidRDefault="007675D3" w:rsidP="0059496D">
            <w:pPr>
              <w:widowControl/>
              <w:ind w:right="32"/>
              <w:jc w:val="both"/>
              <w:rPr>
                <w:rFonts w:eastAsia="Times New Roman"/>
                <w:sz w:val="24"/>
                <w:szCs w:val="24"/>
                <w:lang w:eastAsia="lt-LT"/>
              </w:rPr>
            </w:pPr>
            <w:r w:rsidRPr="00A53E3D">
              <w:rPr>
                <w:rFonts w:eastAsia="Times New Roman"/>
                <w:sz w:val="24"/>
                <w:szCs w:val="24"/>
              </w:rPr>
              <w:t>Šventės restoranas per Užgavėnes ir kitas žiemos šventes</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1F75C5" w14:textId="77777777" w:rsidR="007675D3" w:rsidRPr="00A53E3D" w:rsidRDefault="007675D3" w:rsidP="007675D3">
            <w:pPr>
              <w:widowControl/>
              <w:tabs>
                <w:tab w:val="left" w:pos="38"/>
              </w:tabs>
              <w:ind w:left="-66" w:right="-108"/>
              <w:jc w:val="center"/>
              <w:rPr>
                <w:rFonts w:eastAsia="Times New Roman"/>
                <w:sz w:val="24"/>
                <w:szCs w:val="24"/>
              </w:rPr>
            </w:pPr>
            <w:r w:rsidRPr="00A53E3D">
              <w:rPr>
                <w:rFonts w:eastAsia="Times New Roman"/>
                <w:sz w:val="24"/>
                <w:szCs w:val="24"/>
              </w:rPr>
              <w:t>1 kv. m/1 d.</w:t>
            </w:r>
          </w:p>
        </w:tc>
        <w:tc>
          <w:tcPr>
            <w:tcW w:w="1847" w:type="dxa"/>
            <w:tcBorders>
              <w:top w:val="single" w:sz="4" w:space="0" w:color="00000A"/>
              <w:left w:val="single" w:sz="4" w:space="0" w:color="00000A"/>
              <w:bottom w:val="single" w:sz="4" w:space="0" w:color="00000A"/>
              <w:right w:val="single" w:sz="4" w:space="0" w:color="00000A"/>
            </w:tcBorders>
            <w:vAlign w:val="center"/>
          </w:tcPr>
          <w:p w14:paraId="0BF5A9B6" w14:textId="77777777" w:rsidR="007675D3" w:rsidRPr="00A53E3D" w:rsidRDefault="007675D3" w:rsidP="007675D3">
            <w:pPr>
              <w:widowControl/>
              <w:jc w:val="center"/>
              <w:rPr>
                <w:rFonts w:eastAsia="Times New Roman"/>
                <w:sz w:val="24"/>
                <w:szCs w:val="24"/>
                <w:lang w:eastAsia="lt-LT"/>
              </w:rPr>
            </w:pPr>
            <w:r w:rsidRPr="00A53E3D">
              <w:rPr>
                <w:rFonts w:eastAsia="Times New Roman"/>
                <w:sz w:val="24"/>
                <w:szCs w:val="24"/>
                <w:lang w:eastAsia="lt-LT"/>
              </w:rPr>
              <w:t>5,00</w:t>
            </w:r>
          </w:p>
        </w:tc>
      </w:tr>
      <w:tr w:rsidR="00A53E3D" w:rsidRPr="00A53E3D" w14:paraId="41F9DD47" w14:textId="77777777" w:rsidTr="00A05291">
        <w:tblPrEx>
          <w:tblLook w:val="0000" w:firstRow="0" w:lastRow="0" w:firstColumn="0" w:lastColumn="0" w:noHBand="0" w:noVBand="0"/>
        </w:tblPrEx>
        <w:trPr>
          <w:cantSplit/>
          <w:trHeight w:val="6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E0434D" w14:textId="77777777" w:rsidR="00716E9C" w:rsidRPr="00A53E3D" w:rsidRDefault="00716E9C" w:rsidP="007675D3">
            <w:pPr>
              <w:widowControl/>
              <w:jc w:val="center"/>
              <w:rPr>
                <w:rFonts w:eastAsia="Times New Roman"/>
                <w:sz w:val="24"/>
                <w:szCs w:val="24"/>
              </w:rPr>
            </w:pP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82A1A2" w14:textId="3C53E072" w:rsidR="00716E9C" w:rsidRPr="00A53E3D" w:rsidRDefault="0039694C" w:rsidP="0039694C">
            <w:pPr>
              <w:widowControl/>
              <w:jc w:val="both"/>
              <w:rPr>
                <w:rFonts w:eastAsia="Times New Roman"/>
                <w:sz w:val="24"/>
                <w:szCs w:val="24"/>
              </w:rPr>
            </w:pPr>
            <w:r w:rsidRPr="00A53E3D">
              <w:rPr>
                <w:rFonts w:eastAsia="Times New Roman"/>
                <w:kern w:val="0"/>
                <w:sz w:val="24"/>
                <w:szCs w:val="24"/>
              </w:rPr>
              <w:t>Tautinio paveldo produktų kūrėjai, kurių gaminiai sertifikuoti ir pripažinti tautinio paveldo produktais pagal Tautinio paveldo produktų įstatymą, ir visų kūrybinių sąjungų nariai (tautodailininkai, dailininkai ir kiti), prekiaujantys tik savais produktais, gaminiais ir kūriniais visų renginių metu (tik pateikus atitinkamą sertifikatą ir</w:t>
            </w:r>
            <w:r w:rsidR="001E0591" w:rsidRPr="00A53E3D">
              <w:rPr>
                <w:rFonts w:eastAsia="Times New Roman"/>
                <w:kern w:val="0"/>
                <w:sz w:val="24"/>
                <w:szCs w:val="24"/>
              </w:rPr>
              <w:t xml:space="preserve"> </w:t>
            </w:r>
            <w:r w:rsidRPr="00A53E3D">
              <w:rPr>
                <w:rFonts w:eastAsia="Times New Roman"/>
                <w:kern w:val="0"/>
                <w:sz w:val="24"/>
                <w:szCs w:val="24"/>
              </w:rPr>
              <w:t>(ar) pažymėjimą). Tautinio paveldo produktų kūrėjams, prekiaujantiems maisto produktais, ši lengvata taikoma tik tuo atveju, jeigu renginio prekybos vietoje tautinio paveldo produktai, turintys tautinio paveldo sertifikatą, sudaro ne mažiau kaip du trečdalius visų parduodamų produktų asortimento. Ši lengvata netaikoma prekiaujantiems alkoholiniais gėrimais</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7FBAB1" w14:textId="6A0E43C4" w:rsidR="00716E9C" w:rsidRPr="00A53E3D" w:rsidRDefault="0039694C" w:rsidP="007675D3">
            <w:pPr>
              <w:widowControl/>
              <w:tabs>
                <w:tab w:val="left" w:pos="38"/>
              </w:tabs>
              <w:ind w:left="-66" w:right="-108"/>
              <w:jc w:val="center"/>
              <w:rPr>
                <w:rFonts w:eastAsia="Times New Roman"/>
                <w:sz w:val="24"/>
                <w:szCs w:val="24"/>
              </w:rPr>
            </w:pPr>
            <w:r w:rsidRPr="00A53E3D">
              <w:rPr>
                <w:rFonts w:eastAsia="Times New Roman"/>
                <w:sz w:val="24"/>
                <w:szCs w:val="24"/>
              </w:rPr>
              <w:t>1 kv. m/1 d.</w:t>
            </w:r>
          </w:p>
        </w:tc>
        <w:tc>
          <w:tcPr>
            <w:tcW w:w="1847" w:type="dxa"/>
            <w:tcBorders>
              <w:top w:val="single" w:sz="4" w:space="0" w:color="00000A"/>
              <w:left w:val="single" w:sz="4" w:space="0" w:color="00000A"/>
              <w:bottom w:val="single" w:sz="4" w:space="0" w:color="00000A"/>
              <w:right w:val="single" w:sz="4" w:space="0" w:color="00000A"/>
            </w:tcBorders>
            <w:vAlign w:val="center"/>
          </w:tcPr>
          <w:p w14:paraId="3F29CF13" w14:textId="14D70F3B" w:rsidR="00716E9C" w:rsidRPr="00A53E3D" w:rsidRDefault="0039694C" w:rsidP="007675D3">
            <w:pPr>
              <w:widowControl/>
              <w:jc w:val="center"/>
              <w:rPr>
                <w:rFonts w:eastAsia="Times New Roman"/>
                <w:sz w:val="24"/>
                <w:szCs w:val="24"/>
                <w:lang w:eastAsia="lt-LT"/>
              </w:rPr>
            </w:pPr>
            <w:r w:rsidRPr="00A53E3D">
              <w:rPr>
                <w:rFonts w:eastAsia="Times New Roman"/>
                <w:sz w:val="24"/>
                <w:szCs w:val="24"/>
                <w:lang w:eastAsia="lt-LT"/>
              </w:rPr>
              <w:t>2,00</w:t>
            </w:r>
            <w:r w:rsidR="00A52B2E" w:rsidRPr="00A53E3D">
              <w:rPr>
                <w:rFonts w:eastAsia="Times New Roman"/>
                <w:sz w:val="24"/>
                <w:szCs w:val="24"/>
                <w:lang w:eastAsia="lt-LT"/>
              </w:rPr>
              <w:t>“</w:t>
            </w:r>
          </w:p>
        </w:tc>
      </w:tr>
    </w:tbl>
    <w:p w14:paraId="1C5B537C" w14:textId="77777777" w:rsidR="007675D3" w:rsidRPr="00A53E3D" w:rsidRDefault="007675D3" w:rsidP="007675D3">
      <w:pPr>
        <w:pStyle w:val="Standard"/>
        <w:spacing w:line="360" w:lineRule="auto"/>
        <w:ind w:firstLine="851"/>
        <w:jc w:val="both"/>
        <w:rPr>
          <w:szCs w:val="24"/>
        </w:rPr>
      </w:pPr>
    </w:p>
    <w:p w14:paraId="28513FE0" w14:textId="0DC1B760" w:rsidR="00135DA3" w:rsidRPr="00A53E3D" w:rsidRDefault="007675D3" w:rsidP="007675D3">
      <w:pPr>
        <w:pStyle w:val="Standard"/>
        <w:spacing w:line="360" w:lineRule="auto"/>
        <w:ind w:firstLine="851"/>
        <w:jc w:val="both"/>
        <w:rPr>
          <w:szCs w:val="24"/>
        </w:rPr>
      </w:pPr>
      <w:r w:rsidRPr="00A53E3D">
        <w:rPr>
          <w:szCs w:val="24"/>
        </w:rPr>
        <w:t>2. Pakeisti kultūros centro Panevėžio bendruomenių rūmų teikiamų mokamų paslaugų kainoraščio, patvirtinto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 skyriaus „Dalyvio mokestis“ 6 punktą ir jį išdėstyti taip:</w:t>
      </w:r>
    </w:p>
    <w:tbl>
      <w:tblPr>
        <w:tblW w:w="9786" w:type="dxa"/>
        <w:tblInd w:w="-147" w:type="dxa"/>
        <w:tblLayout w:type="fixed"/>
        <w:tblCellMar>
          <w:left w:w="10" w:type="dxa"/>
          <w:right w:w="10" w:type="dxa"/>
        </w:tblCellMar>
        <w:tblLook w:val="04A0" w:firstRow="1" w:lastRow="0" w:firstColumn="1" w:lastColumn="0" w:noHBand="0" w:noVBand="1"/>
      </w:tblPr>
      <w:tblGrid>
        <w:gridCol w:w="709"/>
        <w:gridCol w:w="32"/>
        <w:gridCol w:w="4504"/>
        <w:gridCol w:w="2408"/>
        <w:gridCol w:w="2133"/>
      </w:tblGrid>
      <w:tr w:rsidR="00A53E3D" w:rsidRPr="00A53E3D" w14:paraId="7CB26C8A" w14:textId="77777777" w:rsidTr="00453008">
        <w:trPr>
          <w:cantSplit/>
          <w:trHeight w:val="604"/>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3FB7C17" w14:textId="77777777" w:rsidR="00716E9C" w:rsidRPr="00A53E3D" w:rsidRDefault="00716E9C" w:rsidP="00C30BA2">
            <w:pPr>
              <w:pStyle w:val="Standard"/>
              <w:jc w:val="center"/>
              <w:rPr>
                <w:lang w:eastAsia="en-US"/>
              </w:rPr>
            </w:pPr>
            <w:r w:rsidRPr="00A53E3D">
              <w:rPr>
                <w:lang w:eastAsia="en-US"/>
              </w:rPr>
              <w:t>„Eil.</w:t>
            </w:r>
          </w:p>
          <w:p w14:paraId="71D47018" w14:textId="77777777" w:rsidR="00716E9C" w:rsidRPr="00A53E3D" w:rsidRDefault="00716E9C" w:rsidP="00C30BA2">
            <w:pPr>
              <w:pStyle w:val="Standard"/>
              <w:jc w:val="center"/>
              <w:rPr>
                <w:lang w:eastAsia="en-US"/>
              </w:rPr>
            </w:pPr>
            <w:r w:rsidRPr="00A53E3D">
              <w:rPr>
                <w:lang w:eastAsia="en-US"/>
              </w:rPr>
              <w:t>Nr.</w:t>
            </w:r>
          </w:p>
        </w:tc>
        <w:tc>
          <w:tcPr>
            <w:tcW w:w="45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DDD3E94" w14:textId="77777777" w:rsidR="00716E9C" w:rsidRPr="00A53E3D" w:rsidRDefault="00716E9C" w:rsidP="00C30BA2">
            <w:pPr>
              <w:pStyle w:val="Standard"/>
              <w:jc w:val="center"/>
              <w:rPr>
                <w:lang w:eastAsia="en-US"/>
              </w:rPr>
            </w:pPr>
            <w:r w:rsidRPr="00A53E3D">
              <w:rPr>
                <w:lang w:eastAsia="en-US"/>
              </w:rPr>
              <w:t>Paslaugų pavadinimas</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BB6A954" w14:textId="77777777" w:rsidR="00716E9C" w:rsidRPr="00A53E3D" w:rsidRDefault="00716E9C" w:rsidP="00C30BA2">
            <w:pPr>
              <w:pStyle w:val="Standard"/>
              <w:jc w:val="center"/>
              <w:rPr>
                <w:lang w:eastAsia="en-US"/>
              </w:rPr>
            </w:pPr>
            <w:r w:rsidRPr="00A53E3D">
              <w:rPr>
                <w:lang w:eastAsia="en-US"/>
              </w:rPr>
              <w:t>Mato vnt.</w:t>
            </w:r>
          </w:p>
        </w:tc>
        <w:tc>
          <w:tcPr>
            <w:tcW w:w="2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98AD535" w14:textId="77777777" w:rsidR="00716E9C" w:rsidRPr="00A53E3D" w:rsidRDefault="00716E9C" w:rsidP="00C30BA2">
            <w:pPr>
              <w:pStyle w:val="Standard"/>
              <w:jc w:val="center"/>
              <w:rPr>
                <w:lang w:eastAsia="en-US"/>
              </w:rPr>
            </w:pPr>
            <w:r w:rsidRPr="00A53E3D">
              <w:rPr>
                <w:lang w:eastAsia="en-US"/>
              </w:rPr>
              <w:t>Tarifas</w:t>
            </w:r>
          </w:p>
          <w:p w14:paraId="7E2215FC" w14:textId="77777777" w:rsidR="00716E9C" w:rsidRPr="00A53E3D" w:rsidRDefault="00716E9C" w:rsidP="00C30BA2">
            <w:pPr>
              <w:pStyle w:val="Standard"/>
              <w:jc w:val="center"/>
              <w:rPr>
                <w:lang w:eastAsia="en-US"/>
              </w:rPr>
            </w:pPr>
            <w:r w:rsidRPr="00A53E3D">
              <w:rPr>
                <w:lang w:eastAsia="en-US"/>
              </w:rPr>
              <w:t>(Eur)</w:t>
            </w:r>
          </w:p>
        </w:tc>
      </w:tr>
      <w:tr w:rsidR="00A53E3D" w:rsidRPr="00A53E3D" w14:paraId="7E7890AB" w14:textId="77777777" w:rsidTr="00453008">
        <w:trPr>
          <w:cantSplit/>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3FADE0C" w14:textId="77777777" w:rsidR="00716E9C" w:rsidRPr="00A53E3D" w:rsidRDefault="00716E9C" w:rsidP="00C30BA2">
            <w:pPr>
              <w:pStyle w:val="Standard"/>
              <w:jc w:val="center"/>
              <w:rPr>
                <w:sz w:val="20"/>
                <w:lang w:eastAsia="en-US"/>
              </w:rPr>
            </w:pPr>
            <w:r w:rsidRPr="00A53E3D">
              <w:rPr>
                <w:sz w:val="20"/>
                <w:lang w:eastAsia="en-US"/>
              </w:rPr>
              <w:t>1</w:t>
            </w:r>
          </w:p>
        </w:tc>
        <w:tc>
          <w:tcPr>
            <w:tcW w:w="45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A254C33" w14:textId="77777777" w:rsidR="00716E9C" w:rsidRPr="00A53E3D" w:rsidRDefault="00716E9C" w:rsidP="00C30BA2">
            <w:pPr>
              <w:pStyle w:val="Standard"/>
              <w:jc w:val="center"/>
              <w:rPr>
                <w:sz w:val="20"/>
                <w:lang w:eastAsia="en-US"/>
              </w:rPr>
            </w:pPr>
            <w:r w:rsidRPr="00A53E3D">
              <w:rPr>
                <w:sz w:val="20"/>
                <w:lang w:eastAsia="en-US"/>
              </w:rPr>
              <w:t>2</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3E91232" w14:textId="77777777" w:rsidR="00716E9C" w:rsidRPr="00A53E3D" w:rsidRDefault="00716E9C" w:rsidP="00C30BA2">
            <w:pPr>
              <w:pStyle w:val="Standard"/>
              <w:jc w:val="center"/>
              <w:rPr>
                <w:sz w:val="20"/>
                <w:lang w:eastAsia="en-US"/>
              </w:rPr>
            </w:pPr>
            <w:r w:rsidRPr="00A53E3D">
              <w:rPr>
                <w:sz w:val="20"/>
                <w:lang w:eastAsia="en-US"/>
              </w:rPr>
              <w:t>3</w:t>
            </w:r>
          </w:p>
        </w:tc>
        <w:tc>
          <w:tcPr>
            <w:tcW w:w="2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F6C07EB" w14:textId="77777777" w:rsidR="00716E9C" w:rsidRPr="00A53E3D" w:rsidRDefault="00716E9C" w:rsidP="00C30BA2">
            <w:pPr>
              <w:pStyle w:val="Standard"/>
              <w:jc w:val="center"/>
              <w:rPr>
                <w:sz w:val="20"/>
                <w:lang w:eastAsia="en-US"/>
              </w:rPr>
            </w:pPr>
            <w:r w:rsidRPr="00A53E3D">
              <w:rPr>
                <w:sz w:val="20"/>
                <w:lang w:eastAsia="en-US"/>
              </w:rPr>
              <w:t>4</w:t>
            </w:r>
          </w:p>
        </w:tc>
      </w:tr>
      <w:tr w:rsidR="00A53E3D" w:rsidRPr="00A53E3D" w14:paraId="1CA6E1E8" w14:textId="77777777" w:rsidTr="00453008">
        <w:trPr>
          <w:cantSplit/>
          <w:trHeight w:val="283"/>
        </w:trPr>
        <w:tc>
          <w:tcPr>
            <w:tcW w:w="5245"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hideMark/>
          </w:tcPr>
          <w:p w14:paraId="7252E934" w14:textId="77777777" w:rsidR="00716E9C" w:rsidRPr="00A53E3D" w:rsidRDefault="00716E9C" w:rsidP="00C30BA2">
            <w:pPr>
              <w:pStyle w:val="Standard"/>
              <w:ind w:left="34"/>
              <w:rPr>
                <w:b/>
                <w:szCs w:val="24"/>
                <w:lang w:eastAsia="en-US"/>
              </w:rPr>
            </w:pPr>
            <w:r w:rsidRPr="00A53E3D">
              <w:rPr>
                <w:b/>
                <w:szCs w:val="24"/>
                <w:lang w:eastAsia="en-US"/>
              </w:rPr>
              <w:t>DALYVIO MOKESTIS</w:t>
            </w:r>
          </w:p>
        </w:tc>
        <w:tc>
          <w:tcPr>
            <w:tcW w:w="240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1C95E1C" w14:textId="77777777" w:rsidR="00716E9C" w:rsidRPr="00A53E3D" w:rsidRDefault="00716E9C" w:rsidP="00C30BA2">
            <w:pPr>
              <w:pStyle w:val="Standard"/>
              <w:rPr>
                <w:szCs w:val="24"/>
                <w:lang w:eastAsia="en-US"/>
              </w:rPr>
            </w:pPr>
          </w:p>
        </w:tc>
        <w:tc>
          <w:tcPr>
            <w:tcW w:w="213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52C3981" w14:textId="77777777" w:rsidR="00716E9C" w:rsidRPr="00A53E3D" w:rsidRDefault="00716E9C" w:rsidP="00C30BA2">
            <w:pPr>
              <w:pStyle w:val="Standard"/>
              <w:jc w:val="center"/>
              <w:rPr>
                <w:szCs w:val="24"/>
                <w:lang w:eastAsia="en-US"/>
              </w:rPr>
            </w:pPr>
          </w:p>
        </w:tc>
      </w:tr>
      <w:tr w:rsidR="00A53E3D" w:rsidRPr="00A53E3D" w14:paraId="242C547E" w14:textId="77777777" w:rsidTr="00453008">
        <w:tblPrEx>
          <w:tblLook w:val="0000" w:firstRow="0" w:lastRow="0" w:firstColumn="0" w:lastColumn="0" w:noHBand="0" w:noVBand="0"/>
        </w:tblPrEx>
        <w:trPr>
          <w:gridAfter w:val="1"/>
          <w:wAfter w:w="2133" w:type="dxa"/>
          <w:cantSplit/>
          <w:trHeight w:val="372"/>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tcPr>
          <w:p w14:paraId="1E64228D" w14:textId="77777777" w:rsidR="00716E9C" w:rsidRPr="00A53E3D" w:rsidRDefault="00716E9C" w:rsidP="00716E9C">
            <w:pPr>
              <w:jc w:val="center"/>
              <w:rPr>
                <w:b/>
                <w:sz w:val="24"/>
                <w:szCs w:val="24"/>
              </w:rPr>
            </w:pPr>
            <w:r w:rsidRPr="00A53E3D">
              <w:rPr>
                <w:b/>
                <w:sz w:val="24"/>
                <w:szCs w:val="24"/>
              </w:rPr>
              <w:t>6.</w:t>
            </w:r>
          </w:p>
        </w:tc>
        <w:tc>
          <w:tcPr>
            <w:tcW w:w="694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8E324D" w14:textId="77777777" w:rsidR="00716E9C" w:rsidRPr="00A53E3D" w:rsidRDefault="00716E9C" w:rsidP="00716E9C">
            <w:pPr>
              <w:widowControl/>
              <w:rPr>
                <w:rFonts w:eastAsia="Times New Roman"/>
                <w:b/>
                <w:sz w:val="24"/>
                <w:szCs w:val="24"/>
              </w:rPr>
            </w:pPr>
            <w:r w:rsidRPr="00A53E3D">
              <w:rPr>
                <w:rFonts w:eastAsia="Times New Roman"/>
                <w:b/>
                <w:sz w:val="24"/>
                <w:szCs w:val="24"/>
              </w:rPr>
              <w:t>Pramogų ir poilsio laisvalaikio organizavimo veiklos mokestis kituose miesto renginiuose</w:t>
            </w:r>
          </w:p>
        </w:tc>
      </w:tr>
      <w:tr w:rsidR="00A53E3D" w:rsidRPr="00A53E3D" w14:paraId="6113FD21" w14:textId="77777777" w:rsidTr="00453008">
        <w:tblPrEx>
          <w:tblLook w:val="0000" w:firstRow="0" w:lastRow="0" w:firstColumn="0" w:lastColumn="0" w:noHBand="0" w:noVBand="0"/>
        </w:tblPrEx>
        <w:trPr>
          <w:cantSplit/>
          <w:trHeight w:val="82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B2392C" w14:textId="77777777" w:rsidR="00716E9C" w:rsidRPr="00A53E3D" w:rsidRDefault="00716E9C" w:rsidP="00716E9C">
            <w:pPr>
              <w:widowControl/>
              <w:jc w:val="center"/>
              <w:rPr>
                <w:rFonts w:eastAsia="Times New Roman"/>
                <w:sz w:val="24"/>
                <w:szCs w:val="24"/>
              </w:rPr>
            </w:pPr>
          </w:p>
        </w:tc>
        <w:tc>
          <w:tcPr>
            <w:tcW w:w="45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481DD4" w14:textId="77777777" w:rsidR="00716E9C" w:rsidRPr="00A53E3D" w:rsidRDefault="00716E9C" w:rsidP="00716E9C">
            <w:pPr>
              <w:widowControl/>
              <w:ind w:right="-149"/>
              <w:rPr>
                <w:rFonts w:eastAsia="Times New Roman"/>
                <w:sz w:val="24"/>
                <w:szCs w:val="24"/>
              </w:rPr>
            </w:pPr>
            <w:r w:rsidRPr="00A53E3D">
              <w:rPr>
                <w:rFonts w:eastAsia="Times New Roman"/>
                <w:sz w:val="24"/>
                <w:szCs w:val="24"/>
              </w:rPr>
              <w:t>Interaktyvios veiklos organizavimas su prekyba</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AD4DD8" w14:textId="77777777" w:rsidR="00716E9C" w:rsidRPr="00A53E3D" w:rsidRDefault="00716E9C" w:rsidP="00716E9C">
            <w:pPr>
              <w:widowControl/>
              <w:tabs>
                <w:tab w:val="left" w:pos="38"/>
              </w:tabs>
              <w:ind w:left="-66" w:right="-108"/>
              <w:jc w:val="center"/>
              <w:rPr>
                <w:rFonts w:eastAsia="Times New Roman"/>
                <w:sz w:val="24"/>
                <w:szCs w:val="24"/>
              </w:rPr>
            </w:pPr>
            <w:r w:rsidRPr="00A53E3D">
              <w:rPr>
                <w:rFonts w:eastAsia="Times New Roman"/>
                <w:sz w:val="24"/>
                <w:szCs w:val="24"/>
              </w:rPr>
              <w:t>1 kv. m/1 d.</w:t>
            </w:r>
          </w:p>
        </w:tc>
        <w:tc>
          <w:tcPr>
            <w:tcW w:w="2133" w:type="dxa"/>
            <w:tcBorders>
              <w:top w:val="single" w:sz="4" w:space="0" w:color="00000A"/>
              <w:left w:val="single" w:sz="4" w:space="0" w:color="00000A"/>
              <w:bottom w:val="single" w:sz="4" w:space="0" w:color="00000A"/>
              <w:right w:val="single" w:sz="4" w:space="0" w:color="00000A"/>
            </w:tcBorders>
            <w:vAlign w:val="center"/>
          </w:tcPr>
          <w:p w14:paraId="27902CD0" w14:textId="77777777" w:rsidR="00716E9C" w:rsidRPr="00A53E3D" w:rsidRDefault="00716E9C" w:rsidP="00716E9C">
            <w:pPr>
              <w:widowControl/>
              <w:jc w:val="center"/>
              <w:rPr>
                <w:rFonts w:eastAsia="Times New Roman"/>
                <w:sz w:val="24"/>
                <w:szCs w:val="24"/>
              </w:rPr>
            </w:pPr>
            <w:r w:rsidRPr="00A53E3D">
              <w:rPr>
                <w:rFonts w:eastAsia="Times New Roman"/>
                <w:sz w:val="24"/>
                <w:szCs w:val="24"/>
              </w:rPr>
              <w:t>3,00</w:t>
            </w:r>
          </w:p>
        </w:tc>
      </w:tr>
      <w:tr w:rsidR="00A53E3D" w:rsidRPr="00A53E3D" w14:paraId="6A25FFB1" w14:textId="77777777" w:rsidTr="00453008">
        <w:tblPrEx>
          <w:tblLook w:val="0000" w:firstRow="0" w:lastRow="0" w:firstColumn="0" w:lastColumn="0" w:noHBand="0" w:noVBand="0"/>
        </w:tblPrEx>
        <w:trPr>
          <w:cantSplit/>
          <w:trHeight w:val="83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E2C576" w14:textId="77777777" w:rsidR="00716E9C" w:rsidRPr="00A53E3D" w:rsidRDefault="00716E9C" w:rsidP="00716E9C">
            <w:pPr>
              <w:widowControl/>
              <w:jc w:val="center"/>
              <w:rPr>
                <w:rFonts w:eastAsia="Times New Roman"/>
                <w:sz w:val="24"/>
                <w:szCs w:val="24"/>
              </w:rPr>
            </w:pPr>
          </w:p>
        </w:tc>
        <w:tc>
          <w:tcPr>
            <w:tcW w:w="45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BE1DFA" w14:textId="77777777" w:rsidR="00716E9C" w:rsidRPr="00A53E3D" w:rsidRDefault="00716E9C" w:rsidP="00716E9C">
            <w:pPr>
              <w:widowControl/>
              <w:ind w:right="-104"/>
              <w:rPr>
                <w:rFonts w:eastAsia="Times New Roman"/>
                <w:sz w:val="24"/>
                <w:szCs w:val="24"/>
                <w:lang w:eastAsia="lt-LT"/>
              </w:rPr>
            </w:pPr>
            <w:r w:rsidRPr="00A53E3D">
              <w:rPr>
                <w:rFonts w:eastAsia="Times New Roman"/>
                <w:sz w:val="24"/>
                <w:szCs w:val="24"/>
              </w:rPr>
              <w:t>Vasarvidžio (Joninių) šventės ir kitų vasaros, rudens, pavasario renginių mugės dalyvio bilietas</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90DF0F" w14:textId="77777777" w:rsidR="00716E9C" w:rsidRPr="00A53E3D" w:rsidRDefault="00716E9C" w:rsidP="00716E9C">
            <w:pPr>
              <w:widowControl/>
              <w:tabs>
                <w:tab w:val="left" w:pos="38"/>
              </w:tabs>
              <w:ind w:left="-66" w:right="-108"/>
              <w:jc w:val="center"/>
              <w:rPr>
                <w:rFonts w:eastAsia="Times New Roman"/>
                <w:sz w:val="24"/>
                <w:szCs w:val="24"/>
              </w:rPr>
            </w:pPr>
            <w:r w:rsidRPr="00A53E3D">
              <w:rPr>
                <w:rFonts w:eastAsia="Times New Roman"/>
                <w:sz w:val="24"/>
                <w:szCs w:val="24"/>
              </w:rPr>
              <w:t>1 kv. m</w:t>
            </w:r>
          </w:p>
        </w:tc>
        <w:tc>
          <w:tcPr>
            <w:tcW w:w="2133" w:type="dxa"/>
            <w:tcBorders>
              <w:top w:val="single" w:sz="4" w:space="0" w:color="00000A"/>
              <w:left w:val="single" w:sz="4" w:space="0" w:color="00000A"/>
              <w:bottom w:val="single" w:sz="4" w:space="0" w:color="00000A"/>
              <w:right w:val="single" w:sz="4" w:space="0" w:color="00000A"/>
            </w:tcBorders>
            <w:vAlign w:val="center"/>
          </w:tcPr>
          <w:p w14:paraId="7CC9F0C0" w14:textId="01C3F061" w:rsidR="00716E9C" w:rsidRPr="00A53E3D" w:rsidRDefault="002F5040" w:rsidP="00716E9C">
            <w:pPr>
              <w:widowControl/>
              <w:jc w:val="center"/>
              <w:rPr>
                <w:rFonts w:eastAsia="Times New Roman"/>
                <w:sz w:val="24"/>
                <w:szCs w:val="24"/>
              </w:rPr>
            </w:pPr>
            <w:r w:rsidRPr="00A53E3D">
              <w:rPr>
                <w:rFonts w:eastAsia="Times New Roman"/>
                <w:sz w:val="24"/>
                <w:szCs w:val="24"/>
              </w:rPr>
              <w:t>4</w:t>
            </w:r>
            <w:r w:rsidR="00716E9C" w:rsidRPr="00A53E3D">
              <w:rPr>
                <w:rFonts w:eastAsia="Times New Roman"/>
                <w:sz w:val="24"/>
                <w:szCs w:val="24"/>
              </w:rPr>
              <w:t>,00</w:t>
            </w:r>
          </w:p>
        </w:tc>
      </w:tr>
      <w:tr w:rsidR="00A53E3D" w:rsidRPr="00A53E3D" w14:paraId="6D8988F8" w14:textId="77777777" w:rsidTr="00453008">
        <w:tblPrEx>
          <w:tblLook w:val="0000" w:firstRow="0" w:lastRow="0" w:firstColumn="0" w:lastColumn="0" w:noHBand="0" w:noVBand="0"/>
        </w:tblPrEx>
        <w:trPr>
          <w:cantSplit/>
          <w:trHeight w:val="83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CF1293" w14:textId="77777777" w:rsidR="00716E9C" w:rsidRPr="00A53E3D" w:rsidRDefault="00716E9C" w:rsidP="00716E9C">
            <w:pPr>
              <w:widowControl/>
              <w:jc w:val="center"/>
              <w:rPr>
                <w:rFonts w:eastAsia="Times New Roman"/>
                <w:sz w:val="24"/>
                <w:szCs w:val="24"/>
              </w:rPr>
            </w:pPr>
          </w:p>
        </w:tc>
        <w:tc>
          <w:tcPr>
            <w:tcW w:w="45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08731B" w14:textId="77777777" w:rsidR="00716E9C" w:rsidRPr="00A53E3D" w:rsidRDefault="00716E9C" w:rsidP="001E0591">
            <w:pPr>
              <w:widowControl/>
              <w:jc w:val="both"/>
              <w:rPr>
                <w:rFonts w:eastAsia="Times New Roman"/>
                <w:sz w:val="24"/>
                <w:szCs w:val="24"/>
              </w:rPr>
            </w:pPr>
            <w:r w:rsidRPr="00A53E3D">
              <w:rPr>
                <w:rFonts w:eastAsia="Times New Roman"/>
                <w:sz w:val="24"/>
                <w:szCs w:val="24"/>
              </w:rPr>
              <w:t>Šventės restorano dalyvio mokestis Vasarvidžio (Joninių) ir kitose vasaros, rudens, pavasario šventėse</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34CD9D" w14:textId="77777777" w:rsidR="00716E9C" w:rsidRPr="00A53E3D" w:rsidRDefault="00716E9C" w:rsidP="00716E9C">
            <w:pPr>
              <w:widowControl/>
              <w:tabs>
                <w:tab w:val="left" w:pos="38"/>
              </w:tabs>
              <w:ind w:left="-66" w:right="-108"/>
              <w:jc w:val="center"/>
              <w:rPr>
                <w:rFonts w:eastAsia="Times New Roman"/>
                <w:sz w:val="24"/>
                <w:szCs w:val="24"/>
              </w:rPr>
            </w:pPr>
            <w:r w:rsidRPr="00A53E3D">
              <w:rPr>
                <w:rFonts w:eastAsia="Times New Roman"/>
                <w:sz w:val="24"/>
                <w:szCs w:val="24"/>
              </w:rPr>
              <w:t>80 kv. m/1 reng.</w:t>
            </w:r>
          </w:p>
        </w:tc>
        <w:tc>
          <w:tcPr>
            <w:tcW w:w="2133" w:type="dxa"/>
            <w:tcBorders>
              <w:top w:val="single" w:sz="4" w:space="0" w:color="00000A"/>
              <w:left w:val="single" w:sz="4" w:space="0" w:color="00000A"/>
              <w:bottom w:val="single" w:sz="4" w:space="0" w:color="00000A"/>
              <w:right w:val="single" w:sz="4" w:space="0" w:color="00000A"/>
            </w:tcBorders>
            <w:vAlign w:val="center"/>
          </w:tcPr>
          <w:p w14:paraId="08C0F527" w14:textId="77777777" w:rsidR="00716E9C" w:rsidRPr="00A53E3D" w:rsidRDefault="00716E9C" w:rsidP="00716E9C">
            <w:pPr>
              <w:widowControl/>
              <w:jc w:val="center"/>
              <w:rPr>
                <w:rFonts w:eastAsia="Times New Roman"/>
                <w:sz w:val="24"/>
                <w:szCs w:val="24"/>
              </w:rPr>
            </w:pPr>
            <w:r w:rsidRPr="00A53E3D">
              <w:rPr>
                <w:rFonts w:eastAsia="Times New Roman"/>
                <w:sz w:val="24"/>
                <w:szCs w:val="24"/>
              </w:rPr>
              <w:t>610,00</w:t>
            </w:r>
          </w:p>
        </w:tc>
      </w:tr>
      <w:tr w:rsidR="00A53E3D" w:rsidRPr="00A53E3D" w14:paraId="6DDBD79E" w14:textId="77777777" w:rsidTr="00453008">
        <w:tblPrEx>
          <w:tblLook w:val="0000" w:firstRow="0" w:lastRow="0" w:firstColumn="0" w:lastColumn="0" w:noHBand="0" w:noVBand="0"/>
        </w:tblPrEx>
        <w:trPr>
          <w:cantSplit/>
          <w:trHeight w:val="8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588DF3" w14:textId="77777777" w:rsidR="00716E9C" w:rsidRPr="00A53E3D" w:rsidRDefault="00716E9C" w:rsidP="00716E9C">
            <w:pPr>
              <w:widowControl/>
              <w:jc w:val="center"/>
              <w:rPr>
                <w:rFonts w:eastAsia="Times New Roman"/>
                <w:sz w:val="24"/>
                <w:szCs w:val="24"/>
              </w:rPr>
            </w:pPr>
          </w:p>
        </w:tc>
        <w:tc>
          <w:tcPr>
            <w:tcW w:w="45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4A86DB" w14:textId="10B26B89" w:rsidR="00716E9C" w:rsidRPr="00A53E3D" w:rsidRDefault="00716E9C" w:rsidP="001E0591">
            <w:pPr>
              <w:widowControl/>
              <w:jc w:val="both"/>
              <w:rPr>
                <w:rFonts w:eastAsia="Times New Roman"/>
                <w:sz w:val="24"/>
                <w:szCs w:val="24"/>
                <w:lang w:eastAsia="lt-LT"/>
              </w:rPr>
            </w:pPr>
            <w:r w:rsidRPr="00A53E3D">
              <w:rPr>
                <w:rFonts w:eastAsia="Times New Roman"/>
                <w:sz w:val="24"/>
                <w:szCs w:val="24"/>
              </w:rPr>
              <w:t>Užgavėnių ir kitų žiemos švenčių mugės dalyvio mokestis</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2468C1" w14:textId="77777777" w:rsidR="00716E9C" w:rsidRPr="00A53E3D" w:rsidRDefault="00716E9C" w:rsidP="00716E9C">
            <w:pPr>
              <w:widowControl/>
              <w:tabs>
                <w:tab w:val="left" w:pos="38"/>
              </w:tabs>
              <w:ind w:left="-66" w:right="-108"/>
              <w:jc w:val="center"/>
              <w:rPr>
                <w:rFonts w:eastAsia="Times New Roman"/>
                <w:sz w:val="24"/>
                <w:szCs w:val="24"/>
              </w:rPr>
            </w:pPr>
            <w:r w:rsidRPr="00A53E3D">
              <w:rPr>
                <w:rFonts w:eastAsia="Times New Roman"/>
                <w:sz w:val="24"/>
                <w:szCs w:val="24"/>
              </w:rPr>
              <w:t>1 kv. m/1 reng.</w:t>
            </w:r>
          </w:p>
        </w:tc>
        <w:tc>
          <w:tcPr>
            <w:tcW w:w="2133" w:type="dxa"/>
            <w:tcBorders>
              <w:top w:val="single" w:sz="4" w:space="0" w:color="00000A"/>
              <w:left w:val="single" w:sz="4" w:space="0" w:color="00000A"/>
              <w:bottom w:val="single" w:sz="4" w:space="0" w:color="00000A"/>
              <w:right w:val="single" w:sz="4" w:space="0" w:color="00000A"/>
            </w:tcBorders>
            <w:vAlign w:val="center"/>
          </w:tcPr>
          <w:p w14:paraId="6DD3B536" w14:textId="77777777" w:rsidR="00716E9C" w:rsidRPr="00A53E3D" w:rsidRDefault="00716E9C" w:rsidP="00716E9C">
            <w:pPr>
              <w:widowControl/>
              <w:jc w:val="center"/>
              <w:rPr>
                <w:rFonts w:eastAsia="Times New Roman"/>
                <w:sz w:val="24"/>
                <w:szCs w:val="24"/>
              </w:rPr>
            </w:pPr>
            <w:r w:rsidRPr="00A53E3D">
              <w:rPr>
                <w:rFonts w:eastAsia="Times New Roman"/>
                <w:sz w:val="24"/>
                <w:szCs w:val="24"/>
              </w:rPr>
              <w:t>3,00</w:t>
            </w:r>
          </w:p>
        </w:tc>
      </w:tr>
      <w:tr w:rsidR="00A53E3D" w:rsidRPr="00A53E3D" w14:paraId="3962E07D" w14:textId="77777777" w:rsidTr="00453008">
        <w:tblPrEx>
          <w:tblLook w:val="0000" w:firstRow="0" w:lastRow="0" w:firstColumn="0" w:lastColumn="0" w:noHBand="0" w:noVBand="0"/>
        </w:tblPrEx>
        <w:trPr>
          <w:cantSplit/>
          <w:trHeight w:val="56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EBC41B" w14:textId="77777777" w:rsidR="00716E9C" w:rsidRPr="00A53E3D" w:rsidRDefault="00716E9C" w:rsidP="00716E9C">
            <w:pPr>
              <w:widowControl/>
              <w:jc w:val="center"/>
              <w:rPr>
                <w:rFonts w:eastAsia="Times New Roman"/>
                <w:sz w:val="24"/>
                <w:szCs w:val="24"/>
              </w:rPr>
            </w:pPr>
          </w:p>
        </w:tc>
        <w:tc>
          <w:tcPr>
            <w:tcW w:w="45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CF1573" w14:textId="77777777" w:rsidR="00716E9C" w:rsidRPr="00A53E3D" w:rsidRDefault="00716E9C" w:rsidP="001E0591">
            <w:pPr>
              <w:widowControl/>
              <w:jc w:val="both"/>
              <w:rPr>
                <w:rFonts w:eastAsia="Times New Roman"/>
                <w:b/>
                <w:sz w:val="24"/>
                <w:szCs w:val="24"/>
              </w:rPr>
            </w:pPr>
            <w:r w:rsidRPr="00A53E3D">
              <w:rPr>
                <w:rFonts w:eastAsia="Times New Roman"/>
                <w:sz w:val="24"/>
                <w:szCs w:val="24"/>
              </w:rPr>
              <w:t>Šventės restorano dalyvio mokestis žiemos renginiuose (Užgavėnės ir kt.)</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76CE39" w14:textId="77777777" w:rsidR="00716E9C" w:rsidRPr="00A53E3D" w:rsidRDefault="00716E9C" w:rsidP="00716E9C">
            <w:pPr>
              <w:widowControl/>
              <w:tabs>
                <w:tab w:val="left" w:pos="38"/>
              </w:tabs>
              <w:ind w:left="-66" w:right="-108"/>
              <w:jc w:val="center"/>
              <w:rPr>
                <w:rFonts w:eastAsia="Times New Roman"/>
                <w:sz w:val="24"/>
                <w:szCs w:val="24"/>
              </w:rPr>
            </w:pPr>
            <w:r w:rsidRPr="00A53E3D">
              <w:rPr>
                <w:rFonts w:eastAsia="Times New Roman"/>
                <w:sz w:val="24"/>
                <w:szCs w:val="24"/>
              </w:rPr>
              <w:t>40 kv. m/1 reng.</w:t>
            </w:r>
          </w:p>
        </w:tc>
        <w:tc>
          <w:tcPr>
            <w:tcW w:w="2133" w:type="dxa"/>
            <w:tcBorders>
              <w:top w:val="single" w:sz="4" w:space="0" w:color="00000A"/>
              <w:left w:val="single" w:sz="4" w:space="0" w:color="00000A"/>
              <w:bottom w:val="single" w:sz="4" w:space="0" w:color="00000A"/>
              <w:right w:val="single" w:sz="4" w:space="0" w:color="00000A"/>
            </w:tcBorders>
            <w:vAlign w:val="center"/>
          </w:tcPr>
          <w:p w14:paraId="7FD21454" w14:textId="77777777" w:rsidR="00716E9C" w:rsidRPr="00A53E3D" w:rsidRDefault="00716E9C" w:rsidP="00716E9C">
            <w:pPr>
              <w:widowControl/>
              <w:jc w:val="center"/>
              <w:rPr>
                <w:rFonts w:eastAsia="Times New Roman"/>
                <w:sz w:val="24"/>
                <w:szCs w:val="24"/>
              </w:rPr>
            </w:pPr>
            <w:r w:rsidRPr="00A53E3D">
              <w:rPr>
                <w:rFonts w:eastAsia="Times New Roman"/>
                <w:sz w:val="24"/>
                <w:szCs w:val="24"/>
              </w:rPr>
              <w:t>110,00</w:t>
            </w:r>
          </w:p>
        </w:tc>
      </w:tr>
      <w:tr w:rsidR="00A53E3D" w:rsidRPr="00A53E3D" w14:paraId="3E51B125" w14:textId="77777777" w:rsidTr="00453008">
        <w:tblPrEx>
          <w:tblLook w:val="0000" w:firstRow="0" w:lastRow="0" w:firstColumn="0" w:lastColumn="0" w:noHBand="0" w:noVBand="0"/>
        </w:tblPrEx>
        <w:trPr>
          <w:cantSplit/>
          <w:trHeight w:val="56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4AEC8F" w14:textId="77777777" w:rsidR="00716E9C" w:rsidRPr="00A53E3D" w:rsidRDefault="00716E9C" w:rsidP="00716E9C">
            <w:pPr>
              <w:widowControl/>
              <w:jc w:val="center"/>
              <w:rPr>
                <w:rFonts w:eastAsia="Times New Roman"/>
                <w:sz w:val="24"/>
                <w:szCs w:val="24"/>
              </w:rPr>
            </w:pPr>
          </w:p>
        </w:tc>
        <w:tc>
          <w:tcPr>
            <w:tcW w:w="45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61F8EC" w14:textId="77777777" w:rsidR="00716E9C" w:rsidRPr="00A53E3D" w:rsidRDefault="00716E9C" w:rsidP="001E0591">
            <w:pPr>
              <w:widowControl/>
              <w:jc w:val="both"/>
              <w:rPr>
                <w:rFonts w:eastAsia="Times New Roman"/>
                <w:sz w:val="24"/>
                <w:szCs w:val="24"/>
              </w:rPr>
            </w:pPr>
            <w:r w:rsidRPr="00A53E3D">
              <w:rPr>
                <w:rFonts w:eastAsia="Times New Roman"/>
                <w:sz w:val="24"/>
                <w:szCs w:val="24"/>
              </w:rPr>
              <w:t>Maitinimo paslaugų dalyvio mokestis</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9760CF" w14:textId="77777777" w:rsidR="00716E9C" w:rsidRPr="00A53E3D" w:rsidRDefault="00716E9C" w:rsidP="00716E9C">
            <w:pPr>
              <w:widowControl/>
              <w:tabs>
                <w:tab w:val="left" w:pos="38"/>
              </w:tabs>
              <w:ind w:left="-66" w:right="-108"/>
              <w:jc w:val="center"/>
              <w:rPr>
                <w:rFonts w:eastAsia="Times New Roman"/>
                <w:sz w:val="24"/>
                <w:szCs w:val="24"/>
              </w:rPr>
            </w:pPr>
            <w:r w:rsidRPr="00A53E3D">
              <w:rPr>
                <w:rFonts w:eastAsia="Times New Roman"/>
                <w:sz w:val="24"/>
                <w:szCs w:val="24"/>
              </w:rPr>
              <w:t>1 kv. m/1 reng.</w:t>
            </w:r>
          </w:p>
        </w:tc>
        <w:tc>
          <w:tcPr>
            <w:tcW w:w="2133" w:type="dxa"/>
            <w:tcBorders>
              <w:top w:val="single" w:sz="4" w:space="0" w:color="00000A"/>
              <w:left w:val="single" w:sz="4" w:space="0" w:color="00000A"/>
              <w:bottom w:val="single" w:sz="4" w:space="0" w:color="00000A"/>
              <w:right w:val="single" w:sz="4" w:space="0" w:color="00000A"/>
            </w:tcBorders>
            <w:vAlign w:val="center"/>
          </w:tcPr>
          <w:p w14:paraId="3169AE55" w14:textId="77777777" w:rsidR="00716E9C" w:rsidRPr="00A53E3D" w:rsidRDefault="00716E9C" w:rsidP="00716E9C">
            <w:pPr>
              <w:widowControl/>
              <w:jc w:val="center"/>
              <w:rPr>
                <w:rFonts w:eastAsia="Times New Roman"/>
                <w:sz w:val="24"/>
                <w:szCs w:val="24"/>
              </w:rPr>
            </w:pPr>
            <w:r w:rsidRPr="00A53E3D">
              <w:rPr>
                <w:rFonts w:eastAsia="Times New Roman"/>
                <w:sz w:val="24"/>
                <w:szCs w:val="24"/>
              </w:rPr>
              <w:t>3,00</w:t>
            </w:r>
          </w:p>
        </w:tc>
      </w:tr>
      <w:tr w:rsidR="00A53E3D" w:rsidRPr="00A53E3D" w14:paraId="6B7D6DC7" w14:textId="77777777" w:rsidTr="00453008">
        <w:tblPrEx>
          <w:tblLook w:val="0000" w:firstRow="0" w:lastRow="0" w:firstColumn="0" w:lastColumn="0" w:noHBand="0" w:noVBand="0"/>
        </w:tblPrEx>
        <w:trPr>
          <w:cantSplit/>
          <w:trHeight w:val="55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05B01B" w14:textId="77777777" w:rsidR="00716E9C" w:rsidRPr="00A53E3D" w:rsidRDefault="00716E9C" w:rsidP="00716E9C">
            <w:pPr>
              <w:widowControl/>
              <w:jc w:val="center"/>
              <w:rPr>
                <w:rFonts w:eastAsia="Times New Roman"/>
                <w:sz w:val="24"/>
                <w:szCs w:val="24"/>
                <w:lang w:eastAsia="lt-LT"/>
              </w:rPr>
            </w:pPr>
          </w:p>
        </w:tc>
        <w:tc>
          <w:tcPr>
            <w:tcW w:w="45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41E993" w14:textId="77777777" w:rsidR="00716E9C" w:rsidRPr="00A53E3D" w:rsidRDefault="00716E9C" w:rsidP="001E0591">
            <w:pPr>
              <w:widowControl/>
              <w:jc w:val="both"/>
              <w:rPr>
                <w:rFonts w:eastAsia="Times New Roman"/>
                <w:sz w:val="24"/>
                <w:szCs w:val="24"/>
                <w:lang w:eastAsia="lt-LT"/>
              </w:rPr>
            </w:pPr>
            <w:r w:rsidRPr="00A53E3D">
              <w:rPr>
                <w:rFonts w:eastAsia="Times New Roman"/>
                <w:sz w:val="24"/>
                <w:szCs w:val="24"/>
                <w:lang w:eastAsia="lt-LT"/>
              </w:rPr>
              <w:t>Elektros atvedimas dalyviams (jei yra galimybė) prekybos vietose, restoranuose ir kt.</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AAB094" w14:textId="77777777" w:rsidR="00716E9C" w:rsidRPr="00A53E3D" w:rsidRDefault="00716E9C" w:rsidP="00716E9C">
            <w:pPr>
              <w:widowControl/>
              <w:jc w:val="center"/>
              <w:rPr>
                <w:rFonts w:eastAsia="Times New Roman"/>
                <w:sz w:val="24"/>
                <w:szCs w:val="24"/>
                <w:lang w:eastAsia="lt-LT"/>
              </w:rPr>
            </w:pPr>
            <w:r w:rsidRPr="00A53E3D">
              <w:rPr>
                <w:rFonts w:eastAsia="Times New Roman"/>
                <w:sz w:val="24"/>
                <w:szCs w:val="24"/>
                <w:lang w:eastAsia="lt-LT"/>
              </w:rPr>
              <w:t>1 vietai/1 reng.</w:t>
            </w:r>
          </w:p>
        </w:tc>
        <w:tc>
          <w:tcPr>
            <w:tcW w:w="2133" w:type="dxa"/>
            <w:tcBorders>
              <w:top w:val="single" w:sz="4" w:space="0" w:color="00000A"/>
              <w:left w:val="single" w:sz="4" w:space="0" w:color="00000A"/>
              <w:bottom w:val="single" w:sz="4" w:space="0" w:color="00000A"/>
              <w:right w:val="single" w:sz="4" w:space="0" w:color="00000A"/>
            </w:tcBorders>
            <w:vAlign w:val="center"/>
          </w:tcPr>
          <w:p w14:paraId="1644E121" w14:textId="217BBDE7" w:rsidR="00716E9C" w:rsidRPr="00A53E3D" w:rsidRDefault="00716E9C" w:rsidP="00716E9C">
            <w:pPr>
              <w:widowControl/>
              <w:jc w:val="center"/>
              <w:rPr>
                <w:rFonts w:eastAsia="Times New Roman"/>
                <w:sz w:val="24"/>
                <w:szCs w:val="24"/>
                <w:lang w:eastAsia="lt-LT"/>
              </w:rPr>
            </w:pPr>
            <w:r w:rsidRPr="00A53E3D">
              <w:rPr>
                <w:rFonts w:eastAsia="Times New Roman"/>
                <w:sz w:val="24"/>
                <w:szCs w:val="24"/>
                <w:lang w:eastAsia="lt-LT"/>
              </w:rPr>
              <w:t>10,00</w:t>
            </w:r>
            <w:r w:rsidR="00192181" w:rsidRPr="00A53E3D">
              <w:rPr>
                <w:rFonts w:eastAsia="Times New Roman"/>
                <w:sz w:val="24"/>
                <w:szCs w:val="24"/>
                <w:lang w:eastAsia="lt-LT"/>
              </w:rPr>
              <w:t>“</w:t>
            </w:r>
          </w:p>
        </w:tc>
      </w:tr>
    </w:tbl>
    <w:p w14:paraId="291A5D8E" w14:textId="77777777" w:rsidR="00716E9C" w:rsidRPr="00A53E3D" w:rsidRDefault="00716E9C" w:rsidP="00135DA3">
      <w:pPr>
        <w:pStyle w:val="Standard"/>
        <w:tabs>
          <w:tab w:val="left" w:pos="7031"/>
        </w:tabs>
        <w:ind w:firstLine="851"/>
        <w:jc w:val="both"/>
        <w:rPr>
          <w:szCs w:val="24"/>
        </w:rPr>
      </w:pPr>
    </w:p>
    <w:p w14:paraId="7F15B809" w14:textId="32D8B721" w:rsidR="008B6950" w:rsidRPr="00A53E3D" w:rsidRDefault="008B6950" w:rsidP="008B6950">
      <w:pPr>
        <w:widowControl/>
        <w:spacing w:line="360" w:lineRule="auto"/>
        <w:ind w:firstLine="720"/>
        <w:jc w:val="both"/>
        <w:textAlignment w:val="auto"/>
        <w:rPr>
          <w:rFonts w:eastAsia="Times New Roman"/>
          <w:sz w:val="24"/>
          <w:lang w:eastAsia="lt-LT"/>
        </w:rPr>
      </w:pPr>
      <w:r w:rsidRPr="00A53E3D">
        <w:rPr>
          <w:sz w:val="24"/>
          <w:szCs w:val="24"/>
        </w:rPr>
        <w:t>3.</w:t>
      </w:r>
      <w:r w:rsidRPr="00A53E3D">
        <w:rPr>
          <w:szCs w:val="24"/>
        </w:rPr>
        <w:t xml:space="preserve"> </w:t>
      </w:r>
      <w:r w:rsidRPr="00A53E3D">
        <w:rPr>
          <w:rFonts w:eastAsia="Times New Roman"/>
          <w:sz w:val="24"/>
          <w:lang w:eastAsia="lt-LT"/>
        </w:rPr>
        <w:t>Nustatyti, kad sprendimas:</w:t>
      </w:r>
    </w:p>
    <w:p w14:paraId="7F421E5D" w14:textId="08A64917" w:rsidR="008B6950" w:rsidRPr="00A53E3D" w:rsidRDefault="008B6950" w:rsidP="008B6950">
      <w:pPr>
        <w:widowControl/>
        <w:spacing w:line="360" w:lineRule="auto"/>
        <w:ind w:firstLine="720"/>
        <w:jc w:val="both"/>
        <w:textAlignment w:val="auto"/>
        <w:rPr>
          <w:rFonts w:eastAsia="Times New Roman"/>
          <w:sz w:val="24"/>
          <w:lang w:eastAsia="lt-LT"/>
        </w:rPr>
      </w:pPr>
      <w:r w:rsidRPr="00A53E3D">
        <w:rPr>
          <w:rFonts w:eastAsia="Times New Roman"/>
          <w:sz w:val="24"/>
          <w:lang w:eastAsia="lt-LT"/>
        </w:rPr>
        <w:t>3.1. skelbiamas Teisės aktų registre ir Panevėžio miesto savivaldybės interneto svetainėje;</w:t>
      </w:r>
    </w:p>
    <w:p w14:paraId="2693C19C" w14:textId="58EB96D8" w:rsidR="008B6950" w:rsidRPr="00A53E3D" w:rsidRDefault="008B6950" w:rsidP="008B6950">
      <w:pPr>
        <w:widowControl/>
        <w:spacing w:line="360" w:lineRule="auto"/>
        <w:ind w:firstLine="720"/>
        <w:jc w:val="both"/>
        <w:textAlignment w:val="auto"/>
        <w:rPr>
          <w:rFonts w:eastAsia="Times New Roman"/>
          <w:sz w:val="24"/>
          <w:lang w:eastAsia="lt-LT"/>
        </w:rPr>
      </w:pPr>
      <w:r w:rsidRPr="00A53E3D">
        <w:rPr>
          <w:rFonts w:eastAsia="Times New Roman"/>
          <w:sz w:val="24"/>
          <w:lang w:eastAsia="lt-LT"/>
        </w:rPr>
        <w:t>3.2. įsigalioja kitą dieną po oficialaus paskelbimo Teisės aktų registre.</w:t>
      </w:r>
    </w:p>
    <w:p w14:paraId="7383D00C" w14:textId="77777777" w:rsidR="00716E9C" w:rsidRPr="00A53E3D" w:rsidRDefault="00716E9C" w:rsidP="001E0591">
      <w:pPr>
        <w:pStyle w:val="Standard"/>
        <w:tabs>
          <w:tab w:val="left" w:pos="7031"/>
        </w:tabs>
        <w:jc w:val="both"/>
        <w:rPr>
          <w:szCs w:val="24"/>
        </w:rPr>
      </w:pPr>
    </w:p>
    <w:p w14:paraId="3D25F394" w14:textId="77777777" w:rsidR="009A10CA" w:rsidRPr="00A53E3D" w:rsidRDefault="009A10CA" w:rsidP="004020DB">
      <w:pPr>
        <w:pStyle w:val="Standard"/>
        <w:tabs>
          <w:tab w:val="left" w:pos="6804"/>
          <w:tab w:val="left" w:pos="7031"/>
        </w:tabs>
        <w:rPr>
          <w:rFonts w:eastAsia="Calibri"/>
          <w:szCs w:val="24"/>
          <w:lang w:eastAsia="en-US"/>
        </w:rPr>
      </w:pPr>
    </w:p>
    <w:p w14:paraId="0C80A4FE" w14:textId="7176F23F" w:rsidR="008B6950" w:rsidRDefault="004020DB" w:rsidP="00E71A13">
      <w:pPr>
        <w:pStyle w:val="Standard"/>
        <w:tabs>
          <w:tab w:val="left" w:pos="6804"/>
          <w:tab w:val="left" w:pos="7031"/>
        </w:tabs>
        <w:rPr>
          <w:rFonts w:eastAsia="Calibri"/>
          <w:szCs w:val="24"/>
          <w:lang w:eastAsia="en-US"/>
        </w:rPr>
      </w:pPr>
      <w:r w:rsidRPr="00A53E3D">
        <w:rPr>
          <w:rFonts w:eastAsia="Calibri"/>
          <w:szCs w:val="24"/>
          <w:lang w:eastAsia="en-US"/>
        </w:rPr>
        <w:t>Savivaldybės meras</w:t>
      </w:r>
      <w:r w:rsidRPr="00A53E3D">
        <w:rPr>
          <w:rFonts w:eastAsia="Calibri"/>
          <w:szCs w:val="24"/>
          <w:lang w:eastAsia="en-US"/>
        </w:rPr>
        <w:tab/>
      </w:r>
      <w:r w:rsidRPr="00135DA3">
        <w:rPr>
          <w:rFonts w:eastAsia="Calibri"/>
          <w:szCs w:val="24"/>
          <w:lang w:eastAsia="en-US"/>
        </w:rPr>
        <w:t>Rytis Mykolas Račkauskas</w:t>
      </w:r>
    </w:p>
    <w:sectPr w:rsidR="008B6950" w:rsidSect="00A56060">
      <w:headerReference w:type="default" r:id="rId9"/>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BF147" w14:textId="77777777" w:rsidR="00262CA3" w:rsidRDefault="00262CA3">
      <w:r>
        <w:separator/>
      </w:r>
    </w:p>
  </w:endnote>
  <w:endnote w:type="continuationSeparator" w:id="0">
    <w:p w14:paraId="5CAE7A43" w14:textId="77777777" w:rsidR="00262CA3" w:rsidRDefault="0026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1A87C" w14:textId="77777777" w:rsidR="00262CA3" w:rsidRDefault="00262CA3">
      <w:r>
        <w:rPr>
          <w:color w:val="000000"/>
        </w:rPr>
        <w:separator/>
      </w:r>
    </w:p>
  </w:footnote>
  <w:footnote w:type="continuationSeparator" w:id="0">
    <w:p w14:paraId="67612A31" w14:textId="77777777" w:rsidR="00262CA3" w:rsidRDefault="00262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9C4D5" w14:textId="77777777" w:rsidR="00311047" w:rsidRDefault="00311047" w:rsidP="00683455">
    <w:pPr>
      <w:pStyle w:val="Antrats"/>
      <w:jc w:val="center"/>
    </w:pPr>
    <w:r>
      <w:fldChar w:fldCharType="begin"/>
    </w:r>
    <w:r>
      <w:instrText>PAGE   \* MERGEFORMAT</w:instrText>
    </w:r>
    <w:r>
      <w:fldChar w:fldCharType="separate"/>
    </w:r>
    <w:r w:rsidR="00895065">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7E4"/>
    <w:multiLevelType w:val="multilevel"/>
    <w:tmpl w:val="D39461EE"/>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6046660"/>
    <w:multiLevelType w:val="multilevel"/>
    <w:tmpl w:val="8AA4175A"/>
    <w:styleLink w:val="WWNum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A32ABC"/>
    <w:multiLevelType w:val="hybridMultilevel"/>
    <w:tmpl w:val="F6ACB7FA"/>
    <w:lvl w:ilvl="0" w:tplc="D74C2DDE">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3" w15:restartNumberingAfterBreak="0">
    <w:nsid w:val="0ECF50D6"/>
    <w:multiLevelType w:val="multilevel"/>
    <w:tmpl w:val="AB8A459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0054BDA"/>
    <w:multiLevelType w:val="multilevel"/>
    <w:tmpl w:val="7974CB8C"/>
    <w:styleLink w:val="WWNum4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1576AC9"/>
    <w:multiLevelType w:val="multilevel"/>
    <w:tmpl w:val="F34C54E4"/>
    <w:styleLink w:val="WWNum3"/>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 w15:restartNumberingAfterBreak="0">
    <w:nsid w:val="11E114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23D"/>
    <w:multiLevelType w:val="multilevel"/>
    <w:tmpl w:val="2D461DA0"/>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A270D8A"/>
    <w:multiLevelType w:val="multilevel"/>
    <w:tmpl w:val="3906EA90"/>
    <w:styleLink w:val="WWNum4"/>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0" w15:restartNumberingAfterBreak="0">
    <w:nsid w:val="1CE531CA"/>
    <w:multiLevelType w:val="multilevel"/>
    <w:tmpl w:val="A950CEEA"/>
    <w:styleLink w:val="WWNum23"/>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CEF22B4"/>
    <w:multiLevelType w:val="multilevel"/>
    <w:tmpl w:val="06D6BF7C"/>
    <w:styleLink w:val="WWNum9"/>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18A6FB4"/>
    <w:multiLevelType w:val="hybridMultilevel"/>
    <w:tmpl w:val="8F16C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12324F"/>
    <w:multiLevelType w:val="multilevel"/>
    <w:tmpl w:val="983E132E"/>
    <w:styleLink w:val="WWNum2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07024A"/>
    <w:multiLevelType w:val="multilevel"/>
    <w:tmpl w:val="122EB0C4"/>
    <w:styleLink w:val="WWNum5"/>
    <w:lvl w:ilvl="0">
      <w:start w:val="3"/>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15" w15:restartNumberingAfterBreak="0">
    <w:nsid w:val="231B0CFA"/>
    <w:multiLevelType w:val="multilevel"/>
    <w:tmpl w:val="F7DA1AE0"/>
    <w:styleLink w:val="WWNum3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7C01D3"/>
    <w:multiLevelType w:val="multilevel"/>
    <w:tmpl w:val="44827E4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78977A5"/>
    <w:multiLevelType w:val="multilevel"/>
    <w:tmpl w:val="87C4FA28"/>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78B39DE"/>
    <w:multiLevelType w:val="multilevel"/>
    <w:tmpl w:val="5900E24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89925DF"/>
    <w:multiLevelType w:val="multilevel"/>
    <w:tmpl w:val="35C05AC6"/>
    <w:styleLink w:val="WWNum32"/>
    <w:lvl w:ilvl="0">
      <w:start w:val="3"/>
      <w:numFmt w:val="decimal"/>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20" w15:restartNumberingAfterBreak="0">
    <w:nsid w:val="2B7A1F16"/>
    <w:multiLevelType w:val="multilevel"/>
    <w:tmpl w:val="853A78AC"/>
    <w:styleLink w:val="WWNum3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1659B4"/>
    <w:multiLevelType w:val="multilevel"/>
    <w:tmpl w:val="4A4EEDE2"/>
    <w:styleLink w:val="WWNum2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EF22890"/>
    <w:multiLevelType w:val="multilevel"/>
    <w:tmpl w:val="AAF06756"/>
    <w:styleLink w:val="WWNum34"/>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1263654"/>
    <w:multiLevelType w:val="multilevel"/>
    <w:tmpl w:val="E32E1C12"/>
    <w:styleLink w:val="WWNum4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12B6CA5"/>
    <w:multiLevelType w:val="hybridMultilevel"/>
    <w:tmpl w:val="16A405A6"/>
    <w:lvl w:ilvl="0" w:tplc="47DC37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32773D87"/>
    <w:multiLevelType w:val="multilevel"/>
    <w:tmpl w:val="3B92D8B2"/>
    <w:styleLink w:val="WWNum45"/>
    <w:lvl w:ilvl="0">
      <w:start w:val="5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6510A89"/>
    <w:multiLevelType w:val="multilevel"/>
    <w:tmpl w:val="3FB43774"/>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7" w15:restartNumberingAfterBreak="0">
    <w:nsid w:val="36714C3C"/>
    <w:multiLevelType w:val="multilevel"/>
    <w:tmpl w:val="C1485B76"/>
    <w:styleLink w:val="WWNum12"/>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28" w15:restartNumberingAfterBreak="0">
    <w:nsid w:val="36C01357"/>
    <w:multiLevelType w:val="multilevel"/>
    <w:tmpl w:val="3A74DD2C"/>
    <w:styleLink w:val="WWNum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8D200D9"/>
    <w:multiLevelType w:val="multilevel"/>
    <w:tmpl w:val="8B549EAE"/>
    <w:styleLink w:val="WWNum16"/>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93267ED"/>
    <w:multiLevelType w:val="multilevel"/>
    <w:tmpl w:val="9A789DEE"/>
    <w:styleLink w:val="WWNum2"/>
    <w:lvl w:ilvl="0">
      <w:start w:val="1"/>
      <w:numFmt w:val="decimal"/>
      <w:lvlText w:val="%1."/>
      <w:lvlJc w:val="left"/>
      <w:pPr>
        <w:ind w:left="1684" w:hanging="975"/>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31" w15:restartNumberingAfterBreak="0">
    <w:nsid w:val="39827CB5"/>
    <w:multiLevelType w:val="multilevel"/>
    <w:tmpl w:val="F2B2470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B46201F"/>
    <w:multiLevelType w:val="multilevel"/>
    <w:tmpl w:val="DC460BE2"/>
    <w:styleLink w:val="WWNum2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54B0501"/>
    <w:multiLevelType w:val="multilevel"/>
    <w:tmpl w:val="5906941A"/>
    <w:styleLink w:val="WWNum4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6DD3CD8"/>
    <w:multiLevelType w:val="multilevel"/>
    <w:tmpl w:val="F9EC886E"/>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7496D61"/>
    <w:multiLevelType w:val="multilevel"/>
    <w:tmpl w:val="ED3CD8A8"/>
    <w:styleLink w:val="WWNum4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8825BCE"/>
    <w:multiLevelType w:val="multilevel"/>
    <w:tmpl w:val="574A04CA"/>
    <w:styleLink w:val="WWNum2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4E4F04E7"/>
    <w:multiLevelType w:val="multilevel"/>
    <w:tmpl w:val="8B2E0702"/>
    <w:styleLink w:val="WWNum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2240879"/>
    <w:multiLevelType w:val="multilevel"/>
    <w:tmpl w:val="6BB215C4"/>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61F3703"/>
    <w:multiLevelType w:val="multilevel"/>
    <w:tmpl w:val="442A8C50"/>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6792D1D"/>
    <w:multiLevelType w:val="multilevel"/>
    <w:tmpl w:val="C4F45D66"/>
    <w:styleLink w:val="WWNum1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9AD7ED3"/>
    <w:multiLevelType w:val="multilevel"/>
    <w:tmpl w:val="4B741AF8"/>
    <w:styleLink w:val="WWNum10"/>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9B830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9EA34DD"/>
    <w:multiLevelType w:val="multilevel"/>
    <w:tmpl w:val="72C2052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618D2116"/>
    <w:multiLevelType w:val="multilevel"/>
    <w:tmpl w:val="E7CE6DA4"/>
    <w:styleLink w:val="WWNum2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67586073"/>
    <w:multiLevelType w:val="multilevel"/>
    <w:tmpl w:val="DB6EB4B0"/>
    <w:styleLink w:val="WWNum33"/>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6CDD201C"/>
    <w:multiLevelType w:val="multilevel"/>
    <w:tmpl w:val="0AC45DDE"/>
    <w:styleLink w:val="WWNum38"/>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7" w15:restartNumberingAfterBreak="0">
    <w:nsid w:val="6D2F012F"/>
    <w:multiLevelType w:val="multilevel"/>
    <w:tmpl w:val="1DCEE31C"/>
    <w:styleLink w:val="WWNum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6DEC549D"/>
    <w:multiLevelType w:val="multilevel"/>
    <w:tmpl w:val="C8FAB31A"/>
    <w:styleLink w:val="WW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E5F0F43"/>
    <w:multiLevelType w:val="multilevel"/>
    <w:tmpl w:val="7A44E48A"/>
    <w:styleLink w:val="WWNum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6F735281"/>
    <w:multiLevelType w:val="multilevel"/>
    <w:tmpl w:val="D9C84932"/>
    <w:styleLink w:val="WWNum31"/>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51" w15:restartNumberingAfterBreak="0">
    <w:nsid w:val="6FF30940"/>
    <w:multiLevelType w:val="multilevel"/>
    <w:tmpl w:val="1CAE8584"/>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74B76ED5"/>
    <w:multiLevelType w:val="hybridMultilevel"/>
    <w:tmpl w:val="755A9C04"/>
    <w:lvl w:ilvl="0" w:tplc="55F865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15:restartNumberingAfterBreak="0">
    <w:nsid w:val="7F4A0FC2"/>
    <w:multiLevelType w:val="multilevel"/>
    <w:tmpl w:val="82A09A24"/>
    <w:styleLink w:val="WWNum7"/>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7FA52ADD"/>
    <w:multiLevelType w:val="multilevel"/>
    <w:tmpl w:val="47FE3962"/>
    <w:styleLink w:val="WWNum17"/>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8"/>
  </w:num>
  <w:num w:numId="2">
    <w:abstractNumId w:val="30"/>
  </w:num>
  <w:num w:numId="3">
    <w:abstractNumId w:val="5"/>
  </w:num>
  <w:num w:numId="4">
    <w:abstractNumId w:val="9"/>
  </w:num>
  <w:num w:numId="5">
    <w:abstractNumId w:val="14"/>
  </w:num>
  <w:num w:numId="6">
    <w:abstractNumId w:val="49"/>
  </w:num>
  <w:num w:numId="7">
    <w:abstractNumId w:val="53"/>
  </w:num>
  <w:num w:numId="8">
    <w:abstractNumId w:val="47"/>
  </w:num>
  <w:num w:numId="9">
    <w:abstractNumId w:val="11"/>
  </w:num>
  <w:num w:numId="10">
    <w:abstractNumId w:val="41"/>
  </w:num>
  <w:num w:numId="11">
    <w:abstractNumId w:val="48"/>
  </w:num>
  <w:num w:numId="12">
    <w:abstractNumId w:val="27"/>
  </w:num>
  <w:num w:numId="13">
    <w:abstractNumId w:val="8"/>
  </w:num>
  <w:num w:numId="14">
    <w:abstractNumId w:val="18"/>
  </w:num>
  <w:num w:numId="15">
    <w:abstractNumId w:val="40"/>
  </w:num>
  <w:num w:numId="16">
    <w:abstractNumId w:val="29"/>
  </w:num>
  <w:num w:numId="17">
    <w:abstractNumId w:val="54"/>
  </w:num>
  <w:num w:numId="18">
    <w:abstractNumId w:val="43"/>
  </w:num>
  <w:num w:numId="19">
    <w:abstractNumId w:val="39"/>
  </w:num>
  <w:num w:numId="20">
    <w:abstractNumId w:val="31"/>
  </w:num>
  <w:num w:numId="21">
    <w:abstractNumId w:val="21"/>
  </w:num>
  <w:num w:numId="22">
    <w:abstractNumId w:val="32"/>
  </w:num>
  <w:num w:numId="23">
    <w:abstractNumId w:val="10"/>
  </w:num>
  <w:num w:numId="24">
    <w:abstractNumId w:val="37"/>
  </w:num>
  <w:num w:numId="25">
    <w:abstractNumId w:val="13"/>
  </w:num>
  <w:num w:numId="26">
    <w:abstractNumId w:val="7"/>
  </w:num>
  <w:num w:numId="27">
    <w:abstractNumId w:val="44"/>
  </w:num>
  <w:num w:numId="28">
    <w:abstractNumId w:val="36"/>
  </w:num>
  <w:num w:numId="29">
    <w:abstractNumId w:val="0"/>
  </w:num>
  <w:num w:numId="30">
    <w:abstractNumId w:val="16"/>
  </w:num>
  <w:num w:numId="31">
    <w:abstractNumId w:val="50"/>
  </w:num>
  <w:num w:numId="32">
    <w:abstractNumId w:val="19"/>
  </w:num>
  <w:num w:numId="33">
    <w:abstractNumId w:val="45"/>
  </w:num>
  <w:num w:numId="34">
    <w:abstractNumId w:val="22"/>
  </w:num>
  <w:num w:numId="35">
    <w:abstractNumId w:val="38"/>
  </w:num>
  <w:num w:numId="36">
    <w:abstractNumId w:val="15"/>
  </w:num>
  <w:num w:numId="37">
    <w:abstractNumId w:val="20"/>
  </w:num>
  <w:num w:numId="38">
    <w:abstractNumId w:val="46"/>
  </w:num>
  <w:num w:numId="39">
    <w:abstractNumId w:val="34"/>
  </w:num>
  <w:num w:numId="40">
    <w:abstractNumId w:val="17"/>
  </w:num>
  <w:num w:numId="41">
    <w:abstractNumId w:val="3"/>
  </w:num>
  <w:num w:numId="42">
    <w:abstractNumId w:val="4"/>
  </w:num>
  <w:num w:numId="43">
    <w:abstractNumId w:val="25"/>
  </w:num>
  <w:num w:numId="44">
    <w:abstractNumId w:val="51"/>
  </w:num>
  <w:num w:numId="45">
    <w:abstractNumId w:val="35"/>
  </w:num>
  <w:num w:numId="46">
    <w:abstractNumId w:val="23"/>
  </w:num>
  <w:num w:numId="47">
    <w:abstractNumId w:val="1"/>
  </w:num>
  <w:num w:numId="48">
    <w:abstractNumId w:val="33"/>
  </w:num>
  <w:num w:numId="49">
    <w:abstractNumId w:val="26"/>
  </w:num>
  <w:num w:numId="50">
    <w:abstractNumId w:val="12"/>
  </w:num>
  <w:num w:numId="51">
    <w:abstractNumId w:val="6"/>
  </w:num>
  <w:num w:numId="52">
    <w:abstractNumId w:val="42"/>
  </w:num>
  <w:num w:numId="53">
    <w:abstractNumId w:val="24"/>
  </w:num>
  <w:num w:numId="54">
    <w:abstractNumId w:val="52"/>
  </w:num>
  <w:num w:numId="55">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defaultTabStop w:val="113"/>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CC"/>
    <w:rsid w:val="0003415F"/>
    <w:rsid w:val="00036E55"/>
    <w:rsid w:val="00037972"/>
    <w:rsid w:val="00041A07"/>
    <w:rsid w:val="0004251A"/>
    <w:rsid w:val="000461DB"/>
    <w:rsid w:val="00055978"/>
    <w:rsid w:val="00061288"/>
    <w:rsid w:val="000667FB"/>
    <w:rsid w:val="0008252C"/>
    <w:rsid w:val="000871EB"/>
    <w:rsid w:val="000918B1"/>
    <w:rsid w:val="000B05CC"/>
    <w:rsid w:val="000C45AF"/>
    <w:rsid w:val="000C5B4C"/>
    <w:rsid w:val="000E3AF0"/>
    <w:rsid w:val="000F1D3B"/>
    <w:rsid w:val="000F4B3C"/>
    <w:rsid w:val="00130236"/>
    <w:rsid w:val="001339AB"/>
    <w:rsid w:val="00135DA3"/>
    <w:rsid w:val="0015163F"/>
    <w:rsid w:val="00156DB5"/>
    <w:rsid w:val="00160D45"/>
    <w:rsid w:val="00167E17"/>
    <w:rsid w:val="00181389"/>
    <w:rsid w:val="001832E0"/>
    <w:rsid w:val="00192181"/>
    <w:rsid w:val="001962D5"/>
    <w:rsid w:val="001971CE"/>
    <w:rsid w:val="00197244"/>
    <w:rsid w:val="001B3E3F"/>
    <w:rsid w:val="001E0591"/>
    <w:rsid w:val="00204D53"/>
    <w:rsid w:val="002072B1"/>
    <w:rsid w:val="00213DEA"/>
    <w:rsid w:val="002208B9"/>
    <w:rsid w:val="00231C7B"/>
    <w:rsid w:val="002354A4"/>
    <w:rsid w:val="00237B5C"/>
    <w:rsid w:val="00257CF6"/>
    <w:rsid w:val="0026275B"/>
    <w:rsid w:val="00262CA3"/>
    <w:rsid w:val="00275130"/>
    <w:rsid w:val="00276FF2"/>
    <w:rsid w:val="00293CA8"/>
    <w:rsid w:val="002B1EA9"/>
    <w:rsid w:val="002B4BC5"/>
    <w:rsid w:val="002C2445"/>
    <w:rsid w:val="002D4FCA"/>
    <w:rsid w:val="002F5040"/>
    <w:rsid w:val="00307D74"/>
    <w:rsid w:val="003106F8"/>
    <w:rsid w:val="00311047"/>
    <w:rsid w:val="00321A2B"/>
    <w:rsid w:val="00325942"/>
    <w:rsid w:val="003311D1"/>
    <w:rsid w:val="00334DA2"/>
    <w:rsid w:val="00365CBE"/>
    <w:rsid w:val="0039694C"/>
    <w:rsid w:val="003A729E"/>
    <w:rsid w:val="003D1D40"/>
    <w:rsid w:val="003D6216"/>
    <w:rsid w:val="003E2C4F"/>
    <w:rsid w:val="003F3903"/>
    <w:rsid w:val="003F7909"/>
    <w:rsid w:val="004020DB"/>
    <w:rsid w:val="00405E8E"/>
    <w:rsid w:val="00407378"/>
    <w:rsid w:val="00412600"/>
    <w:rsid w:val="00426F39"/>
    <w:rsid w:val="0044259D"/>
    <w:rsid w:val="00453008"/>
    <w:rsid w:val="00460415"/>
    <w:rsid w:val="00475B6D"/>
    <w:rsid w:val="0047664B"/>
    <w:rsid w:val="00476C46"/>
    <w:rsid w:val="00487479"/>
    <w:rsid w:val="004A2414"/>
    <w:rsid w:val="004A2543"/>
    <w:rsid w:val="004A432D"/>
    <w:rsid w:val="004C38F0"/>
    <w:rsid w:val="004E1538"/>
    <w:rsid w:val="005211B8"/>
    <w:rsid w:val="00522E45"/>
    <w:rsid w:val="0053148B"/>
    <w:rsid w:val="00541043"/>
    <w:rsid w:val="005451D9"/>
    <w:rsid w:val="005719DD"/>
    <w:rsid w:val="0058134D"/>
    <w:rsid w:val="00585F5F"/>
    <w:rsid w:val="00592BEB"/>
    <w:rsid w:val="0059496D"/>
    <w:rsid w:val="00595E76"/>
    <w:rsid w:val="005963B4"/>
    <w:rsid w:val="005B2F64"/>
    <w:rsid w:val="005D2FFC"/>
    <w:rsid w:val="006026DE"/>
    <w:rsid w:val="00604486"/>
    <w:rsid w:val="00605043"/>
    <w:rsid w:val="006068BE"/>
    <w:rsid w:val="00611052"/>
    <w:rsid w:val="00621359"/>
    <w:rsid w:val="00627265"/>
    <w:rsid w:val="00634FBF"/>
    <w:rsid w:val="00683455"/>
    <w:rsid w:val="00691493"/>
    <w:rsid w:val="00696265"/>
    <w:rsid w:val="006963DB"/>
    <w:rsid w:val="006A2871"/>
    <w:rsid w:val="006B06D6"/>
    <w:rsid w:val="006B6FFF"/>
    <w:rsid w:val="006C641C"/>
    <w:rsid w:val="006D039F"/>
    <w:rsid w:val="006D05BD"/>
    <w:rsid w:val="006D0802"/>
    <w:rsid w:val="006E2150"/>
    <w:rsid w:val="006F0D96"/>
    <w:rsid w:val="006F3A3E"/>
    <w:rsid w:val="006F5E26"/>
    <w:rsid w:val="00716E9C"/>
    <w:rsid w:val="00731698"/>
    <w:rsid w:val="00737DE7"/>
    <w:rsid w:val="0075352F"/>
    <w:rsid w:val="007566BC"/>
    <w:rsid w:val="00765226"/>
    <w:rsid w:val="00766975"/>
    <w:rsid w:val="007675D3"/>
    <w:rsid w:val="007914CF"/>
    <w:rsid w:val="007A4EB4"/>
    <w:rsid w:val="007B0E68"/>
    <w:rsid w:val="007B7102"/>
    <w:rsid w:val="007B7331"/>
    <w:rsid w:val="007E7B06"/>
    <w:rsid w:val="00810A37"/>
    <w:rsid w:val="00825C79"/>
    <w:rsid w:val="008311A1"/>
    <w:rsid w:val="008312E6"/>
    <w:rsid w:val="00834038"/>
    <w:rsid w:val="008508F7"/>
    <w:rsid w:val="00860070"/>
    <w:rsid w:val="0086756D"/>
    <w:rsid w:val="00874456"/>
    <w:rsid w:val="00895065"/>
    <w:rsid w:val="00897DB8"/>
    <w:rsid w:val="008B6950"/>
    <w:rsid w:val="008C3A02"/>
    <w:rsid w:val="008C3B25"/>
    <w:rsid w:val="008D3DAF"/>
    <w:rsid w:val="008F6746"/>
    <w:rsid w:val="008F6A9F"/>
    <w:rsid w:val="008F6B92"/>
    <w:rsid w:val="0090677C"/>
    <w:rsid w:val="009116BB"/>
    <w:rsid w:val="009235BB"/>
    <w:rsid w:val="00936B32"/>
    <w:rsid w:val="0094130E"/>
    <w:rsid w:val="00950C13"/>
    <w:rsid w:val="00951E7D"/>
    <w:rsid w:val="00954729"/>
    <w:rsid w:val="009956CD"/>
    <w:rsid w:val="009A0C6F"/>
    <w:rsid w:val="009A10CA"/>
    <w:rsid w:val="009B324A"/>
    <w:rsid w:val="009C09CD"/>
    <w:rsid w:val="009C776E"/>
    <w:rsid w:val="009E3D59"/>
    <w:rsid w:val="009E64E1"/>
    <w:rsid w:val="00A05291"/>
    <w:rsid w:val="00A07635"/>
    <w:rsid w:val="00A10AFC"/>
    <w:rsid w:val="00A23638"/>
    <w:rsid w:val="00A24E3F"/>
    <w:rsid w:val="00A32980"/>
    <w:rsid w:val="00A32BDD"/>
    <w:rsid w:val="00A4023E"/>
    <w:rsid w:val="00A415F2"/>
    <w:rsid w:val="00A41D61"/>
    <w:rsid w:val="00A465FD"/>
    <w:rsid w:val="00A46EFF"/>
    <w:rsid w:val="00A47857"/>
    <w:rsid w:val="00A52B2E"/>
    <w:rsid w:val="00A53502"/>
    <w:rsid w:val="00A53E3D"/>
    <w:rsid w:val="00A56060"/>
    <w:rsid w:val="00A75341"/>
    <w:rsid w:val="00A8218C"/>
    <w:rsid w:val="00A83AE5"/>
    <w:rsid w:val="00A84A89"/>
    <w:rsid w:val="00A87C23"/>
    <w:rsid w:val="00A91121"/>
    <w:rsid w:val="00AC34E6"/>
    <w:rsid w:val="00AD1F65"/>
    <w:rsid w:val="00AE315C"/>
    <w:rsid w:val="00AE31DC"/>
    <w:rsid w:val="00AF380B"/>
    <w:rsid w:val="00B11DA2"/>
    <w:rsid w:val="00B1233F"/>
    <w:rsid w:val="00B258E2"/>
    <w:rsid w:val="00B26ADB"/>
    <w:rsid w:val="00B278A6"/>
    <w:rsid w:val="00B438C4"/>
    <w:rsid w:val="00B550A8"/>
    <w:rsid w:val="00B6156D"/>
    <w:rsid w:val="00B6278B"/>
    <w:rsid w:val="00B6723A"/>
    <w:rsid w:val="00B87327"/>
    <w:rsid w:val="00B87A53"/>
    <w:rsid w:val="00B96A07"/>
    <w:rsid w:val="00BA7BB5"/>
    <w:rsid w:val="00BB1E84"/>
    <w:rsid w:val="00BB773C"/>
    <w:rsid w:val="00BD0D1C"/>
    <w:rsid w:val="00BD3EA7"/>
    <w:rsid w:val="00BE4917"/>
    <w:rsid w:val="00BF664C"/>
    <w:rsid w:val="00C0241E"/>
    <w:rsid w:val="00C1138E"/>
    <w:rsid w:val="00C20829"/>
    <w:rsid w:val="00C21352"/>
    <w:rsid w:val="00C3343C"/>
    <w:rsid w:val="00C33DC5"/>
    <w:rsid w:val="00C47FA0"/>
    <w:rsid w:val="00C5011B"/>
    <w:rsid w:val="00C92951"/>
    <w:rsid w:val="00C92AB0"/>
    <w:rsid w:val="00CD16E1"/>
    <w:rsid w:val="00CD5140"/>
    <w:rsid w:val="00CF10F3"/>
    <w:rsid w:val="00CF7C52"/>
    <w:rsid w:val="00D33276"/>
    <w:rsid w:val="00D558C6"/>
    <w:rsid w:val="00D7233E"/>
    <w:rsid w:val="00D743B9"/>
    <w:rsid w:val="00DC6E6B"/>
    <w:rsid w:val="00DD3882"/>
    <w:rsid w:val="00DD4154"/>
    <w:rsid w:val="00E26443"/>
    <w:rsid w:val="00E4397E"/>
    <w:rsid w:val="00E570AE"/>
    <w:rsid w:val="00E6445C"/>
    <w:rsid w:val="00E64C38"/>
    <w:rsid w:val="00E714E7"/>
    <w:rsid w:val="00E71A13"/>
    <w:rsid w:val="00E72326"/>
    <w:rsid w:val="00E76CB7"/>
    <w:rsid w:val="00E8168D"/>
    <w:rsid w:val="00E81AA8"/>
    <w:rsid w:val="00E82A08"/>
    <w:rsid w:val="00E86570"/>
    <w:rsid w:val="00E970C8"/>
    <w:rsid w:val="00EA3733"/>
    <w:rsid w:val="00EB2ADD"/>
    <w:rsid w:val="00EB5FBA"/>
    <w:rsid w:val="00EC5DC9"/>
    <w:rsid w:val="00EE2217"/>
    <w:rsid w:val="00EF156A"/>
    <w:rsid w:val="00EF49FC"/>
    <w:rsid w:val="00F20C0B"/>
    <w:rsid w:val="00F24E00"/>
    <w:rsid w:val="00F34A74"/>
    <w:rsid w:val="00F36FF7"/>
    <w:rsid w:val="00F45B14"/>
    <w:rsid w:val="00F53A4D"/>
    <w:rsid w:val="00F67765"/>
    <w:rsid w:val="00F77870"/>
    <w:rsid w:val="00F83A32"/>
    <w:rsid w:val="00F859E2"/>
    <w:rsid w:val="00F87A06"/>
    <w:rsid w:val="00F90915"/>
    <w:rsid w:val="00F954FF"/>
    <w:rsid w:val="00F97AC7"/>
    <w:rsid w:val="00FB36E0"/>
    <w:rsid w:val="00FB4B6D"/>
    <w:rsid w:val="00FC6167"/>
    <w:rsid w:val="00FD0286"/>
    <w:rsid w:val="00FD1303"/>
    <w:rsid w:val="00FD2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C4BB"/>
  <w15:docId w15:val="{0845DD66-C4BB-40DF-9404-173C7C4F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5BD"/>
    <w:pPr>
      <w:widowControl w:val="0"/>
      <w:suppressAutoHyphens/>
      <w:autoSpaceDN w:val="0"/>
      <w:textAlignment w:val="baseline"/>
    </w:pPr>
    <w:rPr>
      <w:kern w:val="3"/>
      <w:lang w:eastAsia="en-US"/>
    </w:rPr>
  </w:style>
  <w:style w:type="paragraph" w:styleId="Antrat1">
    <w:name w:val="heading 1"/>
    <w:basedOn w:val="Standard"/>
    <w:next w:val="Textbody"/>
    <w:uiPriority w:val="99"/>
    <w:qFormat/>
    <w:pPr>
      <w:keepNext/>
      <w:spacing w:before="240" w:after="60"/>
      <w:outlineLvl w:val="0"/>
    </w:pPr>
    <w:rPr>
      <w:rFonts w:ascii="Arial" w:hAnsi="Arial" w:cs="Arial"/>
      <w:b/>
      <w:bCs/>
      <w:sz w:val="32"/>
      <w:szCs w:val="32"/>
    </w:rPr>
  </w:style>
  <w:style w:type="paragraph" w:styleId="Antrat2">
    <w:name w:val="heading 2"/>
    <w:basedOn w:val="Standard"/>
    <w:next w:val="Textbody"/>
    <w:pPr>
      <w:keepNext/>
      <w:jc w:val="center"/>
      <w:outlineLvl w:val="1"/>
    </w:pPr>
    <w:rPr>
      <w:b/>
      <w:caps/>
    </w:rPr>
  </w:style>
  <w:style w:type="paragraph" w:styleId="Antrat3">
    <w:name w:val="heading 3"/>
    <w:basedOn w:val="Standard"/>
    <w:next w:val="Textbody"/>
    <w:pPr>
      <w:keepNext/>
      <w:ind w:left="2880" w:firstLine="720"/>
      <w:jc w:val="both"/>
      <w:outlineLvl w:val="2"/>
    </w:pPr>
    <w:rPr>
      <w:u w:val="single"/>
    </w:rPr>
  </w:style>
  <w:style w:type="paragraph" w:styleId="Antrat4">
    <w:name w:val="heading 4"/>
    <w:basedOn w:val="Standard"/>
    <w:next w:val="Textbody"/>
    <w:pPr>
      <w:spacing w:before="100" w:after="100"/>
      <w:outlineLvl w:val="3"/>
    </w:pPr>
    <w:rPr>
      <w:b/>
      <w:bCs/>
    </w:rPr>
  </w:style>
  <w:style w:type="paragraph" w:styleId="Antrat6">
    <w:name w:val="heading 6"/>
    <w:basedOn w:val="Standard"/>
    <w:next w:val="Textbody"/>
    <w:pPr>
      <w:spacing w:before="240" w:after="60"/>
      <w:outlineLvl w:val="5"/>
    </w:pPr>
    <w:rPr>
      <w:rFonts w:ascii="Calibri" w:hAnsi="Calibri"/>
      <w:b/>
      <w:bCs/>
      <w:sz w:val="22"/>
      <w:szCs w:val="22"/>
    </w:rPr>
  </w:style>
  <w:style w:type="paragraph" w:styleId="Antrat7">
    <w:name w:val="heading 7"/>
    <w:basedOn w:val="Standard"/>
    <w:next w:val="Textbody"/>
    <w:pPr>
      <w:spacing w:before="240" w:after="60"/>
      <w:outlineLvl w:val="6"/>
    </w:pPr>
    <w:rPr>
      <w:rFonts w:ascii="Calibri" w:hAnsi="Calibri"/>
      <w:szCs w:val="24"/>
    </w:rPr>
  </w:style>
  <w:style w:type="paragraph" w:styleId="Antrat8">
    <w:name w:val="heading 8"/>
    <w:basedOn w:val="Standard"/>
    <w:next w:val="Textbody"/>
    <w:pPr>
      <w:spacing w:before="240" w:after="60"/>
      <w:outlineLvl w:val="7"/>
    </w:pPr>
    <w:rPr>
      <w:rFonts w:ascii="Calibri" w:hAnsi="Calibri"/>
      <w:i/>
      <w:iCs/>
      <w:szCs w:val="24"/>
    </w:rPr>
  </w:style>
  <w:style w:type="paragraph" w:styleId="Antrat9">
    <w:name w:val="heading 9"/>
    <w:basedOn w:val="Standard"/>
    <w:next w:val="Textbody"/>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pPr>
      <w:suppressAutoHyphens/>
      <w:autoSpaceDN w:val="0"/>
      <w:textAlignment w:val="baseline"/>
    </w:pPr>
    <w:rPr>
      <w:rFonts w:eastAsia="Times New Roman"/>
      <w:kern w:val="3"/>
      <w:sz w:val="24"/>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Betarp">
    <w:name w:val="No Spacing"/>
    <w:basedOn w:val="Standard"/>
    <w:pPr>
      <w:spacing w:before="100" w:after="100"/>
    </w:pPr>
  </w:style>
  <w:style w:type="paragraph" w:styleId="Sraopastraipa">
    <w:name w:val="List Paragraph"/>
    <w:basedOn w:val="Standard"/>
    <w:pPr>
      <w:ind w:left="720"/>
    </w:pPr>
    <w:rPr>
      <w:lang w:val="en-US"/>
    </w:rPr>
  </w:style>
  <w:style w:type="paragraph" w:styleId="Pavadinimas">
    <w:name w:val="Title"/>
    <w:basedOn w:val="Standard"/>
    <w:next w:val="Paantrat"/>
    <w:pPr>
      <w:jc w:val="center"/>
    </w:pPr>
    <w:rPr>
      <w:b/>
      <w:bCs/>
      <w:sz w:val="36"/>
      <w:szCs w:val="24"/>
      <w:lang w:eastAsia="en-US"/>
    </w:rPr>
  </w:style>
  <w:style w:type="paragraph" w:styleId="Paantrat">
    <w:name w:val="Subtitle"/>
    <w:basedOn w:val="Heading"/>
    <w:next w:val="Textbody"/>
    <w:link w:val="PaantratDiagrama"/>
    <w:qFormat/>
    <w:pPr>
      <w:jc w:val="center"/>
    </w:pPr>
    <w:rPr>
      <w:i/>
      <w:iCs/>
    </w:rPr>
  </w:style>
  <w:style w:type="paragraph" w:styleId="Debesliotekstas">
    <w:name w:val="Balloon Text"/>
    <w:basedOn w:val="Standard"/>
    <w:rPr>
      <w:rFonts w:ascii="Segoe UI" w:hAnsi="Segoe UI" w:cs="Segoe UI"/>
      <w:sz w:val="18"/>
      <w:szCs w:val="18"/>
    </w:rPr>
  </w:style>
  <w:style w:type="paragraph" w:styleId="Antrats">
    <w:name w:val="header"/>
    <w:basedOn w:val="Standard"/>
    <w:uiPriority w:val="99"/>
    <w:pPr>
      <w:suppressLineNumbers/>
      <w:tabs>
        <w:tab w:val="center" w:pos="4986"/>
        <w:tab w:val="right" w:pos="9972"/>
      </w:tabs>
    </w:pPr>
  </w:style>
  <w:style w:type="paragraph" w:styleId="Porat">
    <w:name w:val="footer"/>
    <w:basedOn w:val="Standard"/>
    <w:pPr>
      <w:suppressLineNumbers/>
      <w:tabs>
        <w:tab w:val="center" w:pos="4986"/>
        <w:tab w:val="right" w:pos="9972"/>
      </w:tabs>
    </w:pPr>
  </w:style>
  <w:style w:type="paragraph" w:customStyle="1" w:styleId="TableContents">
    <w:name w:val="Table Contents"/>
    <w:basedOn w:val="Standard"/>
    <w:pPr>
      <w:suppressLineNumbers/>
    </w:pPr>
  </w:style>
  <w:style w:type="character" w:customStyle="1" w:styleId="Antrat1Diagrama">
    <w:name w:val="Antraštė 1 Diagrama"/>
    <w:uiPriority w:val="99"/>
    <w:rPr>
      <w:rFonts w:ascii="Arial" w:hAnsi="Arial" w:cs="Arial"/>
      <w:b/>
      <w:bCs/>
      <w:kern w:val="3"/>
      <w:sz w:val="32"/>
      <w:szCs w:val="32"/>
    </w:rPr>
  </w:style>
  <w:style w:type="character" w:customStyle="1" w:styleId="Antrat4Diagrama">
    <w:name w:val="Antraštė 4 Diagrama"/>
    <w:rPr>
      <w:b/>
      <w:bCs/>
      <w:sz w:val="24"/>
      <w:szCs w:val="24"/>
      <w:lang w:eastAsia="lt-LT"/>
    </w:rPr>
  </w:style>
  <w:style w:type="character" w:customStyle="1" w:styleId="StrongEmphasis">
    <w:name w:val="Strong Emphasis"/>
    <w:rPr>
      <w:b/>
      <w:bCs/>
    </w:rPr>
  </w:style>
  <w:style w:type="character" w:styleId="Emfaz">
    <w:name w:val="Emphasis"/>
    <w:rPr>
      <w:i/>
      <w:iCs/>
    </w:rPr>
  </w:style>
  <w:style w:type="character" w:customStyle="1" w:styleId="Antrat2Diagrama">
    <w:name w:val="Antraštė 2 Diagrama"/>
    <w:rPr>
      <w:rFonts w:eastAsia="Times New Roman"/>
      <w:b/>
      <w:caps/>
      <w:sz w:val="24"/>
      <w:lang w:eastAsia="lt-LT"/>
    </w:rPr>
  </w:style>
  <w:style w:type="character" w:customStyle="1" w:styleId="Antrat3Diagrama">
    <w:name w:val="Antraštė 3 Diagrama"/>
    <w:rPr>
      <w:rFonts w:eastAsia="Times New Roman"/>
      <w:sz w:val="24"/>
      <w:u w:val="single"/>
      <w:lang w:eastAsia="lt-LT"/>
    </w:rPr>
  </w:style>
  <w:style w:type="character" w:customStyle="1" w:styleId="PavadinimasDiagrama">
    <w:name w:val="Pavadinimas Diagrama"/>
    <w:rPr>
      <w:rFonts w:eastAsia="Times New Roman"/>
      <w:b/>
      <w:bCs/>
      <w:sz w:val="24"/>
      <w:szCs w:val="24"/>
    </w:rPr>
  </w:style>
  <w:style w:type="character" w:customStyle="1" w:styleId="Internetlink">
    <w:name w:val="Internet link"/>
    <w:rPr>
      <w:color w:val="0000FF"/>
      <w:u w:val="single"/>
    </w:rPr>
  </w:style>
  <w:style w:type="character" w:customStyle="1" w:styleId="Antrat6Diagrama">
    <w:name w:val="Antraštė 6 Diagrama"/>
    <w:rPr>
      <w:rFonts w:ascii="Calibri" w:eastAsia="Times New Roman" w:hAnsi="Calibri"/>
      <w:b/>
      <w:bCs/>
      <w:sz w:val="22"/>
      <w:szCs w:val="22"/>
      <w:lang w:eastAsia="lt-LT"/>
    </w:rPr>
  </w:style>
  <w:style w:type="character" w:customStyle="1" w:styleId="Antrat7Diagrama">
    <w:name w:val="Antraštė 7 Diagrama"/>
    <w:rPr>
      <w:rFonts w:ascii="Calibri" w:eastAsia="Times New Roman" w:hAnsi="Calibri"/>
      <w:sz w:val="24"/>
      <w:szCs w:val="24"/>
      <w:lang w:eastAsia="lt-LT"/>
    </w:rPr>
  </w:style>
  <w:style w:type="character" w:customStyle="1" w:styleId="Antrat8Diagrama">
    <w:name w:val="Antraštė 8 Diagrama"/>
    <w:rPr>
      <w:rFonts w:ascii="Calibri" w:eastAsia="Times New Roman" w:hAnsi="Calibri"/>
      <w:i/>
      <w:iCs/>
      <w:sz w:val="24"/>
      <w:szCs w:val="24"/>
      <w:lang w:eastAsia="lt-LT"/>
    </w:rPr>
  </w:style>
  <w:style w:type="character" w:customStyle="1" w:styleId="Antrat9Diagrama">
    <w:name w:val="Antraštė 9 Diagrama"/>
    <w:rPr>
      <w:rFonts w:ascii="Calibri Light" w:eastAsia="Times New Roman" w:hAnsi="Calibri Light"/>
      <w:sz w:val="22"/>
      <w:szCs w:val="22"/>
      <w:lang w:eastAsia="lt-LT"/>
    </w:rPr>
  </w:style>
  <w:style w:type="character" w:customStyle="1" w:styleId="DebesliotekstasDiagrama">
    <w:name w:val="Debesėlio tekstas Diagrama"/>
    <w:rPr>
      <w:rFonts w:ascii="Segoe UI" w:eastAsia="Times New Roman" w:hAnsi="Segoe UI" w:cs="Segoe UI"/>
      <w:sz w:val="18"/>
      <w:szCs w:val="18"/>
      <w:lang w:eastAsia="lt-LT"/>
    </w:rPr>
  </w:style>
  <w:style w:type="character" w:customStyle="1" w:styleId="AntratsDiagrama">
    <w:name w:val="Antraštės Diagrama"/>
    <w:uiPriority w:val="99"/>
    <w:rPr>
      <w:rFonts w:eastAsia="Times New Roman"/>
      <w:sz w:val="24"/>
      <w:lang w:eastAsia="lt-LT"/>
    </w:rPr>
  </w:style>
  <w:style w:type="character" w:customStyle="1" w:styleId="PoratDiagrama">
    <w:name w:val="Poraštė Diagrama"/>
    <w:rPr>
      <w:rFonts w:eastAsia="Times New Roman"/>
      <w:sz w:val="24"/>
      <w:lang w:eastAsia="lt-LT"/>
    </w:rPr>
  </w:style>
  <w:style w:type="character" w:customStyle="1" w:styleId="ListLabel1">
    <w:name w:val="ListLabel 1"/>
    <w:rPr>
      <w:b/>
      <w:color w:val="000000"/>
    </w:rPr>
  </w:style>
  <w:style w:type="character" w:customStyle="1" w:styleId="ListLabel2">
    <w:name w:val="ListLabel 2"/>
    <w:rPr>
      <w:b/>
      <w:sz w:val="24"/>
    </w:rPr>
  </w:style>
  <w:style w:type="character" w:customStyle="1" w:styleId="ListLabel3">
    <w:name w:val="ListLabel 3"/>
    <w:rPr>
      <w:rFonts w:eastAsia="Times New Roman"/>
      <w:b/>
      <w:color w:val="000000"/>
      <w:sz w:val="24"/>
    </w:rPr>
  </w:style>
  <w:style w:type="character" w:customStyle="1" w:styleId="ListLabel4">
    <w:name w:val="ListLabel 4"/>
    <w:rPr>
      <w:rFonts w:eastAsia="Times New Roman" w:cs="Times New Roman"/>
    </w:rPr>
  </w:style>
  <w:style w:type="character" w:customStyle="1" w:styleId="ListLabel5">
    <w:name w:val="ListLabel 5"/>
    <w:rPr>
      <w:rFonts w:cs="Courier New"/>
    </w:rPr>
  </w:style>
  <w:style w:type="character" w:customStyle="1" w:styleId="ListLabel6">
    <w:name w:val="ListLabel 6"/>
    <w:rPr>
      <w:b/>
    </w:rPr>
  </w:style>
  <w:style w:type="character" w:customStyle="1" w:styleId="ListLabel7">
    <w:name w:val="ListLabel 7"/>
    <w:rPr>
      <w:i w:val="0"/>
    </w:rPr>
  </w:style>
  <w:style w:type="character" w:customStyle="1" w:styleId="ListLabel8">
    <w:name w:val="ListLabel 8"/>
    <w:rPr>
      <w:b/>
      <w:i w:val="0"/>
    </w:rPr>
  </w:style>
  <w:style w:type="character" w:customStyle="1" w:styleId="NumberingSymbols">
    <w:name w:val="Numbering Symbol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numbering" w:customStyle="1" w:styleId="WWNum17">
    <w:name w:val="WWNum17"/>
    <w:basedOn w:val="Sraonra"/>
    <w:pPr>
      <w:numPr>
        <w:numId w:val="17"/>
      </w:numPr>
    </w:pPr>
  </w:style>
  <w:style w:type="numbering" w:customStyle="1" w:styleId="WWNum18">
    <w:name w:val="WWNum18"/>
    <w:basedOn w:val="Sraonra"/>
    <w:pPr>
      <w:numPr>
        <w:numId w:val="18"/>
      </w:numPr>
    </w:pPr>
  </w:style>
  <w:style w:type="numbering" w:customStyle="1" w:styleId="WWNum19">
    <w:name w:val="WWNum19"/>
    <w:basedOn w:val="Sraonra"/>
    <w:pPr>
      <w:numPr>
        <w:numId w:val="19"/>
      </w:numPr>
    </w:pPr>
  </w:style>
  <w:style w:type="numbering" w:customStyle="1" w:styleId="WWNum20">
    <w:name w:val="WWNum20"/>
    <w:basedOn w:val="Sraonra"/>
    <w:pPr>
      <w:numPr>
        <w:numId w:val="20"/>
      </w:numPr>
    </w:pPr>
  </w:style>
  <w:style w:type="numbering" w:customStyle="1" w:styleId="WWNum21">
    <w:name w:val="WWNum21"/>
    <w:basedOn w:val="Sraonra"/>
    <w:pPr>
      <w:numPr>
        <w:numId w:val="21"/>
      </w:numPr>
    </w:pPr>
  </w:style>
  <w:style w:type="numbering" w:customStyle="1" w:styleId="WWNum22">
    <w:name w:val="WWNum22"/>
    <w:basedOn w:val="Sraonra"/>
    <w:pPr>
      <w:numPr>
        <w:numId w:val="22"/>
      </w:numPr>
    </w:pPr>
  </w:style>
  <w:style w:type="numbering" w:customStyle="1" w:styleId="WWNum23">
    <w:name w:val="WWNum23"/>
    <w:basedOn w:val="Sraonra"/>
    <w:pPr>
      <w:numPr>
        <w:numId w:val="23"/>
      </w:numPr>
    </w:pPr>
  </w:style>
  <w:style w:type="numbering" w:customStyle="1" w:styleId="WWNum24">
    <w:name w:val="WWNum24"/>
    <w:basedOn w:val="Sraonra"/>
    <w:pPr>
      <w:numPr>
        <w:numId w:val="24"/>
      </w:numPr>
    </w:pPr>
  </w:style>
  <w:style w:type="numbering" w:customStyle="1" w:styleId="WWNum25">
    <w:name w:val="WWNum25"/>
    <w:basedOn w:val="Sraonra"/>
    <w:pPr>
      <w:numPr>
        <w:numId w:val="25"/>
      </w:numPr>
    </w:pPr>
  </w:style>
  <w:style w:type="numbering" w:customStyle="1" w:styleId="WWNum26">
    <w:name w:val="WWNum26"/>
    <w:basedOn w:val="Sraonra"/>
    <w:pPr>
      <w:numPr>
        <w:numId w:val="26"/>
      </w:numPr>
    </w:pPr>
  </w:style>
  <w:style w:type="numbering" w:customStyle="1" w:styleId="WWNum27">
    <w:name w:val="WWNum27"/>
    <w:basedOn w:val="Sraonra"/>
    <w:pPr>
      <w:numPr>
        <w:numId w:val="27"/>
      </w:numPr>
    </w:pPr>
  </w:style>
  <w:style w:type="numbering" w:customStyle="1" w:styleId="WWNum28">
    <w:name w:val="WWNum28"/>
    <w:basedOn w:val="Sraonra"/>
    <w:pPr>
      <w:numPr>
        <w:numId w:val="28"/>
      </w:numPr>
    </w:pPr>
  </w:style>
  <w:style w:type="numbering" w:customStyle="1" w:styleId="WWNum29">
    <w:name w:val="WWNum29"/>
    <w:basedOn w:val="Sraonra"/>
    <w:pPr>
      <w:numPr>
        <w:numId w:val="29"/>
      </w:numPr>
    </w:pPr>
  </w:style>
  <w:style w:type="numbering" w:customStyle="1" w:styleId="WWNum30">
    <w:name w:val="WWNum30"/>
    <w:basedOn w:val="Sraonra"/>
    <w:pPr>
      <w:numPr>
        <w:numId w:val="30"/>
      </w:numPr>
    </w:pPr>
  </w:style>
  <w:style w:type="numbering" w:customStyle="1" w:styleId="WWNum31">
    <w:name w:val="WWNum31"/>
    <w:basedOn w:val="Sraonra"/>
    <w:pPr>
      <w:numPr>
        <w:numId w:val="31"/>
      </w:numPr>
    </w:pPr>
  </w:style>
  <w:style w:type="numbering" w:customStyle="1" w:styleId="WWNum32">
    <w:name w:val="WWNum32"/>
    <w:basedOn w:val="Sraonra"/>
    <w:pPr>
      <w:numPr>
        <w:numId w:val="32"/>
      </w:numPr>
    </w:pPr>
  </w:style>
  <w:style w:type="numbering" w:customStyle="1" w:styleId="WWNum33">
    <w:name w:val="WWNum33"/>
    <w:basedOn w:val="Sraonra"/>
    <w:pPr>
      <w:numPr>
        <w:numId w:val="33"/>
      </w:numPr>
    </w:pPr>
  </w:style>
  <w:style w:type="numbering" w:customStyle="1" w:styleId="WWNum34">
    <w:name w:val="WWNum34"/>
    <w:basedOn w:val="Sraonra"/>
    <w:pPr>
      <w:numPr>
        <w:numId w:val="34"/>
      </w:numPr>
    </w:pPr>
  </w:style>
  <w:style w:type="numbering" w:customStyle="1" w:styleId="WWNum35">
    <w:name w:val="WWNum35"/>
    <w:basedOn w:val="Sraonra"/>
    <w:pPr>
      <w:numPr>
        <w:numId w:val="35"/>
      </w:numPr>
    </w:pPr>
  </w:style>
  <w:style w:type="numbering" w:customStyle="1" w:styleId="WWNum36">
    <w:name w:val="WWNum36"/>
    <w:basedOn w:val="Sraonra"/>
    <w:pPr>
      <w:numPr>
        <w:numId w:val="36"/>
      </w:numPr>
    </w:pPr>
  </w:style>
  <w:style w:type="numbering" w:customStyle="1" w:styleId="WWNum37">
    <w:name w:val="WWNum37"/>
    <w:basedOn w:val="Sraonra"/>
    <w:pPr>
      <w:numPr>
        <w:numId w:val="37"/>
      </w:numPr>
    </w:pPr>
  </w:style>
  <w:style w:type="numbering" w:customStyle="1" w:styleId="WWNum38">
    <w:name w:val="WWNum38"/>
    <w:basedOn w:val="Sraonra"/>
    <w:pPr>
      <w:numPr>
        <w:numId w:val="38"/>
      </w:numPr>
    </w:pPr>
  </w:style>
  <w:style w:type="numbering" w:customStyle="1" w:styleId="WWNum39">
    <w:name w:val="WWNum39"/>
    <w:basedOn w:val="Sraonra"/>
    <w:pPr>
      <w:numPr>
        <w:numId w:val="39"/>
      </w:numPr>
    </w:pPr>
  </w:style>
  <w:style w:type="numbering" w:customStyle="1" w:styleId="WWNum40">
    <w:name w:val="WWNum40"/>
    <w:basedOn w:val="Sraonra"/>
    <w:pPr>
      <w:numPr>
        <w:numId w:val="40"/>
      </w:numPr>
    </w:pPr>
  </w:style>
  <w:style w:type="numbering" w:customStyle="1" w:styleId="WWNum41">
    <w:name w:val="WWNum41"/>
    <w:basedOn w:val="Sraonra"/>
    <w:pPr>
      <w:numPr>
        <w:numId w:val="48"/>
      </w:numPr>
    </w:pPr>
  </w:style>
  <w:style w:type="numbering" w:customStyle="1" w:styleId="WWNum42">
    <w:name w:val="WWNum42"/>
    <w:basedOn w:val="Sraonra"/>
    <w:pPr>
      <w:numPr>
        <w:numId w:val="47"/>
      </w:numPr>
    </w:pPr>
  </w:style>
  <w:style w:type="numbering" w:customStyle="1" w:styleId="WWNum43">
    <w:name w:val="WWNum43"/>
    <w:basedOn w:val="Sraonra"/>
    <w:pPr>
      <w:numPr>
        <w:numId w:val="41"/>
      </w:numPr>
    </w:pPr>
  </w:style>
  <w:style w:type="numbering" w:customStyle="1" w:styleId="WWNum44">
    <w:name w:val="WWNum44"/>
    <w:basedOn w:val="Sraonra"/>
    <w:pPr>
      <w:numPr>
        <w:numId w:val="42"/>
      </w:numPr>
    </w:pPr>
  </w:style>
  <w:style w:type="numbering" w:customStyle="1" w:styleId="WWNum45">
    <w:name w:val="WWNum45"/>
    <w:basedOn w:val="Sraonra"/>
    <w:pPr>
      <w:numPr>
        <w:numId w:val="43"/>
      </w:numPr>
    </w:pPr>
  </w:style>
  <w:style w:type="numbering" w:customStyle="1" w:styleId="WWNum46">
    <w:name w:val="WWNum46"/>
    <w:basedOn w:val="Sraonra"/>
    <w:pPr>
      <w:numPr>
        <w:numId w:val="44"/>
      </w:numPr>
    </w:pPr>
  </w:style>
  <w:style w:type="numbering" w:customStyle="1" w:styleId="WWNum47">
    <w:name w:val="WWNum47"/>
    <w:basedOn w:val="Sraonra"/>
    <w:pPr>
      <w:numPr>
        <w:numId w:val="45"/>
      </w:numPr>
    </w:pPr>
  </w:style>
  <w:style w:type="numbering" w:customStyle="1" w:styleId="WWNum48">
    <w:name w:val="WWNum48"/>
    <w:basedOn w:val="Sraonra"/>
    <w:pPr>
      <w:numPr>
        <w:numId w:val="46"/>
      </w:numPr>
    </w:pPr>
  </w:style>
  <w:style w:type="character" w:customStyle="1" w:styleId="PaantratDiagrama">
    <w:name w:val="Paantraštė Diagrama"/>
    <w:link w:val="Paantrat"/>
    <w:rsid w:val="00860070"/>
    <w:rPr>
      <w:rFonts w:ascii="Arial" w:eastAsia="Microsoft YaHei" w:hAnsi="Arial" w:cs="Arial"/>
      <w:i/>
      <w:iCs/>
      <w:sz w:val="28"/>
      <w:szCs w:val="28"/>
      <w:lang w:eastAsia="lt-LT"/>
    </w:rPr>
  </w:style>
  <w:style w:type="numbering" w:customStyle="1" w:styleId="WWNum111">
    <w:name w:val="WWNum111"/>
    <w:basedOn w:val="Sraonra"/>
    <w:rsid w:val="00B26ADB"/>
  </w:style>
  <w:style w:type="numbering" w:customStyle="1" w:styleId="WWNum131">
    <w:name w:val="WWNum131"/>
    <w:basedOn w:val="Sraonra"/>
    <w:rsid w:val="00B26ADB"/>
  </w:style>
  <w:style w:type="numbering" w:customStyle="1" w:styleId="WWNum421">
    <w:name w:val="WWNum421"/>
    <w:basedOn w:val="Sraonra"/>
    <w:rsid w:val="00B26ADB"/>
  </w:style>
  <w:style w:type="numbering" w:customStyle="1" w:styleId="WWNum431">
    <w:name w:val="WWNum431"/>
    <w:basedOn w:val="Sraonra"/>
    <w:rsid w:val="00B26ADB"/>
  </w:style>
  <w:style w:type="numbering" w:customStyle="1" w:styleId="WWNum471">
    <w:name w:val="WWNum471"/>
    <w:basedOn w:val="Sraonra"/>
    <w:rsid w:val="00B26ADB"/>
  </w:style>
  <w:style w:type="numbering" w:customStyle="1" w:styleId="WWNum481">
    <w:name w:val="WWNum481"/>
    <w:basedOn w:val="Sraonra"/>
    <w:rsid w:val="00B26ADB"/>
  </w:style>
  <w:style w:type="table" w:customStyle="1" w:styleId="Lentelstinklelis2">
    <w:name w:val="Lentelės tinklelis2"/>
    <w:basedOn w:val="prastojilentel"/>
    <w:next w:val="Lentelstinklelis"/>
    <w:uiPriority w:val="39"/>
    <w:rsid w:val="00B672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6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810A37"/>
    <w:rPr>
      <w:rFonts w:ascii="Times New Roman" w:hAnsi="Times New Roman"/>
      <w:sz w:val="24"/>
    </w:rPr>
  </w:style>
  <w:style w:type="paragraph" w:customStyle="1" w:styleId="standard0">
    <w:name w:val="standard"/>
    <w:basedOn w:val="prastasis"/>
    <w:rsid w:val="00731698"/>
    <w:pPr>
      <w:widowControl/>
      <w:suppressAutoHyphens w:val="0"/>
      <w:autoSpaceDN/>
      <w:spacing w:before="100" w:beforeAutospacing="1" w:after="100" w:afterAutospacing="1"/>
      <w:textAlignment w:val="auto"/>
    </w:pPr>
    <w:rPr>
      <w:rFonts w:eastAsia="Times New Roman"/>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83976">
      <w:bodyDiv w:val="1"/>
      <w:marLeft w:val="0"/>
      <w:marRight w:val="0"/>
      <w:marTop w:val="0"/>
      <w:marBottom w:val="0"/>
      <w:divBdr>
        <w:top w:val="none" w:sz="0" w:space="0" w:color="auto"/>
        <w:left w:val="none" w:sz="0" w:space="0" w:color="auto"/>
        <w:bottom w:val="none" w:sz="0" w:space="0" w:color="auto"/>
        <w:right w:val="none" w:sz="0" w:space="0" w:color="auto"/>
      </w:divBdr>
      <w:divsChild>
        <w:div w:id="1932927799">
          <w:marLeft w:val="0"/>
          <w:marRight w:val="0"/>
          <w:marTop w:val="0"/>
          <w:marBottom w:val="0"/>
          <w:divBdr>
            <w:top w:val="none" w:sz="0" w:space="0" w:color="auto"/>
            <w:left w:val="none" w:sz="0" w:space="0" w:color="auto"/>
            <w:bottom w:val="none" w:sz="0" w:space="0" w:color="auto"/>
            <w:right w:val="none" w:sz="0" w:space="0" w:color="auto"/>
          </w:divBdr>
        </w:div>
      </w:divsChild>
    </w:div>
    <w:div w:id="944579785">
      <w:bodyDiv w:val="1"/>
      <w:marLeft w:val="0"/>
      <w:marRight w:val="0"/>
      <w:marTop w:val="0"/>
      <w:marBottom w:val="0"/>
      <w:divBdr>
        <w:top w:val="none" w:sz="0" w:space="0" w:color="auto"/>
        <w:left w:val="none" w:sz="0" w:space="0" w:color="auto"/>
        <w:bottom w:val="none" w:sz="0" w:space="0" w:color="auto"/>
        <w:right w:val="none" w:sz="0" w:space="0" w:color="auto"/>
      </w:divBdr>
    </w:div>
    <w:div w:id="1503936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2FA12-633F-43CE-BED5-29D45A52F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3003</Words>
  <Characters>1713</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DĖL SAVIVALDYBĖS TARYBOS 2018 M. GEGUŽĖS 31 D. SPRENDIMO NR. 1-183 „DĖL SAVIVALDYBĖS BIUDŽETINIŲ KULTŪROS IR MENO ĮSTAIGŲ TEIKIAMŲ MOKAMŲ PASLAUGŲ IR PREKIŲ ANTKAINIO KAINORAŠČIŲ PATVIRTINIMO IR SAVIVALDYBĖS TARYBOS SPRENDIMŲ PRIPAŽINIMO NETEKUSIAIS GALIO</vt:lpstr>
    </vt:vector>
  </TitlesOfParts>
  <Manager>2019-09-26</Manager>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dc:title>
  <dc:subject>339</dc:subject>
  <dc:creator>PANEVĖŽIO MIESTO TARYBA</dc:creator>
  <cp:lastModifiedBy>Daiva Breivienė</cp:lastModifiedBy>
  <cp:revision>2</cp:revision>
  <cp:lastPrinted>2019-08-01T10:56:00Z</cp:lastPrinted>
  <dcterms:created xsi:type="dcterms:W3CDTF">2021-05-11T12:39:00Z</dcterms:created>
  <dcterms:modified xsi:type="dcterms:W3CDTF">2021-05-11T12:39:00Z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