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F2892" w14:textId="24EFD000" w:rsidR="001773BD" w:rsidRDefault="001773BD" w:rsidP="001773BD">
      <w:pPr>
        <w:jc w:val="center"/>
        <w:rPr>
          <w:szCs w:val="24"/>
        </w:rPr>
      </w:pPr>
      <w:bookmarkStart w:id="0" w:name="_GoBack"/>
      <w:bookmarkEnd w:id="0"/>
      <w:r>
        <w:rPr>
          <w:noProof/>
          <w:lang w:eastAsia="lt-LT"/>
        </w:rPr>
        <w:drawing>
          <wp:inline distT="0" distB="0" distL="0" distR="0" wp14:anchorId="1AEFA524" wp14:editId="69A974B9">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52E468B7" w14:textId="77777777" w:rsidR="001773BD" w:rsidRDefault="001773BD" w:rsidP="001773BD">
      <w:pPr>
        <w:jc w:val="center"/>
        <w:rPr>
          <w:szCs w:val="24"/>
        </w:rPr>
      </w:pPr>
    </w:p>
    <w:p w14:paraId="1F92221A" w14:textId="77777777" w:rsidR="001773BD" w:rsidRDefault="001773BD" w:rsidP="001773BD">
      <w:pPr>
        <w:jc w:val="center"/>
        <w:rPr>
          <w:b/>
          <w:sz w:val="28"/>
        </w:rPr>
      </w:pPr>
      <w:r>
        <w:rPr>
          <w:b/>
          <w:sz w:val="28"/>
        </w:rPr>
        <w:t>PANEVĖŽIO MIESTO SAVIVALDYBĖS TARYBA</w:t>
      </w:r>
    </w:p>
    <w:p w14:paraId="44330F52" w14:textId="77777777" w:rsidR="001773BD" w:rsidRDefault="001773BD" w:rsidP="001773BD">
      <w:pPr>
        <w:keepNext/>
        <w:jc w:val="center"/>
        <w:outlineLvl w:val="1"/>
      </w:pPr>
    </w:p>
    <w:p w14:paraId="75DF8864" w14:textId="77777777" w:rsidR="001773BD" w:rsidRDefault="001773BD" w:rsidP="001773BD">
      <w:pPr>
        <w:keepNext/>
        <w:jc w:val="center"/>
        <w:outlineLvl w:val="1"/>
      </w:pPr>
    </w:p>
    <w:p w14:paraId="1B8048BC" w14:textId="77777777" w:rsidR="001773BD" w:rsidRDefault="001773BD" w:rsidP="001773BD">
      <w:pPr>
        <w:keepNext/>
        <w:jc w:val="center"/>
        <w:outlineLvl w:val="1"/>
        <w:rPr>
          <w:b/>
        </w:rPr>
      </w:pPr>
      <w:r>
        <w:rPr>
          <w:b/>
        </w:rPr>
        <w:t>SPRENDIMAS</w:t>
      </w:r>
    </w:p>
    <w:p w14:paraId="2373170F" w14:textId="77777777" w:rsidR="001773BD" w:rsidRPr="00C91334" w:rsidRDefault="001773BD" w:rsidP="00C91334">
      <w:pPr>
        <w:pStyle w:val="Antrat1"/>
      </w:pPr>
      <w:r w:rsidRPr="00C91334">
        <w:t>DĖL SAVIVALDYBĖS TARYBOS 2018 M. RUGSĖJO 27 D. SPRENDIMO NR. 1-282 „DĖL MOKYMO LĖŠŲ APSKAIČIAVIMO, PASKIRSTYMO IR PANAUDOJIMO TVARKOS APRAŠO PATVIRTINIMO“ PAKEITIMO</w:t>
      </w:r>
    </w:p>
    <w:p w14:paraId="11486E39" w14:textId="77777777" w:rsidR="001773BD" w:rsidRDefault="001773BD" w:rsidP="001773BD">
      <w:pPr>
        <w:jc w:val="center"/>
      </w:pPr>
    </w:p>
    <w:p w14:paraId="22B93708" w14:textId="77777777" w:rsidR="001773BD" w:rsidRDefault="001773BD" w:rsidP="001773B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birželio 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TSP-222</w:t>
      </w:r>
      <w:r>
        <w:fldChar w:fldCharType="end"/>
      </w:r>
      <w:bookmarkEnd w:id="2"/>
    </w:p>
    <w:p w14:paraId="3680FBD5" w14:textId="77777777" w:rsidR="001773BD" w:rsidRDefault="001773BD" w:rsidP="001773BD">
      <w:pPr>
        <w:keepNext/>
        <w:jc w:val="center"/>
        <w:outlineLvl w:val="2"/>
        <w:rPr>
          <w:b/>
        </w:rPr>
      </w:pPr>
      <w:r>
        <w:t>Panevėžys</w:t>
      </w:r>
    </w:p>
    <w:p w14:paraId="0D49F0A0" w14:textId="77777777" w:rsidR="001773BD" w:rsidRDefault="001773BD" w:rsidP="001773BD">
      <w:pPr>
        <w:jc w:val="both"/>
      </w:pPr>
    </w:p>
    <w:p w14:paraId="68A0E039" w14:textId="77777777" w:rsidR="001773BD" w:rsidRDefault="001773BD" w:rsidP="001773BD">
      <w:pPr>
        <w:ind w:firstLine="851"/>
        <w:jc w:val="both"/>
      </w:pPr>
    </w:p>
    <w:p w14:paraId="7EC6CA16" w14:textId="77777777" w:rsidR="001773BD" w:rsidRDefault="001773BD" w:rsidP="001773BD">
      <w:pPr>
        <w:spacing w:line="360" w:lineRule="auto"/>
        <w:ind w:right="126" w:firstLine="851"/>
        <w:jc w:val="both"/>
      </w:pPr>
      <w:r>
        <w:rPr>
          <w:szCs w:val="24"/>
        </w:rPr>
        <w:t xml:space="preserve">Vadovaudamasi </w:t>
      </w:r>
      <w:r>
        <w:t>Lietuvos Respublikos vietos savivaldos įstatymo 18 straipsnio 1 dalimi, Lietuvos Respublikos Vyriausybės 2021 m. balandžio 21 d. nutarimu Nr. 274 „Dėl Lietuvos Respublikos Vyriausybės 2018 m. liepos 11 d. nutarimo Nr. 679 „Dėl Mokymo lėšų apskaičiavimo, paskirstymo ir panaudojimo tvarkos aprašo patvirtinimo“ pakeitimo“, Panevėžio miesto savivaldybės taryba  n u s p r e n d ž i a:</w:t>
      </w:r>
    </w:p>
    <w:p w14:paraId="2B43B6F6" w14:textId="77777777" w:rsidR="001773BD" w:rsidRDefault="001773BD" w:rsidP="001773BD">
      <w:pPr>
        <w:spacing w:line="360" w:lineRule="auto"/>
        <w:ind w:right="126" w:firstLine="851"/>
        <w:jc w:val="both"/>
      </w:pPr>
      <w:r>
        <w:t xml:space="preserve">Pakeisti Mokymo lėšų apskaičiavimo, paskirstymo ir panaudojimo tvarkos aprašo, patvirtinto Panevėžio miesto savivaldybės tarybos 2018 m. rugsėjo 27 d. sprendimu Nr. 1-282 „Dėl Mokymo lėšų apskaičiavimo, paskirstymo ir panaudojimo tvarkos aprašo patvirtinimo“, </w:t>
      </w:r>
      <w:r>
        <w:rPr>
          <w:szCs w:val="24"/>
          <w:lang w:eastAsia="lt-LT"/>
        </w:rPr>
        <w:t>9</w:t>
      </w:r>
      <w:r>
        <w:rPr>
          <w:szCs w:val="24"/>
          <w:vertAlign w:val="superscript"/>
          <w:lang w:eastAsia="lt-LT"/>
        </w:rPr>
        <w:t>1</w:t>
      </w:r>
      <w:r>
        <w:t xml:space="preserve"> punktą ir jį išdėstyti taip:</w:t>
      </w:r>
    </w:p>
    <w:p w14:paraId="5FCED6B4" w14:textId="77777777" w:rsidR="001773BD" w:rsidRDefault="001773BD" w:rsidP="001773BD">
      <w:pPr>
        <w:spacing w:line="360" w:lineRule="auto"/>
        <w:ind w:firstLine="851"/>
        <w:jc w:val="both"/>
        <w:rPr>
          <w:szCs w:val="24"/>
          <w:lang w:eastAsia="lt-LT"/>
        </w:rPr>
      </w:pPr>
      <w:r>
        <w:rPr>
          <w:szCs w:val="24"/>
          <w:lang w:eastAsia="lt-LT"/>
        </w:rPr>
        <w:t>„9</w:t>
      </w:r>
      <w:r>
        <w:rPr>
          <w:szCs w:val="24"/>
          <w:vertAlign w:val="superscript"/>
          <w:lang w:eastAsia="lt-LT"/>
        </w:rPr>
        <w:t>1</w:t>
      </w:r>
      <w:r>
        <w:rPr>
          <w:szCs w:val="24"/>
          <w:lang w:eastAsia="lt-LT"/>
        </w:rPr>
        <w:t>. Savivaldybei skirtos mokymo lėšos skaitmeninio ugdymo plėtrai paskirstomos mokykloms, vykdančioms bendrojo ugdymo programas. Šiai ugdymo reikmei tenkinti Savivaldybė skiria ne mažiau kaip 100 procentų lėšų, apskaičiuotų pagal Aprašo 1 priede nurodytą atitinkamą ugdymo reikmių koeficientą ir faktinį mokinių skaičių.</w:t>
      </w:r>
    </w:p>
    <w:p w14:paraId="1D0FA157" w14:textId="77777777" w:rsidR="001773BD" w:rsidRDefault="001773BD" w:rsidP="001773BD">
      <w:pPr>
        <w:spacing w:line="360" w:lineRule="auto"/>
        <w:ind w:firstLine="851"/>
        <w:jc w:val="both"/>
        <w:rPr>
          <w:szCs w:val="24"/>
          <w:lang w:eastAsia="lt-LT"/>
        </w:rPr>
      </w:pPr>
      <w:r>
        <w:rPr>
          <w:szCs w:val="24"/>
          <w:lang w:eastAsia="lt-LT"/>
        </w:rPr>
        <w:t>Lėšos naudojamos švietimo, mokslo ir sporto ministro nustatytus reikalavimus atitinkantiems skaitmeniniams mokymo(si) ištekliams, priemonėms, informacinių ir komunikacinių technologijų įrangai įsigyti, taip pat mokytojų skaitmeninio raštingumo kompetencijai tobulinti pagal skaitmeninio raštingumo programas, atitinkančias švietimo, mokslo ir sporto ministro nustatytus reikalavimus.“.</w:t>
      </w:r>
    </w:p>
    <w:p w14:paraId="7BAD5A4C" w14:textId="77777777" w:rsidR="001773BD" w:rsidRDefault="001773BD" w:rsidP="001773BD">
      <w:pPr>
        <w:spacing w:line="360" w:lineRule="auto"/>
        <w:ind w:firstLine="840"/>
        <w:jc w:val="both"/>
        <w:rPr>
          <w:szCs w:val="24"/>
        </w:rPr>
      </w:pPr>
    </w:p>
    <w:p w14:paraId="446E11B1" w14:textId="77777777" w:rsidR="001773BD" w:rsidRDefault="001773BD" w:rsidP="001773BD">
      <w:pPr>
        <w:jc w:val="both"/>
        <w:rPr>
          <w:szCs w:val="24"/>
        </w:rPr>
      </w:pPr>
    </w:p>
    <w:p w14:paraId="4DA98559" w14:textId="77777777" w:rsidR="001773BD" w:rsidRDefault="001773BD" w:rsidP="001773BD">
      <w:pPr>
        <w:tabs>
          <w:tab w:val="left" w:pos="6663"/>
        </w:tabs>
        <w:jc w:val="both"/>
        <w:rPr>
          <w:szCs w:val="24"/>
        </w:rPr>
      </w:pPr>
      <w:r>
        <w:rPr>
          <w:rFonts w:eastAsia="Calibri"/>
          <w:szCs w:val="24"/>
        </w:rPr>
        <w:t>Savivaldybės meras</w:t>
      </w:r>
      <w:r>
        <w:rPr>
          <w:rFonts w:eastAsia="Calibri"/>
          <w:szCs w:val="24"/>
        </w:rPr>
        <w:tab/>
        <w:t>Rytis Mykolas Račkauskas</w:t>
      </w:r>
    </w:p>
    <w:p w14:paraId="7B6D7D32" w14:textId="77777777" w:rsidR="001773BD" w:rsidRDefault="001773BD" w:rsidP="001773BD">
      <w:pPr>
        <w:spacing w:line="360" w:lineRule="auto"/>
        <w:ind w:right="126" w:firstLine="851"/>
        <w:jc w:val="both"/>
        <w:rPr>
          <w:szCs w:val="24"/>
        </w:rPr>
      </w:pPr>
    </w:p>
    <w:p w14:paraId="084B792E" w14:textId="77777777" w:rsidR="001D3CB6" w:rsidRPr="001773BD" w:rsidRDefault="001D3CB6" w:rsidP="001773BD"/>
    <w:sectPr w:rsidR="001D3CB6" w:rsidRPr="001773BD" w:rsidSect="002D3660">
      <w:headerReference w:type="default" r:id="rId9"/>
      <w:footerReference w:type="default" r:id="rId10"/>
      <w:footerReference w:type="first" r:id="rId11"/>
      <w:pgSz w:w="11907" w:h="16840" w:code="9"/>
      <w:pgMar w:top="851"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B7933" w14:textId="77777777" w:rsidR="005B03F0" w:rsidRDefault="005B03F0">
      <w:r>
        <w:separator/>
      </w:r>
    </w:p>
  </w:endnote>
  <w:endnote w:type="continuationSeparator" w:id="0">
    <w:p w14:paraId="084B7934" w14:textId="77777777" w:rsidR="005B03F0" w:rsidRDefault="005B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roman"/>
    <w:pitch w:val="variable"/>
  </w:font>
  <w:font w:name="Helvetica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7939" w14:textId="77777777" w:rsidR="0062551B" w:rsidRDefault="0062551B" w:rsidP="00BE4566">
    <w:pPr>
      <w:tabs>
        <w:tab w:val="left" w:pos="8445"/>
      </w:tabs>
    </w:pPr>
    <w:r>
      <w:tab/>
    </w:r>
  </w:p>
  <w:p w14:paraId="084B793A" w14:textId="77777777" w:rsidR="0062551B" w:rsidRDefault="0062551B"/>
  <w:p w14:paraId="084B793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793C" w14:textId="77777777" w:rsidR="0062551B" w:rsidRDefault="0062551B" w:rsidP="00DD20B8">
    <w:pPr>
      <w:pStyle w:val="Porat"/>
    </w:pPr>
  </w:p>
  <w:p w14:paraId="084B793D" w14:textId="77777777" w:rsidR="0062551B" w:rsidRDefault="0062551B" w:rsidP="00DD20B8">
    <w:pPr>
      <w:pStyle w:val="Porat"/>
    </w:pPr>
  </w:p>
  <w:p w14:paraId="084B793E" w14:textId="77777777" w:rsidR="0062551B" w:rsidRDefault="0062551B" w:rsidP="00DD20B8">
    <w:pPr>
      <w:pStyle w:val="Porat"/>
    </w:pPr>
  </w:p>
  <w:p w14:paraId="084B793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B7931" w14:textId="77777777" w:rsidR="005B03F0" w:rsidRDefault="005B03F0">
      <w:r>
        <w:separator/>
      </w:r>
    </w:p>
  </w:footnote>
  <w:footnote w:type="continuationSeparator" w:id="0">
    <w:p w14:paraId="084B7932" w14:textId="77777777" w:rsidR="005B03F0" w:rsidRDefault="005B0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7935" w14:textId="77777777" w:rsidR="0062551B" w:rsidRDefault="0062551B">
    <w:pPr>
      <w:pStyle w:val="Antrats"/>
      <w:jc w:val="center"/>
    </w:pPr>
  </w:p>
  <w:p w14:paraId="084B7936" w14:textId="77777777" w:rsidR="0062551B" w:rsidRDefault="0062551B">
    <w:pPr>
      <w:pStyle w:val="Antrats"/>
      <w:jc w:val="center"/>
    </w:pPr>
  </w:p>
  <w:p w14:paraId="084B7937" w14:textId="77777777" w:rsidR="0062551B" w:rsidRDefault="002E4357">
    <w:pPr>
      <w:pStyle w:val="Antrats"/>
      <w:jc w:val="center"/>
    </w:pPr>
    <w:r>
      <w:fldChar w:fldCharType="begin"/>
    </w:r>
    <w:r>
      <w:instrText xml:space="preserve"> PAGE   \* MERGEFORMAT </w:instrText>
    </w:r>
    <w:r>
      <w:fldChar w:fldCharType="separate"/>
    </w:r>
    <w:r w:rsidR="002D3660">
      <w:rPr>
        <w:noProof/>
      </w:rPr>
      <w:t>2</w:t>
    </w:r>
    <w:r>
      <w:rPr>
        <w:noProof/>
      </w:rPr>
      <w:fldChar w:fldCharType="end"/>
    </w:r>
  </w:p>
  <w:p w14:paraId="084B793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16C9F"/>
    <w:multiLevelType w:val="hybridMultilevel"/>
    <w:tmpl w:val="579A3118"/>
    <w:lvl w:ilvl="0" w:tplc="37062E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703105"/>
    <w:multiLevelType w:val="hybridMultilevel"/>
    <w:tmpl w:val="3EC692A8"/>
    <w:lvl w:ilvl="0" w:tplc="8F5AF43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2431D9"/>
    <w:multiLevelType w:val="hybridMultilevel"/>
    <w:tmpl w:val="DE8AFA3C"/>
    <w:lvl w:ilvl="0" w:tplc="77CC6B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0560C"/>
    <w:rsid w:val="00124B60"/>
    <w:rsid w:val="0013297B"/>
    <w:rsid w:val="00132ABE"/>
    <w:rsid w:val="00153B94"/>
    <w:rsid w:val="001773BD"/>
    <w:rsid w:val="0019386C"/>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6D34"/>
    <w:rsid w:val="002915B5"/>
    <w:rsid w:val="00291649"/>
    <w:rsid w:val="00293059"/>
    <w:rsid w:val="002A2097"/>
    <w:rsid w:val="002D0B3C"/>
    <w:rsid w:val="002D3660"/>
    <w:rsid w:val="002D57F9"/>
    <w:rsid w:val="002D75F0"/>
    <w:rsid w:val="002D7E2D"/>
    <w:rsid w:val="002E2386"/>
    <w:rsid w:val="002E4357"/>
    <w:rsid w:val="002F7001"/>
    <w:rsid w:val="00303346"/>
    <w:rsid w:val="00312A5C"/>
    <w:rsid w:val="00325CF1"/>
    <w:rsid w:val="00337555"/>
    <w:rsid w:val="003524BD"/>
    <w:rsid w:val="00355495"/>
    <w:rsid w:val="00355EE8"/>
    <w:rsid w:val="00392558"/>
    <w:rsid w:val="0039707D"/>
    <w:rsid w:val="003A3559"/>
    <w:rsid w:val="003B704E"/>
    <w:rsid w:val="003D113C"/>
    <w:rsid w:val="003D6535"/>
    <w:rsid w:val="003E2231"/>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2CEA"/>
    <w:rsid w:val="00510DE4"/>
    <w:rsid w:val="005166E3"/>
    <w:rsid w:val="0052387D"/>
    <w:rsid w:val="00524D2D"/>
    <w:rsid w:val="00533646"/>
    <w:rsid w:val="00562BCD"/>
    <w:rsid w:val="00566FC8"/>
    <w:rsid w:val="00571BF3"/>
    <w:rsid w:val="00584C4D"/>
    <w:rsid w:val="00595F80"/>
    <w:rsid w:val="005B03F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502B"/>
    <w:rsid w:val="00647B8B"/>
    <w:rsid w:val="00655408"/>
    <w:rsid w:val="00655E6A"/>
    <w:rsid w:val="00662FB1"/>
    <w:rsid w:val="0068030A"/>
    <w:rsid w:val="006B0BC0"/>
    <w:rsid w:val="006D107B"/>
    <w:rsid w:val="006D6344"/>
    <w:rsid w:val="006D6A8D"/>
    <w:rsid w:val="006D7A59"/>
    <w:rsid w:val="006E2886"/>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5D2A"/>
    <w:rsid w:val="008608CB"/>
    <w:rsid w:val="0086111D"/>
    <w:rsid w:val="00876E15"/>
    <w:rsid w:val="0088367B"/>
    <w:rsid w:val="00883F12"/>
    <w:rsid w:val="00895637"/>
    <w:rsid w:val="008A2000"/>
    <w:rsid w:val="008B28AB"/>
    <w:rsid w:val="008B3D51"/>
    <w:rsid w:val="008D7F28"/>
    <w:rsid w:val="008F1635"/>
    <w:rsid w:val="008F3B7D"/>
    <w:rsid w:val="008F62A9"/>
    <w:rsid w:val="009111D4"/>
    <w:rsid w:val="00916D5D"/>
    <w:rsid w:val="00931ACB"/>
    <w:rsid w:val="009343C0"/>
    <w:rsid w:val="00942B11"/>
    <w:rsid w:val="00956806"/>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5D3F"/>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7C09"/>
    <w:rsid w:val="00C9091E"/>
    <w:rsid w:val="00C91334"/>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95B33"/>
    <w:rsid w:val="00EA2453"/>
    <w:rsid w:val="00EA2CB0"/>
    <w:rsid w:val="00EA6A5E"/>
    <w:rsid w:val="00EB01E1"/>
    <w:rsid w:val="00EC4E26"/>
    <w:rsid w:val="00ED6339"/>
    <w:rsid w:val="00F0681D"/>
    <w:rsid w:val="00F43577"/>
    <w:rsid w:val="00F47074"/>
    <w:rsid w:val="00F5113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B791A"/>
  <w15:docId w15:val="{10A1E247-A2A7-46A5-AAF2-B379A8B0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C91334"/>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C91334"/>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9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8167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7043-E0FD-4FE3-AD0B-67C4635C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216</Words>
  <Characters>1522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2020-10-19T13:03:00Z</cp:lastPrinted>
  <dcterms:created xsi:type="dcterms:W3CDTF">2021-06-04T05:24:00Z</dcterms:created>
  <dcterms:modified xsi:type="dcterms:W3CDTF">2021-06-04T05:24:00Z</dcterms:modified>
</cp:coreProperties>
</file>