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180B7C" w14:textId="77777777" w:rsidR="00C24C16" w:rsidRDefault="00D95FCB">
      <w:pPr>
        <w:jc w:val="center"/>
        <w:rPr>
          <w:b/>
          <w:sz w:val="28"/>
          <w:szCs w:val="20"/>
        </w:rPr>
      </w:pPr>
      <w:bookmarkStart w:id="0" w:name="_GoBack"/>
      <w:bookmarkEnd w:id="0"/>
      <w:r>
        <w:rPr>
          <w:noProof/>
          <w:lang w:eastAsia="lt-LT"/>
        </w:rPr>
        <w:drawing>
          <wp:inline distT="0" distB="0" distL="0" distR="0" wp14:anchorId="0E11806D" wp14:editId="50787C1C">
            <wp:extent cx="495300" cy="60007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a:picLocks noChangeAspect="1" noChangeArrowheads="1"/>
                    </pic:cNvPicPr>
                  </pic:nvPicPr>
                  <pic:blipFill>
                    <a:blip r:embed="rId8"/>
                    <a:stretch>
                      <a:fillRect/>
                    </a:stretch>
                  </pic:blipFill>
                  <pic:spPr bwMode="auto">
                    <a:xfrm>
                      <a:off x="0" y="0"/>
                      <a:ext cx="495300" cy="600075"/>
                    </a:xfrm>
                    <a:prstGeom prst="rect">
                      <a:avLst/>
                    </a:prstGeom>
                  </pic:spPr>
                </pic:pic>
              </a:graphicData>
            </a:graphic>
          </wp:inline>
        </w:drawing>
      </w:r>
    </w:p>
    <w:p w14:paraId="177D61AD" w14:textId="77777777" w:rsidR="00C24C16" w:rsidRDefault="00C24C16">
      <w:pPr>
        <w:jc w:val="center"/>
        <w:rPr>
          <w:b/>
          <w:sz w:val="28"/>
          <w:szCs w:val="20"/>
        </w:rPr>
      </w:pPr>
    </w:p>
    <w:p w14:paraId="4018E438" w14:textId="77777777" w:rsidR="00C24C16" w:rsidRDefault="00D95FCB">
      <w:pPr>
        <w:pStyle w:val="Pavadinimas"/>
        <w:rPr>
          <w:sz w:val="28"/>
          <w:szCs w:val="28"/>
        </w:rPr>
      </w:pPr>
      <w:r>
        <w:rPr>
          <w:sz w:val="28"/>
          <w:szCs w:val="28"/>
        </w:rPr>
        <w:t>PANEVĖŽIO MIESTO SAVIVALDYBĖS TARYBA</w:t>
      </w:r>
    </w:p>
    <w:p w14:paraId="15F7FEEE" w14:textId="77777777" w:rsidR="00C24C16" w:rsidRDefault="00C24C16">
      <w:pPr>
        <w:jc w:val="center"/>
        <w:rPr>
          <w:b/>
        </w:rPr>
      </w:pPr>
    </w:p>
    <w:p w14:paraId="65FBA7FB" w14:textId="77777777" w:rsidR="00C24C16" w:rsidRDefault="00C24C16">
      <w:pPr>
        <w:jc w:val="center"/>
        <w:rPr>
          <w:b/>
        </w:rPr>
      </w:pPr>
    </w:p>
    <w:p w14:paraId="026838E1" w14:textId="77777777" w:rsidR="00C24C16" w:rsidRDefault="00D95FCB">
      <w:pPr>
        <w:pStyle w:val="Antrats"/>
        <w:tabs>
          <w:tab w:val="clear" w:pos="4320"/>
          <w:tab w:val="clear" w:pos="8640"/>
          <w:tab w:val="left" w:pos="5103"/>
        </w:tabs>
        <w:jc w:val="center"/>
        <w:rPr>
          <w:b/>
          <w:caps/>
        </w:rPr>
      </w:pPr>
      <w:r>
        <w:rPr>
          <w:b/>
          <w:caps/>
        </w:rPr>
        <w:t>SPRENDIMAS</w:t>
      </w:r>
    </w:p>
    <w:p w14:paraId="735ACA68" w14:textId="7B863433" w:rsidR="00C24C16" w:rsidRDefault="00D95FCB">
      <w:pPr>
        <w:jc w:val="center"/>
        <w:rPr>
          <w:b/>
        </w:rPr>
      </w:pPr>
      <w:r>
        <w:rPr>
          <w:b/>
        </w:rPr>
        <w:t>DĖL SAVIVALDYBĖS TARYBOS 2015 M. BIRŽELIO 25 D. SPRENDIMO NR. 1-149 „DĖL PANEVĖŽIO MIESTO SAVIVALDYBĖS TARYBOS ANTIKORUPCIJOS KOMISIJOS VEIKLOS NUOSTATŲ PATVIRTINIMO IR SAVIVALDYBĖS TARYBOS 2010 M. BALANDŽIO 29 D. SPRENDIMO NR. 1-51-11 PRIPAŽINIMO NETEKUSIU GALIOS“ PAKEITIMO</w:t>
      </w:r>
    </w:p>
    <w:p w14:paraId="7DA83AA3" w14:textId="77777777" w:rsidR="00C24C16" w:rsidRDefault="00C24C16">
      <w:pPr>
        <w:jc w:val="center"/>
      </w:pPr>
    </w:p>
    <w:p w14:paraId="39DE6F62" w14:textId="77777777" w:rsidR="00C24C16" w:rsidRDefault="00D95FCB">
      <w:pPr>
        <w:jc w:val="center"/>
      </w:pPr>
      <w:r>
        <w:fldChar w:fldCharType="begin">
          <w:ffData>
            <w:name w:val="registravimoDataIlga"/>
            <w:enabled/>
            <w:calcOnExit w:val="0"/>
            <w:textInput/>
          </w:ffData>
        </w:fldChar>
      </w:r>
      <w:r>
        <w:rPr>
          <w:rStyle w:val="Style3"/>
        </w:rPr>
        <w:instrText>FORMTEXT</w:instrText>
      </w:r>
      <w:r>
        <w:rPr>
          <w:rStyle w:val="Style3"/>
        </w:rPr>
      </w:r>
      <w:r>
        <w:rPr>
          <w:rStyle w:val="Style3"/>
        </w:rPr>
        <w:fldChar w:fldCharType="separate"/>
      </w:r>
      <w:bookmarkStart w:id="1" w:name="registravimoDataIlga"/>
      <w:r>
        <w:rPr>
          <w:rStyle w:val="Style3"/>
        </w:rPr>
        <w:t>2021 m. birželio 22 d.</w:t>
      </w:r>
      <w:r>
        <w:rPr>
          <w:rStyle w:val="Style3"/>
        </w:rPr>
        <w:fldChar w:fldCharType="end"/>
      </w:r>
      <w:bookmarkEnd w:id="1"/>
      <w:r>
        <w:t xml:space="preserve"> Nr. </w:t>
      </w:r>
      <w:r>
        <w:fldChar w:fldCharType="begin">
          <w:ffData>
            <w:name w:val="registravimoNr"/>
            <w:enabled/>
            <w:calcOnExit w:val="0"/>
            <w:textInput/>
          </w:ffData>
        </w:fldChar>
      </w:r>
      <w:r>
        <w:instrText>FORMTEXT</w:instrText>
      </w:r>
      <w:r>
        <w:fldChar w:fldCharType="separate"/>
      </w:r>
      <w:bookmarkStart w:id="2" w:name="registravimoNr"/>
      <w:r>
        <w:t>TSP-262</w:t>
      </w:r>
      <w:r>
        <w:fldChar w:fldCharType="end"/>
      </w:r>
      <w:bookmarkEnd w:id="2"/>
    </w:p>
    <w:p w14:paraId="2563D94C" w14:textId="77777777" w:rsidR="00C24C16" w:rsidRDefault="00D95FCB">
      <w:pPr>
        <w:pStyle w:val="Antrats"/>
        <w:tabs>
          <w:tab w:val="clear" w:pos="4320"/>
          <w:tab w:val="clear" w:pos="8640"/>
          <w:tab w:val="left" w:pos="5103"/>
        </w:tabs>
        <w:jc w:val="center"/>
        <w:rPr>
          <w:szCs w:val="24"/>
        </w:rPr>
      </w:pPr>
      <w:r>
        <w:rPr>
          <w:szCs w:val="24"/>
        </w:rPr>
        <w:t>Panevėžys</w:t>
      </w:r>
    </w:p>
    <w:p w14:paraId="0293F229" w14:textId="77777777" w:rsidR="00C24C16" w:rsidRDefault="00C24C16">
      <w:pPr>
        <w:jc w:val="center"/>
      </w:pPr>
    </w:p>
    <w:p w14:paraId="00BDAF31" w14:textId="77777777" w:rsidR="00C24C16" w:rsidRDefault="00C24C16">
      <w:pPr>
        <w:jc w:val="center"/>
      </w:pPr>
    </w:p>
    <w:p w14:paraId="07F6A94C" w14:textId="77777777" w:rsidR="00C24C16" w:rsidRDefault="00D95FCB">
      <w:pPr>
        <w:spacing w:line="360" w:lineRule="auto"/>
        <w:ind w:firstLine="851"/>
        <w:jc w:val="both"/>
      </w:pPr>
      <w:r>
        <w:t xml:space="preserve">Vadovaudamasi Lietuvos Respublikos vietos savivaldos įstatymo 16 straipsnio 2 dalies </w:t>
      </w:r>
      <w:r>
        <w:br/>
        <w:t>6 punktu, 18 straipsnio 1 dalimi, Panevėžio miesto savivaldybės taryba  n u s p r e n d ž i a:</w:t>
      </w:r>
    </w:p>
    <w:p w14:paraId="1CC97F74" w14:textId="77777777" w:rsidR="00C24C16" w:rsidRDefault="00D95FCB">
      <w:pPr>
        <w:tabs>
          <w:tab w:val="left" w:pos="1134"/>
        </w:tabs>
        <w:spacing w:line="360" w:lineRule="auto"/>
        <w:ind w:firstLine="851"/>
        <w:jc w:val="both"/>
      </w:pPr>
      <w:r>
        <w:t>1. Pakeisti Panevėžio miesto savivaldybės tarybos Antikorupcijos komisijos veiklos nuostatus, patvirtintus Panevėžio miesto savivaldybės tarybos 2015 m. birželio 25 d. sprendimu Nr. 1-149 „Dėl Panevėžio miesto savivaldybės tarybos Antikorupcijos komisijos veiklos nuostatų patvirtinimo ir Savivaldybės tarybos 2010 m. balandžio 29 d. sprendimo Nr. 1-51-11 pripažinimo netekusiu galios“:</w:t>
      </w:r>
    </w:p>
    <w:p w14:paraId="792B4A5A" w14:textId="668D873B" w:rsidR="00C24C16" w:rsidRDefault="00D95FCB">
      <w:pPr>
        <w:tabs>
          <w:tab w:val="left" w:pos="284"/>
          <w:tab w:val="left" w:pos="1134"/>
          <w:tab w:val="left" w:pos="1276"/>
        </w:tabs>
        <w:suppressAutoHyphens/>
        <w:spacing w:line="360" w:lineRule="auto"/>
        <w:ind w:left="851"/>
        <w:contextualSpacing/>
        <w:jc w:val="both"/>
        <w:textAlignment w:val="baseline"/>
      </w:pPr>
      <w:r>
        <w:t>1.1. Papildyti 7.9 papunkčiu ir jį išdėstyti taip:</w:t>
      </w:r>
    </w:p>
    <w:p w14:paraId="0CD06079" w14:textId="66AB9253" w:rsidR="00C24C16" w:rsidRDefault="00D95FCB">
      <w:pPr>
        <w:tabs>
          <w:tab w:val="left" w:pos="284"/>
          <w:tab w:val="left" w:pos="426"/>
        </w:tabs>
        <w:suppressAutoHyphens/>
        <w:spacing w:line="360" w:lineRule="auto"/>
        <w:ind w:firstLine="851"/>
        <w:contextualSpacing/>
        <w:jc w:val="both"/>
        <w:textAlignment w:val="baseline"/>
      </w:pPr>
      <w:r>
        <w:t>„7.9. Korupcijos prevencijos tikslais analizuoja Savivaldybės administracijos, biudžetinių ir viešųjų įstaigų, kurių savininkė yra Savivaldybė, ir Savivaldybės valdomų įmonių atliktus viešuosius pirkimus ir apie galimus korupcijos atvejus informuoja Tarybą ir kompetentingas institucijas ar įstaigas. Komisijos pirmininkas ir nariai turi teisę susipažinti su visa analizuojamų viešųjų pirkimų informacija.“.</w:t>
      </w:r>
    </w:p>
    <w:p w14:paraId="3111CC83" w14:textId="5F195770" w:rsidR="00C24C16" w:rsidRDefault="00D95FCB">
      <w:pPr>
        <w:tabs>
          <w:tab w:val="left" w:pos="284"/>
        </w:tabs>
        <w:suppressAutoHyphens/>
        <w:spacing w:line="360" w:lineRule="auto"/>
        <w:ind w:left="851"/>
        <w:contextualSpacing/>
        <w:jc w:val="both"/>
        <w:textAlignment w:val="baseline"/>
      </w:pPr>
      <w:bookmarkStart w:id="3" w:name="_Hlk68685186"/>
      <w:bookmarkEnd w:id="3"/>
      <w:r>
        <w:t>1.2. Nuostatų 7.9 papunktį laikyti 7.10 papunkčiu.</w:t>
      </w:r>
    </w:p>
    <w:p w14:paraId="12DF8D2B" w14:textId="6A3C42FE" w:rsidR="00C24C16" w:rsidRDefault="00D95FCB">
      <w:pPr>
        <w:tabs>
          <w:tab w:val="left" w:pos="284"/>
          <w:tab w:val="left" w:pos="426"/>
        </w:tabs>
        <w:suppressAutoHyphens/>
        <w:spacing w:line="360" w:lineRule="auto"/>
        <w:ind w:firstLine="851"/>
        <w:contextualSpacing/>
        <w:jc w:val="both"/>
        <w:textAlignment w:val="baseline"/>
      </w:pPr>
      <w:r>
        <w:t>1.3. Papildyti nuostatus 9.3 papunkčiu ir jį išdėstyti taip:</w:t>
      </w:r>
    </w:p>
    <w:p w14:paraId="25375A5A" w14:textId="355AB8E4" w:rsidR="00C24C16" w:rsidRDefault="00D95FCB">
      <w:pPr>
        <w:tabs>
          <w:tab w:val="left" w:pos="284"/>
          <w:tab w:val="left" w:pos="426"/>
        </w:tabs>
        <w:suppressAutoHyphens/>
        <w:spacing w:line="360" w:lineRule="auto"/>
        <w:ind w:firstLine="851"/>
        <w:contextualSpacing/>
        <w:jc w:val="both"/>
        <w:textAlignment w:val="baseline"/>
      </w:pPr>
      <w:r>
        <w:t>„9.3. turi teisę gauti Komisijos įgaliojimams vykdyti reikalingą informaciją iš valstybės ar savivaldybės institucijų, įstaigų ir valstybės ar Savivaldybės valdomų įmonių.“.</w:t>
      </w:r>
    </w:p>
    <w:p w14:paraId="5791FD38" w14:textId="7473C609" w:rsidR="00C24C16" w:rsidRDefault="00D95FCB">
      <w:pPr>
        <w:tabs>
          <w:tab w:val="left" w:pos="284"/>
          <w:tab w:val="left" w:pos="426"/>
        </w:tabs>
        <w:suppressAutoHyphens/>
        <w:spacing w:line="360" w:lineRule="auto"/>
        <w:ind w:firstLine="851"/>
        <w:contextualSpacing/>
        <w:jc w:val="both"/>
        <w:textAlignment w:val="baseline"/>
      </w:pPr>
      <w:r>
        <w:t>1.4. Nuostatų 9.3 papunktį laikyti 9.4 papunkčiu.</w:t>
      </w:r>
      <w:bookmarkStart w:id="4" w:name="_Hlk73351448"/>
      <w:bookmarkEnd w:id="4"/>
    </w:p>
    <w:p w14:paraId="16AC34F9" w14:textId="77777777" w:rsidR="00C24C16" w:rsidRDefault="00D95FCB">
      <w:pPr>
        <w:pStyle w:val="Sraopastraipa"/>
        <w:numPr>
          <w:ilvl w:val="1"/>
          <w:numId w:val="1"/>
        </w:numPr>
        <w:tabs>
          <w:tab w:val="left" w:pos="284"/>
        </w:tabs>
        <w:suppressAutoHyphens/>
        <w:spacing w:line="360" w:lineRule="auto"/>
        <w:jc w:val="both"/>
        <w:textAlignment w:val="baseline"/>
      </w:pPr>
      <w:r>
        <w:t xml:space="preserve"> Pakeisti 11 punktą ir jį išdėstyti taip:</w:t>
      </w:r>
    </w:p>
    <w:p w14:paraId="6778EFF3" w14:textId="4143E592" w:rsidR="00C24C16" w:rsidRDefault="00D95FCB">
      <w:pPr>
        <w:tabs>
          <w:tab w:val="left" w:pos="284"/>
          <w:tab w:val="left" w:pos="426"/>
        </w:tabs>
        <w:suppressAutoHyphens/>
        <w:spacing w:line="360" w:lineRule="auto"/>
        <w:ind w:firstLine="851"/>
        <w:contextualSpacing/>
        <w:jc w:val="both"/>
        <w:textAlignment w:val="baseline"/>
      </w:pPr>
      <w:r>
        <w:t xml:space="preserve">„11. Tarybos sudaromos Komisijos nariais gali būti Tarybos nariai, valstybės tarnautojai, ekspertai, gyvenamųjų vietovių bendruomenių atstovai – seniūnaičiai, išplėstinės seniūnaičių sueigos deleguoti atstovai, visuomenės atstovai (Lietuvos Respublikoje įregistruotų viešųjų juridinių asmenų, išskyrus valstybės ar savivaldybės institucijas ar įstaigas, įgalioti atstovai), bendruomeninių </w:t>
      </w:r>
      <w:r>
        <w:lastRenderedPageBreak/>
        <w:t>organizacijų atstovai, kiti savivaldybės gyventojai. Komisijoje seniūnaičiai arba seniūnaičiai ir visuomenės atstovai turi sudaryti ne mažiau kaip 1/3 Komisijos narių.“.</w:t>
      </w:r>
    </w:p>
    <w:p w14:paraId="259A1FA9" w14:textId="64CAD64C" w:rsidR="00C24C16" w:rsidRDefault="00D95FCB">
      <w:pPr>
        <w:tabs>
          <w:tab w:val="left" w:pos="284"/>
          <w:tab w:val="left" w:pos="426"/>
        </w:tabs>
        <w:suppressAutoHyphens/>
        <w:spacing w:line="360" w:lineRule="auto"/>
        <w:ind w:firstLine="851"/>
        <w:contextualSpacing/>
        <w:jc w:val="both"/>
        <w:textAlignment w:val="baseline"/>
      </w:pPr>
      <w:r>
        <w:t>1.6. Papildyti nuostatus 11</w:t>
      </w:r>
      <w:r>
        <w:rPr>
          <w:vertAlign w:val="superscript"/>
        </w:rPr>
        <w:t xml:space="preserve">1 </w:t>
      </w:r>
      <w:r>
        <w:t>punktu ir jį išdėstyti taip:</w:t>
      </w:r>
    </w:p>
    <w:p w14:paraId="24BD5CD4" w14:textId="33544B40" w:rsidR="00C24C16" w:rsidRDefault="00D95FCB">
      <w:pPr>
        <w:tabs>
          <w:tab w:val="left" w:pos="284"/>
          <w:tab w:val="left" w:pos="426"/>
        </w:tabs>
        <w:suppressAutoHyphens/>
        <w:spacing w:line="360" w:lineRule="auto"/>
        <w:ind w:firstLine="851"/>
        <w:contextualSpacing/>
        <w:jc w:val="both"/>
        <w:textAlignment w:val="baseline"/>
      </w:pPr>
      <w:r>
        <w:t>„11</w:t>
      </w:r>
      <w:r>
        <w:rPr>
          <w:vertAlign w:val="superscript"/>
        </w:rPr>
        <w:t>1</w:t>
      </w:r>
      <w:r>
        <w:t>. Komisijos nariai, kurie nėra Tarybos nariai, Komisijos posėdžių metu atleidžiami nuo tiesioginio darbo ar pareigų bet kurioje institucijoje, įstaigoje, įmonėje ar organizacijoje, išsaugant jiems darbo vietą. Už darbą Komisijoje šios Komisijos nariams, kurie nėra Tarybos nariai, apmokama Lietuvos Respublikos valstybės ir savivaldybių įstaigų darbuotojų ir komisijų narių darbo apmokėjimo įstatymo nustatyta tvarka.“.</w:t>
      </w:r>
      <w:bookmarkStart w:id="5" w:name="_Hlk68684979"/>
      <w:bookmarkEnd w:id="5"/>
    </w:p>
    <w:p w14:paraId="0F9F00F8" w14:textId="77777777" w:rsidR="00C24C16" w:rsidRDefault="00D95FCB">
      <w:pPr>
        <w:tabs>
          <w:tab w:val="left" w:pos="284"/>
          <w:tab w:val="left" w:pos="426"/>
        </w:tabs>
        <w:suppressAutoHyphens/>
        <w:spacing w:line="360" w:lineRule="auto"/>
        <w:ind w:firstLine="851"/>
        <w:contextualSpacing/>
        <w:jc w:val="both"/>
        <w:textAlignment w:val="baseline"/>
      </w:pPr>
      <w:r>
        <w:t xml:space="preserve">1.7. </w:t>
      </w:r>
      <w:bookmarkStart w:id="6" w:name="_Hlk68676828"/>
      <w:r>
        <w:t>Pakeisti 12 punktą ir jį išdėstyti taip:</w:t>
      </w:r>
      <w:bookmarkEnd w:id="6"/>
    </w:p>
    <w:p w14:paraId="61F4D64D" w14:textId="00920F07" w:rsidR="00C24C16" w:rsidRDefault="00D95FCB">
      <w:pPr>
        <w:tabs>
          <w:tab w:val="left" w:pos="284"/>
          <w:tab w:val="left" w:pos="426"/>
        </w:tabs>
        <w:suppressAutoHyphens/>
        <w:spacing w:line="360" w:lineRule="auto"/>
        <w:ind w:firstLine="851"/>
        <w:contextualSpacing/>
        <w:jc w:val="both"/>
        <w:textAlignment w:val="baseline"/>
      </w:pPr>
      <w:r>
        <w:t xml:space="preserve">„12. Komisijos pirmininką iš šios Komisijos narių – Tarybos narių – deleguoja Tarybos opozicija raštu, pasirašytu daugiau kaip pusės visų Tarybos opozicijos narių ir viešai įteiktu Tarybos posėdžio pirmininkui. Šios Komisijos pirmininko pavaduotoją mero siūlymu iš šios Komisijos narių – Tarybos narių – skiria Taryba. Jeigu Tarybos opozicija per du mėnesius nuo pirmojo išrinktos naujos Tarybos posėdžio sušaukimo dienos arba nuo tiesiogiai išrinkto mero priesaikos priėmimo dienos nedeleguoja Komisijos pirmininko arba deleguoja Tarybos narius, neatitinkančius </w:t>
      </w:r>
      <w:r w:rsidRPr="003E5992">
        <w:t>Vietos savivaldos įstatymo</w:t>
      </w:r>
      <w:r>
        <w:rPr>
          <w:color w:val="FF0000"/>
        </w:rPr>
        <w:t xml:space="preserve"> </w:t>
      </w:r>
      <w:r>
        <w:t>15</w:t>
      </w:r>
      <w:r>
        <w:rPr>
          <w:vertAlign w:val="superscript"/>
        </w:rPr>
        <w:t>1</w:t>
      </w:r>
      <w:r>
        <w:t xml:space="preserve"> straipsnyje nustatytų reikalavimų, arba jeigu nėra paskelbta Tarybos opozicija, Komisijos pirmininką Taryba mero siūlymu skiria iš šios Komisijos narių – Tarybos narių.“.</w:t>
      </w:r>
    </w:p>
    <w:p w14:paraId="67EB2F1C" w14:textId="4F757D62" w:rsidR="00C24C16" w:rsidRDefault="00D95FCB">
      <w:pPr>
        <w:tabs>
          <w:tab w:val="left" w:pos="284"/>
          <w:tab w:val="left" w:pos="426"/>
        </w:tabs>
        <w:suppressAutoHyphens/>
        <w:spacing w:line="360" w:lineRule="auto"/>
        <w:ind w:firstLine="851"/>
        <w:contextualSpacing/>
        <w:jc w:val="both"/>
        <w:textAlignment w:val="baseline"/>
      </w:pPr>
      <w:r>
        <w:t>1.8. Papildyti 16</w:t>
      </w:r>
      <w:r>
        <w:rPr>
          <w:vertAlign w:val="superscript"/>
        </w:rPr>
        <w:t>1</w:t>
      </w:r>
      <w:r>
        <w:t xml:space="preserve"> punktu ir jį išdėstyti taip:</w:t>
      </w:r>
    </w:p>
    <w:p w14:paraId="447B3BC9" w14:textId="7C669FB3" w:rsidR="00C24C16" w:rsidRDefault="00D95FCB">
      <w:pPr>
        <w:tabs>
          <w:tab w:val="left" w:pos="284"/>
          <w:tab w:val="left" w:pos="426"/>
        </w:tabs>
        <w:suppressAutoHyphens/>
        <w:spacing w:line="360" w:lineRule="auto"/>
        <w:ind w:firstLine="851"/>
        <w:contextualSpacing/>
        <w:jc w:val="both"/>
        <w:textAlignment w:val="baseline"/>
      </w:pPr>
      <w:r>
        <w:t>„16</w:t>
      </w:r>
      <w:r>
        <w:rPr>
          <w:vertAlign w:val="superscript"/>
        </w:rPr>
        <w:t>1</w:t>
      </w:r>
      <w:r>
        <w:t>. Jei dėl nepaprastosios padėties, ekstremaliosios situacijos ar karantino Komisijos posėdis negali vykti Komisijos nariams posėdyje dalyvaujant fiziškai, posėdis gali vykti nuotoliniu būdu. Nuotoliniu būdu vyksiančio Komisijos posėdžio klausimai rengiami ir posėdis vyksta laikantis visų Vietos savivaldos įstatyme nustatytų reikalavimų ir užtikrinant Vietos savivaldos įstatyme nustatytas Tarybos nario teises. Nuotoliniu būdu priimant Komisijos sprendimus, turi būti užtikrintas Komisijos nario tapatybės ir jo balsavimo rezultatų nustatymas.“.</w:t>
      </w:r>
      <w:bookmarkStart w:id="7" w:name="_Hlk68676846"/>
      <w:bookmarkEnd w:id="7"/>
    </w:p>
    <w:p w14:paraId="46B1561A" w14:textId="77777777" w:rsidR="00C24C16" w:rsidRDefault="00D95FCB">
      <w:pPr>
        <w:tabs>
          <w:tab w:val="left" w:pos="284"/>
          <w:tab w:val="left" w:pos="426"/>
        </w:tabs>
        <w:suppressAutoHyphens/>
        <w:spacing w:line="360" w:lineRule="auto"/>
        <w:ind w:firstLine="851"/>
        <w:contextualSpacing/>
        <w:jc w:val="both"/>
        <w:textAlignment w:val="baseline"/>
      </w:pPr>
      <w:r>
        <w:t>1.9. Pakeisti 21 punktą ir jį išdėstyti taip:</w:t>
      </w:r>
    </w:p>
    <w:p w14:paraId="1C40F33F" w14:textId="77777777" w:rsidR="00C24C16" w:rsidRDefault="00D95FCB">
      <w:pPr>
        <w:tabs>
          <w:tab w:val="left" w:pos="284"/>
          <w:tab w:val="left" w:pos="426"/>
        </w:tabs>
        <w:suppressAutoHyphens/>
        <w:spacing w:line="360" w:lineRule="auto"/>
        <w:ind w:firstLine="851"/>
        <w:contextualSpacing/>
        <w:jc w:val="both"/>
        <w:textAlignment w:val="baseline"/>
      </w:pPr>
      <w:r>
        <w:t>„21. Komisijos sprendimai priimami Komisijos posėdyje atviru balsavimu paprasta posėdyje dalyvaujančių Komisijos narių balsų dauguma ir įforminami Komisijos protokolu. Jeigu balsai pasiskirsto po lygiai, lemiamas yra Komisijos pirmininko balsas.“.</w:t>
      </w:r>
      <w:bookmarkStart w:id="8" w:name="_Hlk68677448"/>
      <w:bookmarkEnd w:id="8"/>
    </w:p>
    <w:p w14:paraId="02C07C86" w14:textId="6F579582" w:rsidR="00C24C16" w:rsidRDefault="00D95FCB">
      <w:pPr>
        <w:tabs>
          <w:tab w:val="left" w:pos="284"/>
          <w:tab w:val="left" w:pos="426"/>
          <w:tab w:val="left" w:pos="1134"/>
        </w:tabs>
        <w:suppressAutoHyphens/>
        <w:spacing w:line="360" w:lineRule="auto"/>
        <w:ind w:firstLine="851"/>
        <w:contextualSpacing/>
        <w:jc w:val="both"/>
        <w:textAlignment w:val="baseline"/>
      </w:pPr>
      <w:r>
        <w:t>2.</w:t>
      </w:r>
      <w:r>
        <w:tab/>
        <w:t>N u s t a t y t i, kad Panevėžio miesto savivaldybės tarybos Antikorupcijos komisijos veiklos nuostatų 7.9, 9.3 papunkčių, 11</w:t>
      </w:r>
      <w:r>
        <w:rPr>
          <w:vertAlign w:val="superscript"/>
        </w:rPr>
        <w:t>1</w:t>
      </w:r>
      <w:r>
        <w:t>, 12 punktų nuostatos taikomos po Vietos savivaldos įstatymo Nr. XIII-3380 įsigaliojimo (2021-01-01) sudarant Tarybos komitetus ir komisijas.</w:t>
      </w:r>
    </w:p>
    <w:p w14:paraId="2D75E2D8" w14:textId="77777777" w:rsidR="00C24C16" w:rsidRDefault="00C24C16">
      <w:pPr>
        <w:tabs>
          <w:tab w:val="left" w:pos="6804"/>
        </w:tabs>
        <w:jc w:val="both"/>
      </w:pPr>
    </w:p>
    <w:p w14:paraId="1E8C3ADC" w14:textId="77777777" w:rsidR="00C24C16" w:rsidRDefault="00C24C16">
      <w:pPr>
        <w:tabs>
          <w:tab w:val="left" w:pos="6804"/>
        </w:tabs>
        <w:jc w:val="both"/>
      </w:pPr>
    </w:p>
    <w:p w14:paraId="04BAD1DB" w14:textId="77777777" w:rsidR="00C24C16" w:rsidRDefault="00D95FCB">
      <w:pPr>
        <w:tabs>
          <w:tab w:val="left" w:pos="6804"/>
        </w:tabs>
      </w:pPr>
      <w:r>
        <w:t>Savivaldybės meras</w:t>
      </w:r>
      <w:r>
        <w:tab/>
        <w:t xml:space="preserve"> Rytis Mykolas Račkauskas</w:t>
      </w:r>
    </w:p>
    <w:sectPr w:rsidR="00C24C16">
      <w:headerReference w:type="default" r:id="rId9"/>
      <w:footerReference w:type="default" r:id="rId10"/>
      <w:pgSz w:w="11906" w:h="16838"/>
      <w:pgMar w:top="1134"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6AEE97" w14:textId="77777777" w:rsidR="00D95FCB" w:rsidRDefault="00D95FCB">
      <w:r>
        <w:separator/>
      </w:r>
    </w:p>
  </w:endnote>
  <w:endnote w:type="continuationSeparator" w:id="0">
    <w:p w14:paraId="62EEC410" w14:textId="77777777" w:rsidR="00D95FCB" w:rsidRDefault="00D95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00"/>
    <w:family w:val="swiss"/>
    <w:pitch w:val="variable"/>
  </w:font>
  <w:font w:name="DejaVu Sans">
    <w:altName w:val="Verdana"/>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4746D" w14:textId="77777777" w:rsidR="00C24C16" w:rsidRDefault="00D95FCB">
    <w:pPr>
      <w:pStyle w:val="Porat"/>
      <w:ind w:right="360"/>
    </w:pPr>
    <w:r>
      <w:rPr>
        <w:noProof/>
        <w:lang w:eastAsia="lt-LT"/>
      </w:rPr>
      <mc:AlternateContent>
        <mc:Choice Requires="wps">
          <w:drawing>
            <wp:anchor distT="0" distB="0" distL="0" distR="0" simplePos="0" relativeHeight="6" behindDoc="0" locked="0" layoutInCell="1" allowOverlap="1" wp14:anchorId="4B120DBB" wp14:editId="0EA58C1D">
              <wp:simplePos x="0" y="0"/>
              <wp:positionH relativeFrom="margin">
                <wp:align>right</wp:align>
              </wp:positionH>
              <wp:positionV relativeFrom="paragraph">
                <wp:posOffset>635</wp:posOffset>
              </wp:positionV>
              <wp:extent cx="14605" cy="175260"/>
              <wp:effectExtent l="0" t="0" r="0" b="0"/>
              <wp:wrapSquare wrapText="largest"/>
              <wp:docPr id="3" name="Frame2"/>
              <wp:cNvGraphicFramePr/>
              <a:graphic xmlns:a="http://schemas.openxmlformats.org/drawingml/2006/main">
                <a:graphicData uri="http://schemas.microsoft.com/office/word/2010/wordprocessingShape">
                  <wps:wsp>
                    <wps:cNvSpPr txBox="1"/>
                    <wps:spPr>
                      <a:xfrm>
                        <a:off x="0" y="0"/>
                        <a:ext cx="14605" cy="175260"/>
                      </a:xfrm>
                      <a:prstGeom prst="rect">
                        <a:avLst/>
                      </a:prstGeom>
                      <a:solidFill>
                        <a:srgbClr val="FFFFFF">
                          <a:alpha val="0"/>
                        </a:srgbClr>
                      </a:solidFill>
                    </wps:spPr>
                    <wps:txbx>
                      <w:txbxContent>
                        <w:p w14:paraId="0494F534" w14:textId="77777777" w:rsidR="00C24C16" w:rsidRDefault="00C24C16">
                          <w:pPr>
                            <w:pStyle w:val="Porat"/>
                          </w:pPr>
                        </w:p>
                      </w:txbxContent>
                    </wps:txbx>
                    <wps:bodyPr lIns="0" tIns="0" rIns="0" bIns="0" anchor="t">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fillcolor="#FFFFFF" style="position:absolute;rotation:0;width:1.15pt;height:13.8pt;mso-wrap-distance-left:0pt;mso-wrap-distance-right:0pt;mso-wrap-distance-top:0pt;mso-wrap-distance-bottom:0pt;margin-top:0.05pt;mso-position-vertical-relative:text;margin-left:480.75pt;mso-position-horizontal:right;mso-position-horizontal-relative:margin">
              <v:fill opacity="0f"/>
              <v:textbox inset="0in,0in,0in,0in">
                <w:txbxContent>
                  <w:p>
                    <w:pPr>
                      <w:pStyle w:val="Footer"/>
                      <w:pBdr/>
                      <w:rPr/>
                    </w:pPr>
                    <w:r>
                      <w:rPr/>
                    </w:r>
                  </w:p>
                </w:txbxContent>
              </v:textbox>
              <w10:wrap type="square" side="largest"/>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205AD6" w14:textId="77777777" w:rsidR="00D95FCB" w:rsidRDefault="00D95FCB">
      <w:r>
        <w:separator/>
      </w:r>
    </w:p>
  </w:footnote>
  <w:footnote w:type="continuationSeparator" w:id="0">
    <w:p w14:paraId="65B0B47D" w14:textId="77777777" w:rsidR="00D95FCB" w:rsidRDefault="00D95F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45CB5" w14:textId="77777777" w:rsidR="00C24C16" w:rsidRDefault="00D95FCB">
    <w:pPr>
      <w:pStyle w:val="Antrats"/>
    </w:pPr>
    <w:r>
      <w:rPr>
        <w:noProof/>
        <w:lang w:eastAsia="lt-LT"/>
      </w:rPr>
      <mc:AlternateContent>
        <mc:Choice Requires="wps">
          <w:drawing>
            <wp:anchor distT="0" distB="0" distL="0" distR="0" simplePos="0" relativeHeight="4" behindDoc="0" locked="0" layoutInCell="1" allowOverlap="1" wp14:anchorId="1AA80F0C" wp14:editId="3C560531">
              <wp:simplePos x="0" y="0"/>
              <wp:positionH relativeFrom="margin">
                <wp:align>center</wp:align>
              </wp:positionH>
              <wp:positionV relativeFrom="paragraph">
                <wp:posOffset>635</wp:posOffset>
              </wp:positionV>
              <wp:extent cx="76835" cy="175260"/>
              <wp:effectExtent l="0" t="0" r="0" b="0"/>
              <wp:wrapSquare wrapText="largest"/>
              <wp:docPr id="2" name="Frame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7FFCEB74" w14:textId="77777777" w:rsidR="00C24C16" w:rsidRDefault="00D95FCB">
                          <w:pPr>
                            <w:pStyle w:val="Antrats"/>
                          </w:pPr>
                          <w:r>
                            <w:rPr>
                              <w:rStyle w:val="Puslapionumeris"/>
                            </w:rPr>
                            <w:fldChar w:fldCharType="begin"/>
                          </w:r>
                          <w:r>
                            <w:rPr>
                              <w:rStyle w:val="Puslapionumeris"/>
                            </w:rPr>
                            <w:instrText>PAGE</w:instrText>
                          </w:r>
                          <w:r>
                            <w:rPr>
                              <w:rStyle w:val="Puslapionumeris"/>
                            </w:rPr>
                            <w:fldChar w:fldCharType="separate"/>
                          </w:r>
                          <w:r w:rsidR="000C45A8">
                            <w:rPr>
                              <w:rStyle w:val="Puslapionumeris"/>
                              <w:noProof/>
                            </w:rPr>
                            <w:t>2</w:t>
                          </w:r>
                          <w:r>
                            <w:rPr>
                              <w:rStyle w:val="Puslapionumeris"/>
                            </w:rPr>
                            <w:fldChar w:fldCharType="end"/>
                          </w:r>
                        </w:p>
                      </w:txbxContent>
                    </wps:txbx>
                    <wps:bodyPr lIns="0" tIns="0" rIns="0" bIns="0" anchor="t">
                      <a:spAutoFit/>
                    </wps:bodyPr>
                  </wps:wsp>
                </a:graphicData>
              </a:graphic>
            </wp:anchor>
          </w:drawing>
        </mc:Choice>
        <mc:Fallback>
          <w:pict>
            <v:shapetype w14:anchorId="1AA80F0C" id="_x0000_t202" coordsize="21600,21600" o:spt="202" path="m,l,21600r21600,l21600,xe">
              <v:stroke joinstyle="miter"/>
              <v:path gradientshapeok="t" o:connecttype="rect"/>
            </v:shapetype>
            <v:shape id="Frame1" o:spid="_x0000_s1026" type="#_x0000_t202" style="position:absolute;margin-left:0;margin-top:.05pt;width:6.05pt;height:13.8pt;z-index: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" stroked="f">
              <v:fill opacity="0"/>
              <v:textbox style="mso-fit-shape-to-text:t" inset="0,0,0,0">
                <w:txbxContent>
                  <w:p w14:paraId="7FFCEB74" w14:textId="77777777" w:rsidR="00C24C16" w:rsidRDefault="00D95FCB">
                    <w:pPr>
                      <w:pStyle w:val="Antrats"/>
                    </w:pPr>
                    <w:r>
                      <w:rPr>
                        <w:rStyle w:val="Puslapionumeris"/>
                      </w:rPr>
                      <w:fldChar w:fldCharType="begin"/>
                    </w:r>
                    <w:r>
                      <w:rPr>
                        <w:rStyle w:val="Puslapionumeris"/>
                      </w:rPr>
                      <w:instrText>PAGE</w:instrText>
                    </w:r>
                    <w:r>
                      <w:rPr>
                        <w:rStyle w:val="Puslapionumeris"/>
                      </w:rPr>
                      <w:fldChar w:fldCharType="separate"/>
                    </w:r>
                    <w:r w:rsidR="000C45A8">
                      <w:rPr>
                        <w:rStyle w:val="Puslapionumeris"/>
                        <w:noProof/>
                      </w:rPr>
                      <w:t>2</w:t>
                    </w:r>
                    <w:r>
                      <w:rPr>
                        <w:rStyle w:val="Puslapionumeris"/>
                      </w:rP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B3262"/>
    <w:multiLevelType w:val="multilevel"/>
    <w:tmpl w:val="3DFA29E2"/>
    <w:lvl w:ilvl="0">
      <w:start w:val="1"/>
      <w:numFmt w:val="decimal"/>
      <w:lvlText w:val="%1."/>
      <w:lvlJc w:val="left"/>
      <w:pPr>
        <w:ind w:left="360" w:hanging="360"/>
      </w:pPr>
    </w:lvl>
    <w:lvl w:ilvl="1">
      <w:start w:val="5"/>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 w15:restartNumberingAfterBreak="0">
    <w:nsid w:val="236A41CA"/>
    <w:multiLevelType w:val="multilevel"/>
    <w:tmpl w:val="4026569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C16"/>
    <w:rsid w:val="000C45A8"/>
    <w:rsid w:val="003E5992"/>
    <w:rsid w:val="00C24C16"/>
    <w:rsid w:val="00D17F78"/>
    <w:rsid w:val="00D95FCB"/>
    <w:rsid w:val="00F30FB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1A7A5"/>
  <w15:docId w15:val="{D04960FE-D017-4B90-937D-2FD5677EE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976BC"/>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link w:val="Pagrindinistekstas"/>
    <w:uiPriority w:val="99"/>
    <w:qFormat/>
    <w:locked/>
    <w:rsid w:val="00391EEA"/>
    <w:rPr>
      <w:rFonts w:ascii="Times New Roman" w:hAnsi="Times New Roman" w:cs="Times New Roman"/>
      <w:sz w:val="20"/>
      <w:szCs w:val="20"/>
      <w:lang w:val="lt-LT"/>
    </w:rPr>
  </w:style>
  <w:style w:type="character" w:customStyle="1" w:styleId="AntratsDiagrama">
    <w:name w:val="Antraštės Diagrama"/>
    <w:link w:val="Antrats"/>
    <w:uiPriority w:val="99"/>
    <w:qFormat/>
    <w:locked/>
    <w:rsid w:val="00391EEA"/>
    <w:rPr>
      <w:rFonts w:ascii="Times New Roman" w:hAnsi="Times New Roman" w:cs="Times New Roman"/>
      <w:sz w:val="20"/>
      <w:szCs w:val="20"/>
      <w:lang w:val="lt-LT"/>
    </w:rPr>
  </w:style>
  <w:style w:type="character" w:styleId="Puslapionumeris">
    <w:name w:val="page number"/>
    <w:uiPriority w:val="99"/>
    <w:qFormat/>
    <w:rsid w:val="00391EEA"/>
    <w:rPr>
      <w:rFonts w:cs="Times New Roman"/>
    </w:rPr>
  </w:style>
  <w:style w:type="character" w:customStyle="1" w:styleId="PoratDiagrama">
    <w:name w:val="Poraštė Diagrama"/>
    <w:link w:val="Porat"/>
    <w:uiPriority w:val="99"/>
    <w:qFormat/>
    <w:locked/>
    <w:rsid w:val="00391EEA"/>
    <w:rPr>
      <w:rFonts w:ascii="Times New Roman" w:hAnsi="Times New Roman" w:cs="Times New Roman"/>
      <w:sz w:val="24"/>
      <w:szCs w:val="24"/>
      <w:lang w:val="lt-LT"/>
    </w:rPr>
  </w:style>
  <w:style w:type="character" w:customStyle="1" w:styleId="DebesliotekstasDiagrama">
    <w:name w:val="Debesėlio tekstas Diagrama"/>
    <w:link w:val="Debesliotekstas"/>
    <w:uiPriority w:val="99"/>
    <w:semiHidden/>
    <w:qFormat/>
    <w:locked/>
    <w:rsid w:val="00091CA4"/>
    <w:rPr>
      <w:rFonts w:ascii="Times New Roman" w:hAnsi="Times New Roman" w:cs="Times New Roman"/>
      <w:sz w:val="2"/>
      <w:lang w:eastAsia="en-US"/>
    </w:rPr>
  </w:style>
  <w:style w:type="character" w:customStyle="1" w:styleId="PavadinimasDiagrama">
    <w:name w:val="Pavadinimas Diagrama"/>
    <w:link w:val="Pavadinimas"/>
    <w:uiPriority w:val="99"/>
    <w:qFormat/>
    <w:locked/>
    <w:rsid w:val="00601E92"/>
    <w:rPr>
      <w:rFonts w:ascii="Cambria" w:hAnsi="Cambria" w:cs="Times New Roman"/>
      <w:b/>
      <w:bCs/>
      <w:kern w:val="2"/>
      <w:sz w:val="32"/>
      <w:szCs w:val="32"/>
      <w:lang w:eastAsia="en-US"/>
    </w:rPr>
  </w:style>
  <w:style w:type="character" w:customStyle="1" w:styleId="Style3">
    <w:name w:val="Style3"/>
    <w:uiPriority w:val="99"/>
    <w:qFormat/>
    <w:rsid w:val="004A63B6"/>
    <w:rPr>
      <w:rFonts w:ascii="Times New Roman" w:hAnsi="Times New Roman"/>
      <w:sz w:val="24"/>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link w:val="PagrindinistekstasDiagrama"/>
    <w:uiPriority w:val="99"/>
    <w:rsid w:val="00391EEA"/>
    <w:pPr>
      <w:jc w:val="both"/>
    </w:pPr>
    <w:rPr>
      <w:szCs w:val="20"/>
    </w:r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customStyle="1" w:styleId="HeaderandFooter">
    <w:name w:val="Header and Footer"/>
    <w:basedOn w:val="prastasis"/>
    <w:qFormat/>
  </w:style>
  <w:style w:type="paragraph" w:styleId="Antrats">
    <w:name w:val="header"/>
    <w:basedOn w:val="prastasis"/>
    <w:link w:val="AntratsDiagrama"/>
    <w:uiPriority w:val="99"/>
    <w:rsid w:val="00391EEA"/>
    <w:pPr>
      <w:tabs>
        <w:tab w:val="center" w:pos="4320"/>
        <w:tab w:val="right" w:pos="8640"/>
      </w:tabs>
    </w:pPr>
    <w:rPr>
      <w:szCs w:val="20"/>
    </w:rPr>
  </w:style>
  <w:style w:type="paragraph" w:styleId="Porat">
    <w:name w:val="footer"/>
    <w:basedOn w:val="prastasis"/>
    <w:link w:val="PoratDiagrama"/>
    <w:uiPriority w:val="99"/>
    <w:rsid w:val="00391EEA"/>
    <w:pPr>
      <w:tabs>
        <w:tab w:val="center" w:pos="4153"/>
        <w:tab w:val="right" w:pos="8306"/>
      </w:tabs>
    </w:pPr>
  </w:style>
  <w:style w:type="paragraph" w:styleId="Debesliotekstas">
    <w:name w:val="Balloon Text"/>
    <w:basedOn w:val="prastasis"/>
    <w:link w:val="DebesliotekstasDiagrama"/>
    <w:uiPriority w:val="99"/>
    <w:semiHidden/>
    <w:qFormat/>
    <w:rsid w:val="006633E9"/>
    <w:rPr>
      <w:rFonts w:ascii="Tahoma" w:hAnsi="Tahoma" w:cs="Tahoma"/>
      <w:sz w:val="16"/>
      <w:szCs w:val="16"/>
    </w:rPr>
  </w:style>
  <w:style w:type="paragraph" w:styleId="Pavadinimas">
    <w:name w:val="Title"/>
    <w:basedOn w:val="prastasis"/>
    <w:link w:val="PavadinimasDiagrama"/>
    <w:uiPriority w:val="99"/>
    <w:qFormat/>
    <w:locked/>
    <w:rsid w:val="008420D5"/>
    <w:pPr>
      <w:jc w:val="center"/>
    </w:pPr>
    <w:rPr>
      <w:rFonts w:eastAsia="Calibri"/>
      <w:b/>
      <w:sz w:val="22"/>
      <w:szCs w:val="20"/>
    </w:rPr>
  </w:style>
  <w:style w:type="paragraph" w:customStyle="1" w:styleId="CharCharCharChar">
    <w:name w:val="Char Char Char Char"/>
    <w:basedOn w:val="prastasis"/>
    <w:qFormat/>
    <w:rsid w:val="004F0245"/>
    <w:pPr>
      <w:spacing w:after="160" w:line="240" w:lineRule="exact"/>
    </w:pPr>
    <w:rPr>
      <w:rFonts w:ascii="Tahoma" w:hAnsi="Tahoma"/>
      <w:sz w:val="20"/>
      <w:szCs w:val="20"/>
      <w:lang w:val="en-US"/>
    </w:rPr>
  </w:style>
  <w:style w:type="paragraph" w:styleId="Sraopastraipa">
    <w:name w:val="List Paragraph"/>
    <w:basedOn w:val="prastasis"/>
    <w:uiPriority w:val="34"/>
    <w:qFormat/>
    <w:rsid w:val="00D61F94"/>
    <w:pPr>
      <w:ind w:left="720"/>
      <w:contextualSpacing/>
    </w:pPr>
  </w:style>
  <w:style w:type="paragraph" w:customStyle="1" w:styleId="FrameContents">
    <w:name w:val="Frame Contents"/>
    <w:basedOn w:val="prastasi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3DFFF-CBF1-4E0B-867B-2B7EA4A60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3101</Words>
  <Characters>1769</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PATVIRTINTA</vt:lpstr>
    </vt:vector>
  </TitlesOfParts>
  <Company>*</Company>
  <LinksUpToDate>false</LinksUpToDate>
  <CharactersWithSpaces>4861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Loreta</dc:creator>
  <cp:lastModifiedBy>Daiva Breivienė</cp:lastModifiedBy>
  <cp:revision>2</cp:revision>
  <cp:lastPrinted>2015-09-04T12:53:00Z</cp:lastPrinted>
  <dcterms:created xsi:type="dcterms:W3CDTF">2021-06-22T06:30:00Z</dcterms:created>
  <dcterms:modified xsi:type="dcterms:W3CDTF">2021-06-22T06:30:00Z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