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AB3E" w14:textId="77777777" w:rsidR="005C41AC" w:rsidRPr="00BD3DAC" w:rsidRDefault="001D3CB6" w:rsidP="005C41AC">
      <w:pPr>
        <w:jc w:val="center"/>
        <w:rPr>
          <w:szCs w:val="24"/>
        </w:rPr>
      </w:pPr>
      <w:r w:rsidRPr="00BD3DAC">
        <w:rPr>
          <w:noProof/>
          <w:szCs w:val="24"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BD3DAC" w:rsidRDefault="005C41AC" w:rsidP="005C41AC">
      <w:pPr>
        <w:jc w:val="center"/>
        <w:rPr>
          <w:szCs w:val="24"/>
        </w:rPr>
      </w:pPr>
    </w:p>
    <w:p w14:paraId="34C9AB40" w14:textId="77777777" w:rsidR="0062551B" w:rsidRPr="00BD3DAC" w:rsidRDefault="0062551B" w:rsidP="005C41AC">
      <w:pPr>
        <w:jc w:val="center"/>
        <w:rPr>
          <w:b/>
          <w:sz w:val="28"/>
          <w:szCs w:val="28"/>
        </w:rPr>
      </w:pPr>
      <w:r w:rsidRPr="00BD3DAC">
        <w:rPr>
          <w:b/>
          <w:sz w:val="28"/>
          <w:szCs w:val="28"/>
        </w:rPr>
        <w:t xml:space="preserve">PANEVĖŽIO MIESTO SAVIVALDYBĖS </w:t>
      </w:r>
      <w:r w:rsidR="00A11511" w:rsidRPr="00BD3DAC">
        <w:rPr>
          <w:b/>
          <w:sz w:val="28"/>
          <w:szCs w:val="28"/>
        </w:rPr>
        <w:t>TARYBA</w:t>
      </w:r>
    </w:p>
    <w:p w14:paraId="34C9AB41" w14:textId="7F7F5E74" w:rsidR="005C41AC" w:rsidRDefault="005C41AC" w:rsidP="00571BF3">
      <w:pPr>
        <w:keepNext/>
        <w:jc w:val="center"/>
        <w:outlineLvl w:val="1"/>
        <w:rPr>
          <w:szCs w:val="24"/>
        </w:rPr>
      </w:pPr>
    </w:p>
    <w:p w14:paraId="54577BD4" w14:textId="77777777" w:rsidR="00AF464C" w:rsidRPr="00BD3DAC" w:rsidRDefault="00AF464C" w:rsidP="00571BF3">
      <w:pPr>
        <w:keepNext/>
        <w:jc w:val="center"/>
        <w:outlineLvl w:val="1"/>
        <w:rPr>
          <w:szCs w:val="24"/>
        </w:rPr>
      </w:pPr>
    </w:p>
    <w:p w14:paraId="34C9AB43" w14:textId="77777777" w:rsidR="0062551B" w:rsidRPr="00BD3DAC" w:rsidRDefault="00A11511" w:rsidP="00571BF3">
      <w:pPr>
        <w:keepNext/>
        <w:jc w:val="center"/>
        <w:outlineLvl w:val="1"/>
        <w:rPr>
          <w:b/>
          <w:szCs w:val="24"/>
        </w:rPr>
      </w:pPr>
      <w:r w:rsidRPr="00BD3DAC">
        <w:rPr>
          <w:b/>
          <w:szCs w:val="24"/>
        </w:rPr>
        <w:t>SPRENDIMAS</w:t>
      </w:r>
    </w:p>
    <w:p w14:paraId="5A1ED42B" w14:textId="0257BFF1" w:rsidR="00E46881" w:rsidRPr="00BD3DAC" w:rsidRDefault="009460CF" w:rsidP="00E46881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4"/>
        </w:rPr>
      </w:pPr>
      <w:r w:rsidRPr="00BD3DAC">
        <w:rPr>
          <w:b/>
          <w:szCs w:val="24"/>
        </w:rPr>
        <w:t xml:space="preserve">DĖL </w:t>
      </w:r>
      <w:r w:rsidR="007D6BBA" w:rsidRPr="00BD3DAC">
        <w:rPr>
          <w:b/>
          <w:szCs w:val="24"/>
        </w:rPr>
        <w:t>TURTO</w:t>
      </w:r>
      <w:r w:rsidR="003A451B" w:rsidRPr="00BD3DAC">
        <w:rPr>
          <w:b/>
          <w:szCs w:val="24"/>
        </w:rPr>
        <w:t xml:space="preserve"> PER</w:t>
      </w:r>
      <w:r w:rsidR="00DC0B51">
        <w:rPr>
          <w:b/>
          <w:szCs w:val="24"/>
        </w:rPr>
        <w:t>DAVIM</w:t>
      </w:r>
      <w:r w:rsidR="003A451B" w:rsidRPr="00BD3DAC">
        <w:rPr>
          <w:b/>
          <w:szCs w:val="24"/>
        </w:rPr>
        <w:t xml:space="preserve">O </w:t>
      </w:r>
      <w:r w:rsidR="00356533" w:rsidRPr="00BD3DAC">
        <w:rPr>
          <w:b/>
          <w:szCs w:val="24"/>
        </w:rPr>
        <w:t>VALDYTI, NAUDOTI IR DISPONUOTI JUO PATIKĖJIMO TEISE</w:t>
      </w:r>
    </w:p>
    <w:p w14:paraId="34C9AB45" w14:textId="77777777" w:rsidR="0062551B" w:rsidRPr="00BD3DAC" w:rsidRDefault="0062551B" w:rsidP="003E58F0">
      <w:pPr>
        <w:jc w:val="center"/>
        <w:rPr>
          <w:szCs w:val="24"/>
        </w:rPr>
      </w:pPr>
    </w:p>
    <w:p w14:paraId="164B7336" w14:textId="4DEE2162" w:rsidR="008A0283" w:rsidRPr="00BD3DAC" w:rsidRDefault="008B3AC4" w:rsidP="008A0283">
      <w:pPr>
        <w:jc w:val="center"/>
        <w:rPr>
          <w:szCs w:val="24"/>
        </w:rPr>
      </w:pPr>
      <w:r w:rsidRPr="00BD3DAC">
        <w:rPr>
          <w:rStyle w:val="Style3"/>
          <w:szCs w:val="24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 w:rsidRPr="00BD3DAC">
        <w:rPr>
          <w:rStyle w:val="Style3"/>
          <w:szCs w:val="24"/>
        </w:rPr>
        <w:instrText xml:space="preserve"> FORMTEXT </w:instrText>
      </w:r>
      <w:r w:rsidRPr="00BD3DAC">
        <w:rPr>
          <w:rStyle w:val="Style3"/>
          <w:szCs w:val="24"/>
        </w:rPr>
      </w:r>
      <w:r w:rsidRPr="00BD3DAC">
        <w:rPr>
          <w:rStyle w:val="Style3"/>
          <w:szCs w:val="24"/>
        </w:rPr>
        <w:fldChar w:fldCharType="separate"/>
      </w:r>
      <w:r w:rsidRPr="00BD3DAC">
        <w:rPr>
          <w:rStyle w:val="Style3"/>
          <w:szCs w:val="24"/>
        </w:rPr>
        <w:t>2021 m. rugsėjo 20 d.</w:t>
      </w:r>
      <w:r w:rsidRPr="00BD3DAC">
        <w:rPr>
          <w:rStyle w:val="Style3"/>
          <w:szCs w:val="24"/>
        </w:rPr>
        <w:fldChar w:fldCharType="end"/>
      </w:r>
      <w:bookmarkEnd w:id="0"/>
      <w:r w:rsidR="008A0283" w:rsidRPr="00BD3DAC">
        <w:rPr>
          <w:szCs w:val="24"/>
        </w:rPr>
        <w:t xml:space="preserve"> Nr. </w:t>
      </w:r>
      <w:r w:rsidRPr="00BD3DAC">
        <w:rPr>
          <w:szCs w:val="24"/>
        </w:rPr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 w:rsidRPr="00BD3DAC">
        <w:rPr>
          <w:szCs w:val="24"/>
        </w:rPr>
        <w:instrText xml:space="preserve"> FORMTEXT </w:instrText>
      </w:r>
      <w:r w:rsidRPr="00BD3DAC">
        <w:rPr>
          <w:szCs w:val="24"/>
        </w:rPr>
      </w:r>
      <w:r w:rsidRPr="00BD3DAC">
        <w:rPr>
          <w:szCs w:val="24"/>
        </w:rPr>
        <w:fldChar w:fldCharType="separate"/>
      </w:r>
      <w:r w:rsidRPr="00BD3DAC">
        <w:rPr>
          <w:szCs w:val="24"/>
        </w:rPr>
        <w:t>TSP-310</w:t>
      </w:r>
      <w:r w:rsidRPr="00BD3DAC">
        <w:rPr>
          <w:szCs w:val="24"/>
        </w:rPr>
        <w:fldChar w:fldCharType="end"/>
      </w:r>
      <w:bookmarkEnd w:id="1"/>
    </w:p>
    <w:p w14:paraId="34C9AB47" w14:textId="77777777" w:rsidR="0062551B" w:rsidRPr="00BD3DAC" w:rsidRDefault="0062551B" w:rsidP="00571BF3">
      <w:pPr>
        <w:keepNext/>
        <w:jc w:val="center"/>
        <w:outlineLvl w:val="2"/>
        <w:rPr>
          <w:b/>
          <w:szCs w:val="24"/>
        </w:rPr>
      </w:pPr>
      <w:r w:rsidRPr="00BD3DAC">
        <w:rPr>
          <w:szCs w:val="24"/>
        </w:rPr>
        <w:t>Panevėžys</w:t>
      </w:r>
    </w:p>
    <w:p w14:paraId="34C9AB48" w14:textId="3B365F3D" w:rsidR="0062551B" w:rsidRDefault="0062551B" w:rsidP="00914DC6">
      <w:pPr>
        <w:jc w:val="center"/>
        <w:rPr>
          <w:szCs w:val="24"/>
        </w:rPr>
      </w:pPr>
    </w:p>
    <w:p w14:paraId="2FF07E3A" w14:textId="77777777" w:rsidR="00AF464C" w:rsidRPr="00BD3DAC" w:rsidRDefault="00AF464C" w:rsidP="00914DC6">
      <w:pPr>
        <w:jc w:val="center"/>
        <w:rPr>
          <w:szCs w:val="24"/>
        </w:rPr>
      </w:pPr>
    </w:p>
    <w:p w14:paraId="2500BD77" w14:textId="6D81181F" w:rsidR="008B06E3" w:rsidRPr="00BD3DAC" w:rsidRDefault="008B06E3" w:rsidP="008B06E3">
      <w:pPr>
        <w:spacing w:line="360" w:lineRule="auto"/>
        <w:ind w:firstLine="851"/>
        <w:jc w:val="both"/>
        <w:rPr>
          <w:szCs w:val="24"/>
        </w:rPr>
      </w:pPr>
      <w:r w:rsidRPr="00BD3DAC">
        <w:rPr>
          <w:szCs w:val="24"/>
        </w:rPr>
        <w:t xml:space="preserve">Vadovaudamasi Lietuvos Respublikos vietos savivaldos įstatymo 6 straipsnio </w:t>
      </w:r>
      <w:r w:rsidR="00932C8B" w:rsidRPr="00BD3DAC">
        <w:rPr>
          <w:szCs w:val="24"/>
        </w:rPr>
        <w:t>5</w:t>
      </w:r>
      <w:r w:rsidR="003A451B" w:rsidRPr="00BD3DAC">
        <w:rPr>
          <w:szCs w:val="24"/>
        </w:rPr>
        <w:t xml:space="preserve"> ir </w:t>
      </w:r>
      <w:r w:rsidR="00932C8B" w:rsidRPr="00BD3DAC">
        <w:rPr>
          <w:szCs w:val="24"/>
        </w:rPr>
        <w:t>6</w:t>
      </w:r>
      <w:r w:rsidR="003A451B" w:rsidRPr="00BD3DAC">
        <w:rPr>
          <w:szCs w:val="24"/>
        </w:rPr>
        <w:t xml:space="preserve"> punktais</w:t>
      </w:r>
      <w:r w:rsidR="000F091D" w:rsidRPr="00BD3DAC">
        <w:rPr>
          <w:szCs w:val="24"/>
        </w:rPr>
        <w:t xml:space="preserve">, </w:t>
      </w:r>
      <w:r w:rsidR="003A451B" w:rsidRPr="00BD3DAC">
        <w:rPr>
          <w:szCs w:val="24"/>
        </w:rPr>
        <w:t xml:space="preserve">Lietuvos Respublikos valstybės ir savivaldybių turto valdymo, naudojimo ir disponavimo juo įstatymo </w:t>
      </w:r>
      <w:r w:rsidR="005167DE" w:rsidRPr="00BD3DAC">
        <w:rPr>
          <w:szCs w:val="24"/>
        </w:rPr>
        <w:t>12</w:t>
      </w:r>
      <w:r w:rsidR="003A451B" w:rsidRPr="00BD3DAC">
        <w:rPr>
          <w:szCs w:val="24"/>
        </w:rPr>
        <w:t xml:space="preserve"> punktu</w:t>
      </w:r>
      <w:r w:rsidR="00656E59" w:rsidRPr="00BD3DAC">
        <w:rPr>
          <w:szCs w:val="24"/>
        </w:rPr>
        <w:t xml:space="preserve"> </w:t>
      </w:r>
      <w:r w:rsidR="00C8729C" w:rsidRPr="00BD3DAC">
        <w:rPr>
          <w:szCs w:val="24"/>
        </w:rPr>
        <w:t xml:space="preserve">ir </w:t>
      </w:r>
      <w:r w:rsidR="005167DE" w:rsidRPr="00BD3DAC">
        <w:rPr>
          <w:szCs w:val="24"/>
          <w:lang w:eastAsia="lt-LT"/>
        </w:rPr>
        <w:t>Panevėžio miesto savivaldybės tarybos 2019 m. lapkričio 21 d. sprendimu Nr. 1-462 „Dėl Panevėžio miesto savivaldybės turto perdavimo valdyti, naudoti ir disponuoti juo patikėjimo teise tvarkos aprašo patvirtinimo ir Savivaldybės tarybos 2016 m. spalio 26 d. sprendimo Nr. 1-349 pripažinimo netekusiu galios“</w:t>
      </w:r>
      <w:r w:rsidRPr="00BD3DAC">
        <w:rPr>
          <w:szCs w:val="24"/>
        </w:rPr>
        <w:t xml:space="preserve">, Panevėžio miesto savivaldybės taryba </w:t>
      </w:r>
      <w:r w:rsidRPr="00BD3DAC">
        <w:rPr>
          <w:spacing w:val="60"/>
          <w:szCs w:val="24"/>
        </w:rPr>
        <w:t>nusprendži</w:t>
      </w:r>
      <w:r w:rsidRPr="00BD3DAC">
        <w:rPr>
          <w:szCs w:val="24"/>
        </w:rPr>
        <w:t>a:</w:t>
      </w:r>
    </w:p>
    <w:p w14:paraId="03DCBFD0" w14:textId="07771E1A" w:rsidR="00CB2F63" w:rsidRPr="00BD3DAC" w:rsidRDefault="005167DE" w:rsidP="008A786A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BD3DAC">
        <w:rPr>
          <w:color w:val="000000"/>
          <w:szCs w:val="24"/>
        </w:rPr>
        <w:t xml:space="preserve">Perduoti </w:t>
      </w:r>
      <w:r w:rsidR="00BD3DAC">
        <w:rPr>
          <w:color w:val="000000"/>
          <w:szCs w:val="24"/>
        </w:rPr>
        <w:t>Panevėžio miesto s</w:t>
      </w:r>
      <w:r w:rsidRPr="00BD3DAC">
        <w:rPr>
          <w:color w:val="000000"/>
          <w:szCs w:val="24"/>
        </w:rPr>
        <w:t xml:space="preserve">avivaldybės biudžetinėms švietimo įstaigoms valdyti, naudoti ir disponuoti juo patikėjimo teise Savivaldybei nuosavybės teise priklausantį ir šiuo metu Savivaldybės administracijos patikėjimo teise valdomą ilgalaikį materialųjį turtą, kurio bendra įsigijimo vertė – </w:t>
      </w:r>
      <w:r w:rsidR="00B27402" w:rsidRPr="00BD3DAC">
        <w:rPr>
          <w:rFonts w:eastAsiaTheme="minorEastAsia"/>
          <w:color w:val="000000" w:themeColor="text1"/>
          <w:szCs w:val="24"/>
        </w:rPr>
        <w:t>38 589,31</w:t>
      </w:r>
      <w:r w:rsidRPr="00BD3DAC">
        <w:rPr>
          <w:rFonts w:eastAsiaTheme="minorEastAsia"/>
          <w:color w:val="000000" w:themeColor="text1"/>
          <w:szCs w:val="24"/>
        </w:rPr>
        <w:t xml:space="preserve"> </w:t>
      </w:r>
      <w:r w:rsidRPr="00BD3DAC">
        <w:rPr>
          <w:color w:val="000000"/>
          <w:szCs w:val="24"/>
        </w:rPr>
        <w:t xml:space="preserve">Eur, bendra likutinė vertė 2021 m. rugsėjo 30 d. </w:t>
      </w:r>
      <w:r w:rsidR="00B27402" w:rsidRPr="00BD3DAC">
        <w:rPr>
          <w:color w:val="000000"/>
          <w:szCs w:val="24"/>
        </w:rPr>
        <w:t>–</w:t>
      </w:r>
      <w:r w:rsidRPr="00BD3DAC">
        <w:rPr>
          <w:color w:val="000000"/>
          <w:szCs w:val="24"/>
        </w:rPr>
        <w:t xml:space="preserve"> </w:t>
      </w:r>
      <w:r w:rsidR="00B27402" w:rsidRPr="00BD3DAC">
        <w:rPr>
          <w:rFonts w:eastAsiaTheme="minorHAnsi"/>
          <w:color w:val="000000"/>
          <w:szCs w:val="24"/>
        </w:rPr>
        <w:t>30 889,68</w:t>
      </w:r>
      <w:r w:rsidRPr="00BD3DAC">
        <w:rPr>
          <w:rFonts w:eastAsiaTheme="minorHAnsi"/>
          <w:color w:val="000000"/>
          <w:szCs w:val="24"/>
        </w:rPr>
        <w:t xml:space="preserve"> Eur</w:t>
      </w:r>
      <w:r w:rsidR="00AF464C">
        <w:rPr>
          <w:rFonts w:eastAsiaTheme="minorHAnsi"/>
          <w:color w:val="000000"/>
          <w:szCs w:val="24"/>
        </w:rPr>
        <w:t>,</w:t>
      </w:r>
      <w:r w:rsidRPr="00BD3DAC">
        <w:rPr>
          <w:color w:val="000000"/>
          <w:szCs w:val="24"/>
        </w:rPr>
        <w:t xml:space="preserve"> </w:t>
      </w:r>
      <w:r w:rsidR="00AF464C" w:rsidRPr="00BD3DAC">
        <w:rPr>
          <w:color w:val="000000"/>
          <w:szCs w:val="24"/>
        </w:rPr>
        <w:t xml:space="preserve">pagal sąrašą </w:t>
      </w:r>
      <w:r w:rsidRPr="00BD3DAC">
        <w:rPr>
          <w:color w:val="000000"/>
          <w:szCs w:val="24"/>
        </w:rPr>
        <w:t>(priedas).</w:t>
      </w:r>
    </w:p>
    <w:p w14:paraId="39133908" w14:textId="6A635054" w:rsidR="00E957CF" w:rsidRPr="00BD3DAC" w:rsidRDefault="005167DE" w:rsidP="00CB2F63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BD3DAC">
        <w:rPr>
          <w:color w:val="000000"/>
          <w:szCs w:val="24"/>
        </w:rPr>
        <w:t>Įgalioti Panevėžio miesto savivaldybės administracijos direktorių Savivaldybės vardu pasirašyti 1 punkte nurodyto ilgalaikio materialiojo turto priėmimo ir perdavimo aktus.</w:t>
      </w:r>
    </w:p>
    <w:p w14:paraId="7F0D9136" w14:textId="06C3801B" w:rsidR="00AF50ED" w:rsidRPr="00BD3DAC" w:rsidRDefault="00AF50ED" w:rsidP="00CB2F63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BD3DAC">
        <w:rPr>
          <w:szCs w:val="24"/>
        </w:rPr>
        <w:t xml:space="preserve">Perduoti viešajai įstaigai Panevėžio Kazimiero Paltaroko gimnazijai (kodas 190424590) iki 2026 m. spalio 1 d. valdyti, naudoti ir disponuoti juo pagal patikėjimo sutartį Savivaldybei nuosavybės teise priklausantį ilgalaikį materialųjį turtą – </w:t>
      </w:r>
      <w:r w:rsidR="00A05121" w:rsidRPr="00BD3DAC">
        <w:rPr>
          <w:rFonts w:eastAsiaTheme="minorHAnsi"/>
          <w:color w:val="000000"/>
          <w:szCs w:val="24"/>
        </w:rPr>
        <w:t>n</w:t>
      </w:r>
      <w:r w:rsidR="00B919BD" w:rsidRPr="00BD3DAC">
        <w:rPr>
          <w:rFonts w:eastAsiaTheme="minorHAnsi"/>
          <w:color w:val="000000"/>
          <w:szCs w:val="24"/>
        </w:rPr>
        <w:t>ešiojam</w:t>
      </w:r>
      <w:r w:rsidR="00A05121" w:rsidRPr="00BD3DAC">
        <w:rPr>
          <w:rFonts w:eastAsiaTheme="minorHAnsi"/>
          <w:color w:val="000000"/>
          <w:szCs w:val="24"/>
        </w:rPr>
        <w:t>ąjį</w:t>
      </w:r>
      <w:r w:rsidR="00B919BD" w:rsidRPr="00BD3DAC">
        <w:rPr>
          <w:rFonts w:eastAsiaTheme="minorHAnsi"/>
          <w:color w:val="000000"/>
          <w:szCs w:val="24"/>
        </w:rPr>
        <w:t xml:space="preserve"> kompiuter</w:t>
      </w:r>
      <w:r w:rsidR="00A05121" w:rsidRPr="00BD3DAC">
        <w:rPr>
          <w:rFonts w:eastAsiaTheme="minorHAnsi"/>
          <w:color w:val="000000"/>
          <w:szCs w:val="24"/>
        </w:rPr>
        <w:t>į</w:t>
      </w:r>
      <w:r w:rsidR="00B919BD" w:rsidRPr="00BD3DAC">
        <w:rPr>
          <w:rFonts w:eastAsiaTheme="minorHAnsi"/>
          <w:color w:val="000000"/>
          <w:szCs w:val="24"/>
        </w:rPr>
        <w:t xml:space="preserve"> HP PROBOOK 450 G7 su krepšiu</w:t>
      </w:r>
      <w:r w:rsidR="00B919BD" w:rsidRPr="00BD3DAC">
        <w:rPr>
          <w:szCs w:val="24"/>
        </w:rPr>
        <w:t xml:space="preserve"> </w:t>
      </w:r>
      <w:r w:rsidRPr="00BD3DAC">
        <w:rPr>
          <w:szCs w:val="24"/>
        </w:rPr>
        <w:t>(</w:t>
      </w:r>
      <w:r w:rsidR="00B919BD" w:rsidRPr="00BD3DAC">
        <w:rPr>
          <w:szCs w:val="24"/>
        </w:rPr>
        <w:t>6</w:t>
      </w:r>
      <w:r w:rsidRPr="00BD3DAC">
        <w:rPr>
          <w:szCs w:val="24"/>
        </w:rPr>
        <w:t xml:space="preserve"> vnt., inventoriaus Nr. </w:t>
      </w:r>
      <w:r w:rsidR="00B919BD" w:rsidRPr="00BD3DAC">
        <w:rPr>
          <w:szCs w:val="24"/>
        </w:rPr>
        <w:t>IT-013518–IT-013523</w:t>
      </w:r>
      <w:r w:rsidRPr="00BD3DAC">
        <w:rPr>
          <w:szCs w:val="24"/>
        </w:rPr>
        <w:t xml:space="preserve">), vieneto įsigijimo vertė – </w:t>
      </w:r>
      <w:r w:rsidR="00B919BD" w:rsidRPr="00BD3DAC">
        <w:rPr>
          <w:szCs w:val="24"/>
        </w:rPr>
        <w:t>575,96</w:t>
      </w:r>
      <w:r w:rsidRPr="00BD3DAC">
        <w:rPr>
          <w:szCs w:val="24"/>
        </w:rPr>
        <w:t xml:space="preserve"> Eur, bendra įsigijimo vertė – </w:t>
      </w:r>
      <w:r w:rsidR="00B919BD" w:rsidRPr="00BD3DAC">
        <w:rPr>
          <w:szCs w:val="24"/>
        </w:rPr>
        <w:t>3</w:t>
      </w:r>
      <w:r w:rsidR="00A05121" w:rsidRPr="00BD3DAC">
        <w:rPr>
          <w:szCs w:val="24"/>
        </w:rPr>
        <w:t xml:space="preserve"> </w:t>
      </w:r>
      <w:r w:rsidR="00B919BD" w:rsidRPr="00BD3DAC">
        <w:rPr>
          <w:szCs w:val="24"/>
        </w:rPr>
        <w:t>455,76</w:t>
      </w:r>
      <w:r w:rsidRPr="00BD3DAC">
        <w:rPr>
          <w:szCs w:val="24"/>
        </w:rPr>
        <w:t xml:space="preserve"> Eur, likutinė vertė 2021 m. </w:t>
      </w:r>
      <w:r w:rsidR="00B919BD" w:rsidRPr="00BD3DAC">
        <w:rPr>
          <w:szCs w:val="24"/>
        </w:rPr>
        <w:t>rugsėjo 30</w:t>
      </w:r>
      <w:r w:rsidRPr="00BD3DAC">
        <w:rPr>
          <w:szCs w:val="24"/>
        </w:rPr>
        <w:t xml:space="preserve"> d. – </w:t>
      </w:r>
      <w:r w:rsidR="00B919BD" w:rsidRPr="00BD3DAC">
        <w:rPr>
          <w:szCs w:val="24"/>
        </w:rPr>
        <w:t>2</w:t>
      </w:r>
      <w:r w:rsidR="00A05121" w:rsidRPr="00BD3DAC">
        <w:rPr>
          <w:szCs w:val="24"/>
        </w:rPr>
        <w:t xml:space="preserve"> </w:t>
      </w:r>
      <w:r w:rsidR="00B919BD" w:rsidRPr="00BD3DAC">
        <w:rPr>
          <w:szCs w:val="24"/>
        </w:rPr>
        <w:t>766,24</w:t>
      </w:r>
      <w:r w:rsidRPr="00BD3DAC">
        <w:rPr>
          <w:szCs w:val="24"/>
        </w:rPr>
        <w:t xml:space="preserve"> Eur.</w:t>
      </w:r>
    </w:p>
    <w:p w14:paraId="44966AC9" w14:textId="12246D5F" w:rsidR="00B27402" w:rsidRPr="00BD3DAC" w:rsidRDefault="00B27402" w:rsidP="00CB2F63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BD3DAC">
        <w:rPr>
          <w:szCs w:val="22"/>
        </w:rPr>
        <w:t xml:space="preserve">Įpareigoti </w:t>
      </w:r>
      <w:r w:rsidRPr="00BD3DAC">
        <w:t xml:space="preserve">Savivaldybės administracijos vyriausiąjį specialistą Albertą Dragūną ar vyriausiąją specialistę Jolantą </w:t>
      </w:r>
      <w:proofErr w:type="spellStart"/>
      <w:r w:rsidRPr="00BD3DAC">
        <w:t>Petrauskę</w:t>
      </w:r>
      <w:proofErr w:type="spellEnd"/>
      <w:r w:rsidRPr="00BD3DAC">
        <w:t xml:space="preserve"> pagal įgaliojimą Nr.</w:t>
      </w:r>
      <w:r w:rsidRPr="00BD3DAC">
        <w:rPr>
          <w:szCs w:val="24"/>
        </w:rPr>
        <w:t xml:space="preserve"> 18-240 </w:t>
      </w:r>
      <w:r w:rsidRPr="00BD3DAC">
        <w:t xml:space="preserve">parengti </w:t>
      </w:r>
      <w:r w:rsidR="00AF464C" w:rsidRPr="00DC0B51">
        <w:t>3</w:t>
      </w:r>
      <w:r w:rsidRPr="00DC0B51">
        <w:t xml:space="preserve"> punkte </w:t>
      </w:r>
      <w:r w:rsidRPr="00BD3DAC">
        <w:t>minimą sutartį, ją pasirašyti ir atlikti kitus veiksmus, susijusius su sutarties vykdymu.</w:t>
      </w:r>
    </w:p>
    <w:p w14:paraId="34C9AB4C" w14:textId="57B6E6DE" w:rsidR="0062551B" w:rsidRPr="00BD3DAC" w:rsidRDefault="007E3012" w:rsidP="008A786A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BD3DAC">
        <w:rPr>
          <w:color w:val="000000"/>
          <w:szCs w:val="24"/>
        </w:rPr>
        <w:t xml:space="preserve">Nurodyti, kad </w:t>
      </w:r>
      <w:r w:rsidR="008078E9" w:rsidRPr="00BD3DAC">
        <w:rPr>
          <w:color w:val="000000"/>
          <w:szCs w:val="24"/>
        </w:rPr>
        <w:t xml:space="preserve">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="008078E9" w:rsidRPr="00BD3DAC">
        <w:rPr>
          <w:color w:val="000000"/>
          <w:szCs w:val="24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340FD8A3" w14:textId="14F7B678" w:rsidR="008D7609" w:rsidRDefault="008D7609" w:rsidP="007E3012">
      <w:pPr>
        <w:jc w:val="both"/>
        <w:rPr>
          <w:szCs w:val="24"/>
        </w:rPr>
      </w:pPr>
    </w:p>
    <w:p w14:paraId="7E1FDB87" w14:textId="77777777" w:rsidR="00AF464C" w:rsidRPr="00BD3DAC" w:rsidRDefault="00AF464C" w:rsidP="007E3012">
      <w:pPr>
        <w:jc w:val="both"/>
        <w:rPr>
          <w:szCs w:val="24"/>
        </w:rPr>
      </w:pPr>
    </w:p>
    <w:p w14:paraId="7C7FE101" w14:textId="03A0291A" w:rsidR="00AF464C" w:rsidRDefault="00885728" w:rsidP="007E3012">
      <w:pPr>
        <w:jc w:val="both"/>
        <w:rPr>
          <w:rFonts w:eastAsia="Calibri"/>
          <w:szCs w:val="24"/>
        </w:rPr>
      </w:pPr>
      <w:r w:rsidRPr="00BD3DAC">
        <w:rPr>
          <w:rFonts w:eastAsia="Calibri"/>
          <w:szCs w:val="24"/>
        </w:rPr>
        <w:t>Savivaldybės mer</w:t>
      </w:r>
      <w:r w:rsidR="000F091D" w:rsidRPr="00BD3DAC">
        <w:rPr>
          <w:rFonts w:eastAsia="Calibri"/>
          <w:szCs w:val="24"/>
        </w:rPr>
        <w:t>as</w:t>
      </w:r>
      <w:r w:rsidR="000F091D" w:rsidRPr="00BD3DAC">
        <w:rPr>
          <w:rFonts w:eastAsia="Calibri"/>
          <w:szCs w:val="24"/>
        </w:rPr>
        <w:tab/>
      </w:r>
      <w:r w:rsidR="000F091D" w:rsidRPr="00BD3DAC">
        <w:rPr>
          <w:rFonts w:eastAsia="Calibri"/>
          <w:szCs w:val="24"/>
        </w:rPr>
        <w:tab/>
      </w:r>
      <w:r w:rsidR="000F091D" w:rsidRPr="00BD3DAC">
        <w:rPr>
          <w:rFonts w:eastAsia="Calibri"/>
          <w:szCs w:val="24"/>
        </w:rPr>
        <w:tab/>
      </w:r>
      <w:r w:rsidR="000F091D" w:rsidRPr="00BD3DAC">
        <w:rPr>
          <w:rFonts w:eastAsia="Calibri"/>
          <w:szCs w:val="24"/>
        </w:rPr>
        <w:tab/>
      </w:r>
      <w:r w:rsidR="000F091D" w:rsidRPr="00BD3DAC">
        <w:rPr>
          <w:rFonts w:eastAsia="Calibri"/>
          <w:szCs w:val="24"/>
        </w:rPr>
        <w:tab/>
      </w:r>
      <w:r w:rsidR="000F091D" w:rsidRPr="00BD3DAC">
        <w:rPr>
          <w:rFonts w:eastAsia="Calibri"/>
          <w:szCs w:val="24"/>
        </w:rPr>
        <w:tab/>
        <w:t xml:space="preserve">   </w:t>
      </w:r>
      <w:r w:rsidR="004F0C49" w:rsidRPr="00BD3DAC">
        <w:rPr>
          <w:rFonts w:eastAsia="Calibri"/>
          <w:szCs w:val="24"/>
        </w:rPr>
        <w:t xml:space="preserve">        </w:t>
      </w:r>
      <w:r w:rsidR="000F091D" w:rsidRPr="00BD3DAC">
        <w:rPr>
          <w:rFonts w:eastAsia="Calibri"/>
          <w:szCs w:val="24"/>
        </w:rPr>
        <w:t xml:space="preserve">   Rytis Mykolas Račkauskas</w:t>
      </w:r>
    </w:p>
    <w:p w14:paraId="32557F0C" w14:textId="77777777" w:rsidR="00AF464C" w:rsidRDefault="00AF464C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21BCB0D8" w14:textId="77777777" w:rsidR="007D6BBA" w:rsidRPr="00BD3DAC" w:rsidRDefault="007D6BBA" w:rsidP="007D6BBA">
      <w:pPr>
        <w:tabs>
          <w:tab w:val="left" w:pos="7371"/>
        </w:tabs>
        <w:ind w:firstLine="5245"/>
        <w:rPr>
          <w:szCs w:val="24"/>
        </w:rPr>
      </w:pPr>
      <w:r w:rsidRPr="00BD3DAC">
        <w:rPr>
          <w:szCs w:val="24"/>
        </w:rPr>
        <w:lastRenderedPageBreak/>
        <w:t xml:space="preserve">Panevėžio miesto savivaldybės tarybos </w:t>
      </w:r>
    </w:p>
    <w:p w14:paraId="5ED90444" w14:textId="065A587C" w:rsidR="007D6BBA" w:rsidRPr="00BD3DAC" w:rsidRDefault="007D6BBA" w:rsidP="007D6BBA">
      <w:pPr>
        <w:tabs>
          <w:tab w:val="left" w:pos="7371"/>
        </w:tabs>
        <w:ind w:firstLine="5245"/>
        <w:rPr>
          <w:szCs w:val="24"/>
        </w:rPr>
      </w:pPr>
      <w:r w:rsidRPr="00BD3DAC">
        <w:rPr>
          <w:szCs w:val="24"/>
        </w:rPr>
        <w:t xml:space="preserve">2021 m. </w:t>
      </w:r>
      <w:r w:rsidR="005167DE" w:rsidRPr="00BD3DAC">
        <w:rPr>
          <w:szCs w:val="24"/>
        </w:rPr>
        <w:t>rugsėjo</w:t>
      </w:r>
      <w:r w:rsidRPr="00BD3DAC">
        <w:rPr>
          <w:szCs w:val="24"/>
        </w:rPr>
        <w:t xml:space="preserve">      d. sprendimo Nr. </w:t>
      </w:r>
    </w:p>
    <w:p w14:paraId="46858E94" w14:textId="50A3F1A7" w:rsidR="007D6BBA" w:rsidRPr="00BD3DAC" w:rsidRDefault="007D6BBA" w:rsidP="007D6BBA">
      <w:pPr>
        <w:tabs>
          <w:tab w:val="left" w:pos="4773"/>
        </w:tabs>
        <w:ind w:firstLine="5245"/>
        <w:rPr>
          <w:szCs w:val="24"/>
        </w:rPr>
      </w:pPr>
      <w:r w:rsidRPr="00BD3DAC">
        <w:rPr>
          <w:szCs w:val="24"/>
        </w:rPr>
        <w:t>priedas</w:t>
      </w:r>
    </w:p>
    <w:p w14:paraId="0CBB907F" w14:textId="77777777" w:rsidR="007D6BBA" w:rsidRPr="00BD3DAC" w:rsidRDefault="007D6BBA" w:rsidP="007D6BBA">
      <w:pPr>
        <w:jc w:val="both"/>
        <w:rPr>
          <w:rFonts w:eastAsia="Calibri"/>
          <w:szCs w:val="24"/>
        </w:rPr>
      </w:pPr>
    </w:p>
    <w:p w14:paraId="706BF0ED" w14:textId="0CDE5B51" w:rsidR="00CD6F5D" w:rsidRPr="00BD3DAC" w:rsidRDefault="00CD6F5D" w:rsidP="00CD6F5D">
      <w:pPr>
        <w:jc w:val="center"/>
        <w:rPr>
          <w:b/>
          <w:szCs w:val="24"/>
        </w:rPr>
      </w:pPr>
      <w:r w:rsidRPr="00BD3DAC">
        <w:rPr>
          <w:b/>
          <w:szCs w:val="24"/>
        </w:rPr>
        <w:t>TURTO, PERDUODAMO</w:t>
      </w:r>
      <w:r w:rsidR="00AF464C">
        <w:rPr>
          <w:b/>
          <w:szCs w:val="24"/>
        </w:rPr>
        <w:t xml:space="preserve"> PANEVĖŽIO MIESTO</w:t>
      </w:r>
      <w:r w:rsidR="00AF464C" w:rsidRPr="00BD3DAC">
        <w:rPr>
          <w:b/>
          <w:szCs w:val="24"/>
        </w:rPr>
        <w:t xml:space="preserve"> </w:t>
      </w:r>
      <w:r w:rsidR="00647C0E" w:rsidRPr="00BD3DAC">
        <w:rPr>
          <w:b/>
          <w:szCs w:val="24"/>
        </w:rPr>
        <w:t>SAVIVALDYBĖS</w:t>
      </w:r>
      <w:r w:rsidRPr="00BD3DAC">
        <w:rPr>
          <w:b/>
          <w:szCs w:val="24"/>
        </w:rPr>
        <w:t xml:space="preserve"> </w:t>
      </w:r>
      <w:r w:rsidR="001C593D" w:rsidRPr="00BD3DAC">
        <w:rPr>
          <w:b/>
          <w:szCs w:val="24"/>
        </w:rPr>
        <w:t xml:space="preserve">BIUDŽETINĖMS </w:t>
      </w:r>
      <w:r w:rsidRPr="00BD3DAC">
        <w:rPr>
          <w:b/>
          <w:szCs w:val="24"/>
        </w:rPr>
        <w:t>ŠVIETIMO ĮSTAIGOMS, SĄRAŠAS</w:t>
      </w:r>
    </w:p>
    <w:p w14:paraId="78069CD8" w14:textId="77777777" w:rsidR="00CD6F5D" w:rsidRPr="00BD3DAC" w:rsidRDefault="00CD6F5D" w:rsidP="00CD6F5D">
      <w:pPr>
        <w:jc w:val="center"/>
        <w:rPr>
          <w:b/>
          <w:szCs w:val="24"/>
        </w:rPr>
      </w:pPr>
    </w:p>
    <w:tbl>
      <w:tblPr>
        <w:tblW w:w="50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1"/>
        <w:gridCol w:w="2821"/>
        <w:gridCol w:w="931"/>
        <w:gridCol w:w="1095"/>
        <w:gridCol w:w="1250"/>
        <w:gridCol w:w="1133"/>
      </w:tblGrid>
      <w:tr w:rsidR="00BD3DAC" w:rsidRPr="00BD3DAC" w14:paraId="5F139468" w14:textId="06D2260F" w:rsidTr="00AF464C">
        <w:trPr>
          <w:tblHeader/>
        </w:trPr>
        <w:tc>
          <w:tcPr>
            <w:tcW w:w="363" w:type="pct"/>
            <w:shd w:val="clear" w:color="auto" w:fill="auto"/>
          </w:tcPr>
          <w:p w14:paraId="30BC0846" w14:textId="77777777" w:rsidR="005167DE" w:rsidRPr="00BD3DAC" w:rsidRDefault="005167DE" w:rsidP="000503D4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bookmarkStart w:id="2" w:name="OLE_LINK1"/>
            <w:r w:rsidRPr="00BD3DAC">
              <w:rPr>
                <w:b/>
                <w:szCs w:val="24"/>
              </w:rPr>
              <w:t>Eil. Nr.</w:t>
            </w:r>
          </w:p>
        </w:tc>
        <w:tc>
          <w:tcPr>
            <w:tcW w:w="941" w:type="pct"/>
          </w:tcPr>
          <w:p w14:paraId="38963E5F" w14:textId="77777777" w:rsidR="005167DE" w:rsidRPr="00BD3DAC" w:rsidRDefault="005167DE" w:rsidP="000503D4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BD3DAC">
              <w:rPr>
                <w:b/>
                <w:szCs w:val="24"/>
              </w:rPr>
              <w:t>Įstaigos pavadinimas (kodas)</w:t>
            </w:r>
          </w:p>
        </w:tc>
        <w:tc>
          <w:tcPr>
            <w:tcW w:w="1442" w:type="pct"/>
            <w:shd w:val="clear" w:color="auto" w:fill="auto"/>
          </w:tcPr>
          <w:p w14:paraId="04158A7B" w14:textId="77777777" w:rsidR="005167DE" w:rsidRPr="00BD3DAC" w:rsidRDefault="005167DE" w:rsidP="000503D4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BD3DAC">
              <w:rPr>
                <w:b/>
                <w:szCs w:val="24"/>
              </w:rPr>
              <w:t xml:space="preserve">Turto pavadinimas </w:t>
            </w:r>
          </w:p>
          <w:p w14:paraId="12B0345D" w14:textId="369C906D" w:rsidR="005167DE" w:rsidRPr="00BD3DAC" w:rsidRDefault="005167DE" w:rsidP="000503D4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BD3DAC">
              <w:rPr>
                <w:b/>
                <w:szCs w:val="24"/>
              </w:rPr>
              <w:t>(inventoriaus Nr.)</w:t>
            </w:r>
          </w:p>
        </w:tc>
        <w:tc>
          <w:tcPr>
            <w:tcW w:w="476" w:type="pct"/>
            <w:shd w:val="clear" w:color="auto" w:fill="auto"/>
          </w:tcPr>
          <w:p w14:paraId="0CD59D98" w14:textId="77777777" w:rsidR="005167DE" w:rsidRPr="00BD3DAC" w:rsidRDefault="005167DE" w:rsidP="000503D4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BD3DAC">
              <w:rPr>
                <w:b/>
                <w:szCs w:val="24"/>
              </w:rPr>
              <w:t>Kiekis, vnt.</w:t>
            </w:r>
          </w:p>
        </w:tc>
        <w:tc>
          <w:tcPr>
            <w:tcW w:w="560" w:type="pct"/>
            <w:shd w:val="clear" w:color="auto" w:fill="auto"/>
          </w:tcPr>
          <w:p w14:paraId="7A0B8078" w14:textId="7EED6175" w:rsidR="005167DE" w:rsidRPr="00BD3DAC" w:rsidRDefault="005167DE" w:rsidP="000503D4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BD3DAC">
              <w:rPr>
                <w:b/>
                <w:szCs w:val="24"/>
              </w:rPr>
              <w:t xml:space="preserve">Vieneto </w:t>
            </w:r>
            <w:proofErr w:type="spellStart"/>
            <w:r w:rsidRPr="00BD3DAC">
              <w:rPr>
                <w:b/>
                <w:szCs w:val="24"/>
              </w:rPr>
              <w:t>įsigiji</w:t>
            </w:r>
            <w:r w:rsidR="00AF464C">
              <w:rPr>
                <w:b/>
                <w:szCs w:val="24"/>
              </w:rPr>
              <w:t>-</w:t>
            </w:r>
            <w:r w:rsidRPr="00BD3DAC">
              <w:rPr>
                <w:b/>
                <w:szCs w:val="24"/>
              </w:rPr>
              <w:t>mo</w:t>
            </w:r>
            <w:proofErr w:type="spellEnd"/>
            <w:r w:rsidRPr="00BD3DAC">
              <w:rPr>
                <w:b/>
                <w:szCs w:val="24"/>
              </w:rPr>
              <w:t xml:space="preserve"> vertė, Eur</w:t>
            </w:r>
          </w:p>
        </w:tc>
        <w:tc>
          <w:tcPr>
            <w:tcW w:w="639" w:type="pct"/>
            <w:shd w:val="clear" w:color="auto" w:fill="auto"/>
          </w:tcPr>
          <w:p w14:paraId="264C7AE6" w14:textId="77777777" w:rsidR="005167DE" w:rsidRPr="00BD3DAC" w:rsidRDefault="005167DE" w:rsidP="000503D4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BD3DAC">
              <w:rPr>
                <w:b/>
                <w:szCs w:val="24"/>
              </w:rPr>
              <w:t>Bendra įsigijimo vertė, Eur</w:t>
            </w:r>
          </w:p>
        </w:tc>
        <w:tc>
          <w:tcPr>
            <w:tcW w:w="579" w:type="pct"/>
          </w:tcPr>
          <w:p w14:paraId="470AD0BC" w14:textId="7AA2C48D" w:rsidR="005167DE" w:rsidRPr="00BD3DAC" w:rsidRDefault="005167DE" w:rsidP="000503D4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BD3DAC">
              <w:rPr>
                <w:b/>
                <w:szCs w:val="24"/>
              </w:rPr>
              <w:t>Bendra likutinė vertė 2021-09-30, Eur</w:t>
            </w:r>
          </w:p>
        </w:tc>
      </w:tr>
      <w:tr w:rsidR="00BD3DAC" w:rsidRPr="00BD3DAC" w14:paraId="42B92AD1" w14:textId="04F69A7C" w:rsidTr="00AF464C">
        <w:tc>
          <w:tcPr>
            <w:tcW w:w="363" w:type="pct"/>
            <w:shd w:val="clear" w:color="auto" w:fill="auto"/>
          </w:tcPr>
          <w:p w14:paraId="76DC8E7B" w14:textId="0B88B338" w:rsidR="005167DE" w:rsidRPr="00BD3DAC" w:rsidRDefault="005167DE" w:rsidP="000503D4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1.</w:t>
            </w:r>
          </w:p>
        </w:tc>
        <w:tc>
          <w:tcPr>
            <w:tcW w:w="941" w:type="pct"/>
          </w:tcPr>
          <w:p w14:paraId="0652FFCB" w14:textId="08379A2B" w:rsidR="005167DE" w:rsidRPr="00BD3DAC" w:rsidRDefault="005167DE" w:rsidP="000503D4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Panevėžio Juozo Balčikonio gimnazija (190419796)</w:t>
            </w:r>
          </w:p>
        </w:tc>
        <w:tc>
          <w:tcPr>
            <w:tcW w:w="1442" w:type="pct"/>
            <w:shd w:val="clear" w:color="auto" w:fill="auto"/>
          </w:tcPr>
          <w:p w14:paraId="07F9E95E" w14:textId="77777777" w:rsidR="00A05121" w:rsidRPr="00BD3DAC" w:rsidRDefault="005167DE" w:rsidP="00F64353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614AB968" w14:textId="7EC28875" w:rsidR="005167DE" w:rsidRPr="00BD3DAC" w:rsidRDefault="005167DE" w:rsidP="00F64353">
            <w:pPr>
              <w:tabs>
                <w:tab w:val="left" w:leader="underscore" w:pos="1701"/>
              </w:tabs>
              <w:rPr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(IT-013495–IT-013499)</w:t>
            </w:r>
          </w:p>
        </w:tc>
        <w:tc>
          <w:tcPr>
            <w:tcW w:w="476" w:type="pct"/>
            <w:shd w:val="clear" w:color="auto" w:fill="auto"/>
          </w:tcPr>
          <w:p w14:paraId="0AB7C824" w14:textId="1B304D56" w:rsidR="005167DE" w:rsidRPr="00BD3DAC" w:rsidRDefault="005167DE" w:rsidP="000503D4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</w:t>
            </w:r>
          </w:p>
        </w:tc>
        <w:tc>
          <w:tcPr>
            <w:tcW w:w="560" w:type="pct"/>
            <w:shd w:val="clear" w:color="auto" w:fill="auto"/>
          </w:tcPr>
          <w:p w14:paraId="4785BC22" w14:textId="45F7C969" w:rsidR="005167DE" w:rsidRPr="00BD3DAC" w:rsidRDefault="00AC6D93" w:rsidP="000503D4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rFonts w:eastAsiaTheme="minorEastAsia"/>
                <w:color w:val="000000" w:themeColor="text1"/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708F40E3" w14:textId="19D71FFF" w:rsidR="005167DE" w:rsidRPr="00BD3DAC" w:rsidRDefault="00AC6D93" w:rsidP="000503D4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879,80</w:t>
            </w:r>
          </w:p>
        </w:tc>
        <w:tc>
          <w:tcPr>
            <w:tcW w:w="579" w:type="pct"/>
          </w:tcPr>
          <w:p w14:paraId="039146E4" w14:textId="6CF32864" w:rsidR="005167DE" w:rsidRPr="00BD3DAC" w:rsidRDefault="00AC6D93" w:rsidP="000503D4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305,20</w:t>
            </w:r>
          </w:p>
        </w:tc>
      </w:tr>
      <w:tr w:rsidR="00BD3DAC" w:rsidRPr="00BD3DAC" w14:paraId="27E81D6F" w14:textId="025DC1D4" w:rsidTr="00AF464C">
        <w:tc>
          <w:tcPr>
            <w:tcW w:w="363" w:type="pct"/>
            <w:shd w:val="clear" w:color="auto" w:fill="auto"/>
          </w:tcPr>
          <w:p w14:paraId="79BDDFDA" w14:textId="197F1C98" w:rsidR="00AC6D93" w:rsidRPr="00BD3DAC" w:rsidRDefault="00AC6D93" w:rsidP="00AC6D93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2.</w:t>
            </w:r>
          </w:p>
        </w:tc>
        <w:tc>
          <w:tcPr>
            <w:tcW w:w="941" w:type="pct"/>
          </w:tcPr>
          <w:p w14:paraId="0441B0A6" w14:textId="4C9EFA1C" w:rsidR="00AC6D93" w:rsidRPr="00BD3DAC" w:rsidRDefault="00AC6D93" w:rsidP="00AC6D93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Panevėžio „Saulėtekio“ progimnazija (290422430)</w:t>
            </w:r>
          </w:p>
        </w:tc>
        <w:tc>
          <w:tcPr>
            <w:tcW w:w="1442" w:type="pct"/>
            <w:shd w:val="clear" w:color="auto" w:fill="auto"/>
          </w:tcPr>
          <w:p w14:paraId="09A7464E" w14:textId="77777777" w:rsidR="00A05121" w:rsidRPr="00BD3DAC" w:rsidRDefault="00AC6D93" w:rsidP="00AC6D93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6104473E" w14:textId="5CC400FF" w:rsidR="00AC6D93" w:rsidRPr="00BD3DAC" w:rsidRDefault="00AC6D93" w:rsidP="00AC6D93">
            <w:pPr>
              <w:tabs>
                <w:tab w:val="left" w:leader="underscore" w:pos="1701"/>
              </w:tabs>
              <w:rPr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(IT-013526–IT-013529)</w:t>
            </w:r>
          </w:p>
        </w:tc>
        <w:tc>
          <w:tcPr>
            <w:tcW w:w="476" w:type="pct"/>
            <w:shd w:val="clear" w:color="auto" w:fill="auto"/>
          </w:tcPr>
          <w:p w14:paraId="7C2DFFFE" w14:textId="3424606F" w:rsidR="00AC6D93" w:rsidRPr="00BD3DAC" w:rsidRDefault="00AC6D93" w:rsidP="00AC6D93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4</w:t>
            </w:r>
          </w:p>
        </w:tc>
        <w:tc>
          <w:tcPr>
            <w:tcW w:w="560" w:type="pct"/>
            <w:shd w:val="clear" w:color="auto" w:fill="auto"/>
          </w:tcPr>
          <w:p w14:paraId="0BC2B7C0" w14:textId="2117AF58" w:rsidR="00AC6D93" w:rsidRPr="00BD3DAC" w:rsidRDefault="00AC6D93" w:rsidP="00AC6D93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480FF99F" w14:textId="47616B5B" w:rsidR="00AC6D93" w:rsidRPr="00BD3DAC" w:rsidRDefault="00AC6D93" w:rsidP="00AC6D93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303,84</w:t>
            </w:r>
          </w:p>
        </w:tc>
        <w:tc>
          <w:tcPr>
            <w:tcW w:w="579" w:type="pct"/>
          </w:tcPr>
          <w:p w14:paraId="61E18FB8" w14:textId="7F60529A" w:rsidR="00AC6D93" w:rsidRPr="00BD3DAC" w:rsidRDefault="00AC6D93" w:rsidP="00AC6D93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844,16</w:t>
            </w:r>
          </w:p>
        </w:tc>
      </w:tr>
      <w:tr w:rsidR="00BD3DAC" w:rsidRPr="00BD3DAC" w14:paraId="265BA4BD" w14:textId="6C61F11B" w:rsidTr="00AF464C">
        <w:tc>
          <w:tcPr>
            <w:tcW w:w="363" w:type="pct"/>
            <w:shd w:val="clear" w:color="auto" w:fill="auto"/>
          </w:tcPr>
          <w:p w14:paraId="1998584D" w14:textId="59C59C75" w:rsidR="00AC6D93" w:rsidRPr="00BD3DAC" w:rsidRDefault="00AC6D93" w:rsidP="00AC6D93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3.</w:t>
            </w:r>
          </w:p>
        </w:tc>
        <w:tc>
          <w:tcPr>
            <w:tcW w:w="941" w:type="pct"/>
          </w:tcPr>
          <w:p w14:paraId="04802FC2" w14:textId="2D3F64C9" w:rsidR="00AC6D93" w:rsidRPr="00BD3DAC" w:rsidRDefault="00AC6D93" w:rsidP="00AC6D93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Panevėžio Vytauto Žemkalnio gimnazija (190419981)</w:t>
            </w:r>
          </w:p>
        </w:tc>
        <w:tc>
          <w:tcPr>
            <w:tcW w:w="1442" w:type="pct"/>
            <w:shd w:val="clear" w:color="auto" w:fill="auto"/>
          </w:tcPr>
          <w:p w14:paraId="1A5A70B8" w14:textId="77777777" w:rsidR="00A05121" w:rsidRPr="00BD3DAC" w:rsidRDefault="00AC6D93" w:rsidP="00AC6D93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68D9FB79" w14:textId="7C1D9370" w:rsidR="00AC6D93" w:rsidRPr="00BD3DAC" w:rsidRDefault="00AC6D93" w:rsidP="00AC6D93">
            <w:pPr>
              <w:tabs>
                <w:tab w:val="left" w:leader="underscore" w:pos="1701"/>
              </w:tabs>
              <w:rPr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(IT-0013500–IT-0135503)</w:t>
            </w:r>
          </w:p>
        </w:tc>
        <w:tc>
          <w:tcPr>
            <w:tcW w:w="476" w:type="pct"/>
            <w:shd w:val="clear" w:color="auto" w:fill="auto"/>
          </w:tcPr>
          <w:p w14:paraId="0D914F70" w14:textId="58A91758" w:rsidR="00AC6D93" w:rsidRPr="00BD3DAC" w:rsidRDefault="00AC6D93" w:rsidP="00AC6D93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4</w:t>
            </w:r>
          </w:p>
        </w:tc>
        <w:tc>
          <w:tcPr>
            <w:tcW w:w="560" w:type="pct"/>
            <w:shd w:val="clear" w:color="auto" w:fill="auto"/>
          </w:tcPr>
          <w:p w14:paraId="1AA1468B" w14:textId="71021956" w:rsidR="00AC6D93" w:rsidRPr="00BD3DAC" w:rsidRDefault="00AC6D93" w:rsidP="00AC6D93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381C0795" w14:textId="2D4DE844" w:rsidR="00AC6D93" w:rsidRPr="00BD3DAC" w:rsidRDefault="00AC6D93" w:rsidP="00AC6D93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303,84</w:t>
            </w:r>
          </w:p>
        </w:tc>
        <w:tc>
          <w:tcPr>
            <w:tcW w:w="579" w:type="pct"/>
          </w:tcPr>
          <w:p w14:paraId="046B7BF1" w14:textId="20D4382B" w:rsidR="00AC6D93" w:rsidRPr="00BD3DAC" w:rsidRDefault="00AC6D93" w:rsidP="00AC6D93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844,16</w:t>
            </w:r>
          </w:p>
        </w:tc>
      </w:tr>
      <w:tr w:rsidR="00BD3DAC" w:rsidRPr="00BD3DAC" w14:paraId="189D2377" w14:textId="08044075" w:rsidTr="00AF464C">
        <w:tc>
          <w:tcPr>
            <w:tcW w:w="363" w:type="pct"/>
            <w:shd w:val="clear" w:color="auto" w:fill="auto"/>
          </w:tcPr>
          <w:p w14:paraId="6AF93A29" w14:textId="0A049A4F" w:rsidR="00AC6D93" w:rsidRPr="00BD3DAC" w:rsidRDefault="00AC6D93" w:rsidP="00AC6D93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4.</w:t>
            </w:r>
          </w:p>
        </w:tc>
        <w:tc>
          <w:tcPr>
            <w:tcW w:w="941" w:type="pct"/>
          </w:tcPr>
          <w:p w14:paraId="76392F27" w14:textId="2F486017" w:rsidR="00AC6D93" w:rsidRPr="00BD3DAC" w:rsidRDefault="00AC6D93" w:rsidP="00AC6D93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Panevėžio „Vilties“ progimnazija (190420040)</w:t>
            </w:r>
          </w:p>
        </w:tc>
        <w:tc>
          <w:tcPr>
            <w:tcW w:w="1442" w:type="pct"/>
            <w:shd w:val="clear" w:color="auto" w:fill="auto"/>
          </w:tcPr>
          <w:p w14:paraId="75EFD202" w14:textId="77777777" w:rsidR="00A05121" w:rsidRPr="00BD3DAC" w:rsidRDefault="00AC6D93" w:rsidP="00AC6D93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55F04C09" w14:textId="3B38F5F0" w:rsidR="00AC6D93" w:rsidRPr="00BD3DAC" w:rsidRDefault="00AC6D93" w:rsidP="00AC6D93">
            <w:pPr>
              <w:tabs>
                <w:tab w:val="left" w:leader="underscore" w:pos="1701"/>
              </w:tabs>
              <w:rPr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(IT-013545–IT-013548)</w:t>
            </w:r>
          </w:p>
        </w:tc>
        <w:tc>
          <w:tcPr>
            <w:tcW w:w="476" w:type="pct"/>
            <w:shd w:val="clear" w:color="auto" w:fill="auto"/>
          </w:tcPr>
          <w:p w14:paraId="7EA1EB5A" w14:textId="1953071C" w:rsidR="00AC6D93" w:rsidRPr="00BD3DAC" w:rsidRDefault="00AC6D93" w:rsidP="00AC6D93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4</w:t>
            </w:r>
          </w:p>
        </w:tc>
        <w:tc>
          <w:tcPr>
            <w:tcW w:w="560" w:type="pct"/>
            <w:shd w:val="clear" w:color="auto" w:fill="auto"/>
          </w:tcPr>
          <w:p w14:paraId="24CEE617" w14:textId="5A127CEE" w:rsidR="00AC6D93" w:rsidRPr="00BD3DAC" w:rsidRDefault="00AC6D93" w:rsidP="00AC6D93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305DC6B7" w14:textId="087B9DB2" w:rsidR="00AC6D93" w:rsidRPr="00BD3DAC" w:rsidRDefault="00AC6D93" w:rsidP="00AC6D93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303,84</w:t>
            </w:r>
          </w:p>
        </w:tc>
        <w:tc>
          <w:tcPr>
            <w:tcW w:w="579" w:type="pct"/>
          </w:tcPr>
          <w:p w14:paraId="26297084" w14:textId="095D6180" w:rsidR="00AC6D93" w:rsidRPr="00BD3DAC" w:rsidRDefault="00AC6D93" w:rsidP="00AC6D93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844,16</w:t>
            </w:r>
          </w:p>
        </w:tc>
      </w:tr>
      <w:tr w:rsidR="00BD3DAC" w:rsidRPr="00BD3DAC" w14:paraId="470625A6" w14:textId="634EF3A2" w:rsidTr="00AF464C">
        <w:tc>
          <w:tcPr>
            <w:tcW w:w="363" w:type="pct"/>
            <w:shd w:val="clear" w:color="auto" w:fill="auto"/>
          </w:tcPr>
          <w:p w14:paraId="04C9D4B9" w14:textId="136CED28" w:rsidR="00AC6D93" w:rsidRPr="00BD3DAC" w:rsidRDefault="00AC6D93" w:rsidP="00AC6D93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5.</w:t>
            </w:r>
          </w:p>
        </w:tc>
        <w:tc>
          <w:tcPr>
            <w:tcW w:w="941" w:type="pct"/>
          </w:tcPr>
          <w:p w14:paraId="4DF27E52" w14:textId="70D72EAC" w:rsidR="00AC6D93" w:rsidRPr="00BD3DAC" w:rsidRDefault="00AC6D93" w:rsidP="00AC6D93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Panevėžio „Žemynos“ progimnazija (190423150)</w:t>
            </w:r>
          </w:p>
        </w:tc>
        <w:tc>
          <w:tcPr>
            <w:tcW w:w="1442" w:type="pct"/>
            <w:shd w:val="clear" w:color="auto" w:fill="auto"/>
          </w:tcPr>
          <w:p w14:paraId="12E4C2A8" w14:textId="77777777" w:rsidR="00A05121" w:rsidRPr="00BD3DAC" w:rsidRDefault="00AC6D93" w:rsidP="00AC6D93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6A008160" w14:textId="10184676" w:rsidR="00AC6D93" w:rsidRPr="00BD3DAC" w:rsidRDefault="00AC6D93" w:rsidP="00AC6D93">
            <w:pPr>
              <w:tabs>
                <w:tab w:val="left" w:leader="underscore" w:pos="1701"/>
              </w:tabs>
              <w:rPr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(IT-013534–IT-013537)</w:t>
            </w:r>
          </w:p>
        </w:tc>
        <w:tc>
          <w:tcPr>
            <w:tcW w:w="476" w:type="pct"/>
            <w:shd w:val="clear" w:color="auto" w:fill="auto"/>
          </w:tcPr>
          <w:p w14:paraId="30702BFF" w14:textId="0EB9D147" w:rsidR="00AC6D93" w:rsidRPr="00BD3DAC" w:rsidRDefault="00AC6D93" w:rsidP="00AC6D93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4</w:t>
            </w:r>
          </w:p>
        </w:tc>
        <w:tc>
          <w:tcPr>
            <w:tcW w:w="560" w:type="pct"/>
            <w:shd w:val="clear" w:color="auto" w:fill="auto"/>
          </w:tcPr>
          <w:p w14:paraId="5A54B398" w14:textId="1AA4BA99" w:rsidR="00AC6D93" w:rsidRPr="00BD3DAC" w:rsidRDefault="00AC6D93" w:rsidP="00AC6D93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7E7AC5E0" w14:textId="5E7228F1" w:rsidR="00AC6D93" w:rsidRPr="00BD3DAC" w:rsidRDefault="00AC6D93" w:rsidP="00AC6D93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303,84</w:t>
            </w:r>
          </w:p>
        </w:tc>
        <w:tc>
          <w:tcPr>
            <w:tcW w:w="579" w:type="pct"/>
          </w:tcPr>
          <w:p w14:paraId="66E585E2" w14:textId="5C997D4A" w:rsidR="00AC6D93" w:rsidRPr="00BD3DAC" w:rsidRDefault="00AC6D93" w:rsidP="00AC6D93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844,16</w:t>
            </w:r>
          </w:p>
        </w:tc>
      </w:tr>
      <w:tr w:rsidR="00BD3DAC" w:rsidRPr="00BD3DAC" w14:paraId="47002F5D" w14:textId="7C2C4329" w:rsidTr="00AF464C">
        <w:tc>
          <w:tcPr>
            <w:tcW w:w="363" w:type="pct"/>
            <w:shd w:val="clear" w:color="auto" w:fill="auto"/>
          </w:tcPr>
          <w:p w14:paraId="6320F0EA" w14:textId="4123FBE5" w:rsidR="00AC6D93" w:rsidRPr="00BD3DAC" w:rsidRDefault="00AC6D93" w:rsidP="00AC6D93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6.</w:t>
            </w:r>
          </w:p>
        </w:tc>
        <w:tc>
          <w:tcPr>
            <w:tcW w:w="941" w:type="pct"/>
          </w:tcPr>
          <w:p w14:paraId="01C73E97" w14:textId="16D01AD9" w:rsidR="00AC6D93" w:rsidRPr="00BD3DAC" w:rsidRDefault="00AC6D93" w:rsidP="00AC6D93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Panevėžio Alfonso Lipniūno progimnazija (</w:t>
            </w:r>
            <w:r w:rsidRPr="00BD3DAC">
              <w:rPr>
                <w:bCs/>
                <w:szCs w:val="24"/>
              </w:rPr>
              <w:t>190423684</w:t>
            </w:r>
            <w:r w:rsidRPr="00BD3DAC">
              <w:rPr>
                <w:szCs w:val="24"/>
              </w:rPr>
              <w:t>)</w:t>
            </w:r>
          </w:p>
        </w:tc>
        <w:tc>
          <w:tcPr>
            <w:tcW w:w="1442" w:type="pct"/>
            <w:shd w:val="clear" w:color="auto" w:fill="auto"/>
          </w:tcPr>
          <w:p w14:paraId="3EA0A655" w14:textId="77777777" w:rsidR="00A05121" w:rsidRPr="00BD3DAC" w:rsidRDefault="00AC6D93" w:rsidP="00AC6D93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78152419" w14:textId="616AECE0" w:rsidR="00AC6D93" w:rsidRPr="00BD3DAC" w:rsidRDefault="00AC6D93" w:rsidP="00AC6D93">
            <w:pPr>
              <w:tabs>
                <w:tab w:val="left" w:leader="underscore" w:pos="1701"/>
              </w:tabs>
              <w:rPr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(IT-013543–IT-013544)</w:t>
            </w:r>
          </w:p>
        </w:tc>
        <w:tc>
          <w:tcPr>
            <w:tcW w:w="476" w:type="pct"/>
            <w:shd w:val="clear" w:color="auto" w:fill="auto"/>
          </w:tcPr>
          <w:p w14:paraId="5E16D18F" w14:textId="6CE28173" w:rsidR="00AC6D93" w:rsidRPr="00BD3DAC" w:rsidRDefault="00AC6D93" w:rsidP="00AC6D93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</w:p>
        </w:tc>
        <w:tc>
          <w:tcPr>
            <w:tcW w:w="560" w:type="pct"/>
            <w:shd w:val="clear" w:color="auto" w:fill="auto"/>
          </w:tcPr>
          <w:p w14:paraId="2C724C2B" w14:textId="632292B9" w:rsidR="00AC6D93" w:rsidRPr="00BD3DAC" w:rsidRDefault="00AC6D93" w:rsidP="00AC6D93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37E0D2B5" w14:textId="076874A0" w:rsidR="00AC6D93" w:rsidRPr="00BD3DAC" w:rsidRDefault="00AC6D93" w:rsidP="00AC6D93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151,92</w:t>
            </w:r>
          </w:p>
        </w:tc>
        <w:tc>
          <w:tcPr>
            <w:tcW w:w="579" w:type="pct"/>
          </w:tcPr>
          <w:p w14:paraId="491976C7" w14:textId="653E3D8A" w:rsidR="00AC6D93" w:rsidRPr="00BD3DAC" w:rsidRDefault="00AC6D93" w:rsidP="00AC6D93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922,08</w:t>
            </w:r>
          </w:p>
        </w:tc>
      </w:tr>
      <w:tr w:rsidR="00BD3DAC" w:rsidRPr="00BD3DAC" w14:paraId="07146A7B" w14:textId="3B447993" w:rsidTr="00AF464C">
        <w:tc>
          <w:tcPr>
            <w:tcW w:w="363" w:type="pct"/>
            <w:shd w:val="clear" w:color="auto" w:fill="auto"/>
          </w:tcPr>
          <w:p w14:paraId="1D153028" w14:textId="66C40B31" w:rsidR="00AC6D93" w:rsidRPr="00BD3DAC" w:rsidRDefault="00AC6D93" w:rsidP="00AC6D93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7.</w:t>
            </w:r>
          </w:p>
        </w:tc>
        <w:tc>
          <w:tcPr>
            <w:tcW w:w="941" w:type="pct"/>
          </w:tcPr>
          <w:p w14:paraId="65B9E381" w14:textId="77777777" w:rsidR="00AC6D93" w:rsidRPr="00BD3DAC" w:rsidRDefault="00AC6D93" w:rsidP="00AC6D93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 xml:space="preserve">Panevėžio Mykolo Karkos pagrindinė mokykla </w:t>
            </w:r>
          </w:p>
          <w:p w14:paraId="50E5394F" w14:textId="62EAD352" w:rsidR="00AC6D93" w:rsidRPr="00BD3DAC" w:rsidRDefault="00AC6D93" w:rsidP="00AC6D93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(190422963)</w:t>
            </w:r>
          </w:p>
        </w:tc>
        <w:tc>
          <w:tcPr>
            <w:tcW w:w="1442" w:type="pct"/>
            <w:shd w:val="clear" w:color="auto" w:fill="auto"/>
          </w:tcPr>
          <w:p w14:paraId="61DAA571" w14:textId="77777777" w:rsidR="00A05121" w:rsidRPr="00BD3DAC" w:rsidRDefault="00AC6D93" w:rsidP="00AC6D93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64E05E70" w14:textId="3E4F58EE" w:rsidR="00AC6D93" w:rsidRPr="00BD3DAC" w:rsidRDefault="00AC6D93" w:rsidP="00AC6D93">
            <w:pPr>
              <w:tabs>
                <w:tab w:val="left" w:leader="underscore" w:pos="1701"/>
              </w:tabs>
              <w:rPr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(IT-013557–IT-013561)</w:t>
            </w:r>
          </w:p>
        </w:tc>
        <w:tc>
          <w:tcPr>
            <w:tcW w:w="476" w:type="pct"/>
            <w:shd w:val="clear" w:color="auto" w:fill="auto"/>
          </w:tcPr>
          <w:p w14:paraId="0E93E4B4" w14:textId="2830425B" w:rsidR="00AC6D93" w:rsidRPr="00BD3DAC" w:rsidRDefault="00AC6D93" w:rsidP="00AC6D93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</w:t>
            </w:r>
          </w:p>
        </w:tc>
        <w:tc>
          <w:tcPr>
            <w:tcW w:w="560" w:type="pct"/>
            <w:shd w:val="clear" w:color="auto" w:fill="auto"/>
          </w:tcPr>
          <w:p w14:paraId="5AB98416" w14:textId="4A7039CB" w:rsidR="00AC6D93" w:rsidRPr="00BD3DAC" w:rsidRDefault="00AC6D93" w:rsidP="00AC6D93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rFonts w:eastAsiaTheme="minorEastAsia"/>
                <w:color w:val="000000" w:themeColor="text1"/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1A0D30C3" w14:textId="4D4ED173" w:rsidR="00AC6D93" w:rsidRPr="00BD3DAC" w:rsidRDefault="00AC6D93" w:rsidP="00AC6D93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879,80</w:t>
            </w:r>
          </w:p>
        </w:tc>
        <w:tc>
          <w:tcPr>
            <w:tcW w:w="579" w:type="pct"/>
          </w:tcPr>
          <w:p w14:paraId="4CF8CC20" w14:textId="63C612E0" w:rsidR="00AC6D93" w:rsidRPr="00BD3DAC" w:rsidRDefault="00AC6D93" w:rsidP="00AC6D93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305,20</w:t>
            </w:r>
          </w:p>
        </w:tc>
      </w:tr>
      <w:tr w:rsidR="00BD3DAC" w:rsidRPr="00BD3DAC" w14:paraId="37600C61" w14:textId="67D35FF6" w:rsidTr="00AF464C">
        <w:tc>
          <w:tcPr>
            <w:tcW w:w="363" w:type="pct"/>
            <w:shd w:val="clear" w:color="auto" w:fill="auto"/>
          </w:tcPr>
          <w:p w14:paraId="780DA4BA" w14:textId="11B0B21A" w:rsidR="00AC6D93" w:rsidRPr="00BD3DAC" w:rsidRDefault="00AC6D93" w:rsidP="00AC6D93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8.</w:t>
            </w:r>
          </w:p>
        </w:tc>
        <w:tc>
          <w:tcPr>
            <w:tcW w:w="941" w:type="pct"/>
          </w:tcPr>
          <w:p w14:paraId="3E757B7E" w14:textId="4AD279F6" w:rsidR="00AC6D93" w:rsidRPr="00BD3DAC" w:rsidRDefault="00AC6D93" w:rsidP="00AC6D93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Panevėžio Rožyno progimnazija (190421719)</w:t>
            </w:r>
          </w:p>
        </w:tc>
        <w:tc>
          <w:tcPr>
            <w:tcW w:w="1442" w:type="pct"/>
            <w:shd w:val="clear" w:color="auto" w:fill="auto"/>
          </w:tcPr>
          <w:p w14:paraId="55278394" w14:textId="77777777" w:rsidR="00A05121" w:rsidRPr="00BD3DAC" w:rsidRDefault="00AC6D93" w:rsidP="00AC6D93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3399FBD1" w14:textId="6FBE254E" w:rsidR="00AC6D93" w:rsidRPr="00BD3DAC" w:rsidRDefault="00AC6D93" w:rsidP="00AC6D93">
            <w:pPr>
              <w:tabs>
                <w:tab w:val="left" w:leader="underscore" w:pos="1701"/>
              </w:tabs>
              <w:rPr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(IT-013541–IT-013542)</w:t>
            </w:r>
          </w:p>
        </w:tc>
        <w:tc>
          <w:tcPr>
            <w:tcW w:w="476" w:type="pct"/>
            <w:shd w:val="clear" w:color="auto" w:fill="auto"/>
          </w:tcPr>
          <w:p w14:paraId="355E4722" w14:textId="25066ADE" w:rsidR="00AC6D93" w:rsidRPr="00BD3DAC" w:rsidRDefault="00AC6D93" w:rsidP="00AC6D93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</w:p>
        </w:tc>
        <w:tc>
          <w:tcPr>
            <w:tcW w:w="560" w:type="pct"/>
            <w:shd w:val="clear" w:color="auto" w:fill="auto"/>
          </w:tcPr>
          <w:p w14:paraId="7CDBC4C1" w14:textId="3715B34A" w:rsidR="00AC6D93" w:rsidRPr="00BD3DAC" w:rsidRDefault="00AC6D93" w:rsidP="00AC6D93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1618256A" w14:textId="40CEFD02" w:rsidR="00AC6D93" w:rsidRPr="00BD3DAC" w:rsidRDefault="00AC6D93" w:rsidP="00AC6D93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151,92</w:t>
            </w:r>
          </w:p>
        </w:tc>
        <w:tc>
          <w:tcPr>
            <w:tcW w:w="579" w:type="pct"/>
          </w:tcPr>
          <w:p w14:paraId="33155F99" w14:textId="7371B655" w:rsidR="00AC6D93" w:rsidRPr="00BD3DAC" w:rsidRDefault="00AC6D93" w:rsidP="00AC6D93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922,08</w:t>
            </w:r>
          </w:p>
        </w:tc>
      </w:tr>
      <w:tr w:rsidR="00BD3DAC" w:rsidRPr="00BD3DAC" w14:paraId="25360EDA" w14:textId="631C2E62" w:rsidTr="00AF464C">
        <w:tc>
          <w:tcPr>
            <w:tcW w:w="363" w:type="pct"/>
            <w:shd w:val="clear" w:color="auto" w:fill="auto"/>
          </w:tcPr>
          <w:p w14:paraId="1B43ABDE" w14:textId="44B8A9F5" w:rsidR="00AC6D93" w:rsidRPr="00BD3DAC" w:rsidRDefault="00AC6D93" w:rsidP="00AC6D93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9.</w:t>
            </w:r>
          </w:p>
        </w:tc>
        <w:tc>
          <w:tcPr>
            <w:tcW w:w="941" w:type="pct"/>
          </w:tcPr>
          <w:p w14:paraId="4F780955" w14:textId="77777777" w:rsidR="00AC6D93" w:rsidRPr="00BD3DAC" w:rsidRDefault="00AC6D93" w:rsidP="00AC6D93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 xml:space="preserve">Panevėžio Raimundo Sargūno sporto gimnazija </w:t>
            </w:r>
          </w:p>
          <w:p w14:paraId="0E25194D" w14:textId="3EA80942" w:rsidR="00AC6D93" w:rsidRPr="00BD3DAC" w:rsidRDefault="00AC6D93" w:rsidP="00AC6D93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(190420574)</w:t>
            </w:r>
          </w:p>
        </w:tc>
        <w:tc>
          <w:tcPr>
            <w:tcW w:w="1442" w:type="pct"/>
            <w:shd w:val="clear" w:color="auto" w:fill="auto"/>
          </w:tcPr>
          <w:p w14:paraId="52BC2093" w14:textId="77777777" w:rsidR="00A05121" w:rsidRPr="00BD3DAC" w:rsidRDefault="00AC6D93" w:rsidP="00AC6D93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31E053D4" w14:textId="6CAA0CDB" w:rsidR="00AC6D93" w:rsidRPr="00BD3DAC" w:rsidRDefault="00AC6D93" w:rsidP="00AC6D93">
            <w:pPr>
              <w:tabs>
                <w:tab w:val="left" w:leader="underscore" w:pos="1701"/>
              </w:tabs>
              <w:rPr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</w:t>
            </w:r>
            <w:r w:rsidR="00822147" w:rsidRPr="00BD3DAC">
              <w:rPr>
                <w:rFonts w:eastAsiaTheme="minorHAnsi"/>
                <w:color w:val="000000"/>
                <w:szCs w:val="24"/>
              </w:rPr>
              <w:t>17</w:t>
            </w:r>
            <w:r w:rsidRPr="00BD3DAC">
              <w:rPr>
                <w:rFonts w:eastAsiaTheme="minorHAnsi"/>
                <w:color w:val="000000"/>
                <w:szCs w:val="24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14:paraId="05FCC51C" w14:textId="5D3F88D9" w:rsidR="00AC6D93" w:rsidRPr="00BD3DAC" w:rsidRDefault="00822147" w:rsidP="00AC6D93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</w:p>
        </w:tc>
        <w:tc>
          <w:tcPr>
            <w:tcW w:w="560" w:type="pct"/>
            <w:shd w:val="clear" w:color="auto" w:fill="auto"/>
          </w:tcPr>
          <w:p w14:paraId="4D227586" w14:textId="6821CA8C" w:rsidR="00AC6D93" w:rsidRPr="00BD3DAC" w:rsidRDefault="00AC6D93" w:rsidP="00AC6D93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3E0371EB" w14:textId="26FF133E" w:rsidR="00AC6D93" w:rsidRPr="00BD3DAC" w:rsidRDefault="00822147" w:rsidP="00AC6D93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579" w:type="pct"/>
          </w:tcPr>
          <w:p w14:paraId="4B2C547F" w14:textId="1EF74CF2" w:rsidR="00AC6D93" w:rsidRPr="00BD3DAC" w:rsidRDefault="00822147" w:rsidP="00AC6D93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461,04</w:t>
            </w:r>
          </w:p>
        </w:tc>
      </w:tr>
      <w:tr w:rsidR="00BD3DAC" w:rsidRPr="00BD3DAC" w14:paraId="06CF001C" w14:textId="1883F11D" w:rsidTr="00AF464C">
        <w:tc>
          <w:tcPr>
            <w:tcW w:w="363" w:type="pct"/>
            <w:shd w:val="clear" w:color="auto" w:fill="auto"/>
          </w:tcPr>
          <w:p w14:paraId="2E6A7B68" w14:textId="53DDE94A" w:rsidR="00822147" w:rsidRPr="00BD3DAC" w:rsidRDefault="00822147" w:rsidP="00822147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lastRenderedPageBreak/>
              <w:t>10.</w:t>
            </w:r>
          </w:p>
        </w:tc>
        <w:tc>
          <w:tcPr>
            <w:tcW w:w="941" w:type="pct"/>
          </w:tcPr>
          <w:p w14:paraId="559B375F" w14:textId="77777777" w:rsidR="00822147" w:rsidRPr="00BD3DAC" w:rsidRDefault="00822147" w:rsidP="00822147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 xml:space="preserve">Panevėžio suaugusiųjų ir jaunimo mokymo centras </w:t>
            </w:r>
          </w:p>
          <w:p w14:paraId="460D1BC6" w14:textId="60AFDC17" w:rsidR="00822147" w:rsidRPr="00BD3DAC" w:rsidRDefault="00822147" w:rsidP="00822147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(191817034)</w:t>
            </w:r>
          </w:p>
        </w:tc>
        <w:tc>
          <w:tcPr>
            <w:tcW w:w="1442" w:type="pct"/>
            <w:shd w:val="clear" w:color="auto" w:fill="auto"/>
          </w:tcPr>
          <w:p w14:paraId="5C748518" w14:textId="77777777" w:rsidR="00A05121" w:rsidRPr="00BD3DAC" w:rsidRDefault="00822147" w:rsidP="00822147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1AEA42DF" w14:textId="38F75F28" w:rsidR="00822147" w:rsidRPr="00BD3DAC" w:rsidRDefault="00822147" w:rsidP="00822147">
            <w:pPr>
              <w:tabs>
                <w:tab w:val="left" w:leader="underscore" w:pos="1701"/>
              </w:tabs>
              <w:rPr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(IT-013524–IT-013525)</w:t>
            </w:r>
          </w:p>
        </w:tc>
        <w:tc>
          <w:tcPr>
            <w:tcW w:w="476" w:type="pct"/>
            <w:shd w:val="clear" w:color="auto" w:fill="auto"/>
          </w:tcPr>
          <w:p w14:paraId="28142514" w14:textId="4BE35A74" w:rsidR="00822147" w:rsidRPr="00BD3DAC" w:rsidRDefault="00822147" w:rsidP="00822147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</w:p>
        </w:tc>
        <w:tc>
          <w:tcPr>
            <w:tcW w:w="560" w:type="pct"/>
            <w:shd w:val="clear" w:color="auto" w:fill="auto"/>
          </w:tcPr>
          <w:p w14:paraId="27DF2F5B" w14:textId="07DABCBD" w:rsidR="00822147" w:rsidRPr="00BD3DAC" w:rsidRDefault="00822147" w:rsidP="00822147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38288DA7" w14:textId="5FCD0333" w:rsidR="00822147" w:rsidRPr="00BD3DAC" w:rsidRDefault="00822147" w:rsidP="00822147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151,92</w:t>
            </w:r>
          </w:p>
        </w:tc>
        <w:tc>
          <w:tcPr>
            <w:tcW w:w="579" w:type="pct"/>
          </w:tcPr>
          <w:p w14:paraId="18C59617" w14:textId="109FEF81" w:rsidR="00822147" w:rsidRPr="00BD3DAC" w:rsidRDefault="00822147" w:rsidP="00822147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922,08</w:t>
            </w:r>
          </w:p>
        </w:tc>
      </w:tr>
      <w:tr w:rsidR="00BD3DAC" w:rsidRPr="00BD3DAC" w14:paraId="59D2541C" w14:textId="00AB735E" w:rsidTr="00AF464C">
        <w:tc>
          <w:tcPr>
            <w:tcW w:w="363" w:type="pct"/>
            <w:shd w:val="clear" w:color="auto" w:fill="auto"/>
          </w:tcPr>
          <w:p w14:paraId="4118F9CD" w14:textId="4847C880" w:rsidR="00822147" w:rsidRPr="00BD3DAC" w:rsidRDefault="00822147" w:rsidP="00822147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11.</w:t>
            </w:r>
          </w:p>
        </w:tc>
        <w:tc>
          <w:tcPr>
            <w:tcW w:w="941" w:type="pct"/>
          </w:tcPr>
          <w:p w14:paraId="0E40A2BD" w14:textId="77777777" w:rsidR="00822147" w:rsidRPr="00BD3DAC" w:rsidRDefault="00822147" w:rsidP="00822147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 xml:space="preserve">Panevėžio 5-oji gimnazija </w:t>
            </w:r>
          </w:p>
          <w:p w14:paraId="7634062F" w14:textId="5344B781" w:rsidR="00822147" w:rsidRPr="00BD3DAC" w:rsidRDefault="00822147" w:rsidP="00822147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(190420617)</w:t>
            </w:r>
          </w:p>
        </w:tc>
        <w:tc>
          <w:tcPr>
            <w:tcW w:w="1442" w:type="pct"/>
            <w:shd w:val="clear" w:color="auto" w:fill="auto"/>
          </w:tcPr>
          <w:p w14:paraId="36962BBF" w14:textId="77777777" w:rsidR="00BD3DAC" w:rsidRPr="00BD3DAC" w:rsidRDefault="00822147" w:rsidP="00822147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1CA42667" w14:textId="70CBAED7" w:rsidR="00822147" w:rsidRPr="00BD3DAC" w:rsidRDefault="00822147" w:rsidP="00822147">
            <w:pPr>
              <w:tabs>
                <w:tab w:val="left" w:leader="underscore" w:pos="1701"/>
              </w:tabs>
              <w:rPr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(IT-013504–IT-013507)</w:t>
            </w:r>
          </w:p>
        </w:tc>
        <w:tc>
          <w:tcPr>
            <w:tcW w:w="476" w:type="pct"/>
            <w:shd w:val="clear" w:color="auto" w:fill="auto"/>
          </w:tcPr>
          <w:p w14:paraId="60620CFD" w14:textId="226174E1" w:rsidR="00822147" w:rsidRPr="00BD3DAC" w:rsidRDefault="00822147" w:rsidP="00822147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4</w:t>
            </w:r>
          </w:p>
        </w:tc>
        <w:tc>
          <w:tcPr>
            <w:tcW w:w="560" w:type="pct"/>
            <w:shd w:val="clear" w:color="auto" w:fill="auto"/>
          </w:tcPr>
          <w:p w14:paraId="2C99425E" w14:textId="5CDF186F" w:rsidR="00822147" w:rsidRPr="00BD3DAC" w:rsidRDefault="00822147" w:rsidP="00822147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0E93DEAD" w14:textId="5700B4AF" w:rsidR="00822147" w:rsidRPr="00BD3DAC" w:rsidRDefault="00822147" w:rsidP="00822147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303,84</w:t>
            </w:r>
          </w:p>
        </w:tc>
        <w:tc>
          <w:tcPr>
            <w:tcW w:w="579" w:type="pct"/>
          </w:tcPr>
          <w:p w14:paraId="4C7583A9" w14:textId="512092C3" w:rsidR="00822147" w:rsidRPr="00BD3DAC" w:rsidRDefault="00822147" w:rsidP="00822147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844,16</w:t>
            </w:r>
          </w:p>
        </w:tc>
      </w:tr>
      <w:tr w:rsidR="00BD3DAC" w:rsidRPr="00BD3DAC" w14:paraId="53B9B55E" w14:textId="74A91156" w:rsidTr="00AF464C">
        <w:tc>
          <w:tcPr>
            <w:tcW w:w="363" w:type="pct"/>
            <w:shd w:val="clear" w:color="auto" w:fill="auto"/>
          </w:tcPr>
          <w:p w14:paraId="24E2392B" w14:textId="2C86B1EF" w:rsidR="00822147" w:rsidRPr="00BD3DAC" w:rsidRDefault="00822147" w:rsidP="00822147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12.</w:t>
            </w:r>
          </w:p>
        </w:tc>
        <w:tc>
          <w:tcPr>
            <w:tcW w:w="941" w:type="pct"/>
          </w:tcPr>
          <w:p w14:paraId="15B7E231" w14:textId="62F81B01" w:rsidR="00822147" w:rsidRPr="00BD3DAC" w:rsidRDefault="00822147" w:rsidP="00822147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Panevėžio Juozo Miltinio gimnazija (190421338)</w:t>
            </w:r>
          </w:p>
        </w:tc>
        <w:tc>
          <w:tcPr>
            <w:tcW w:w="1442" w:type="pct"/>
            <w:shd w:val="clear" w:color="auto" w:fill="auto"/>
          </w:tcPr>
          <w:p w14:paraId="72D2D776" w14:textId="77777777" w:rsidR="00BD3DAC" w:rsidRPr="00BD3DAC" w:rsidRDefault="00822147" w:rsidP="00822147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5A8EEBB1" w14:textId="38D46FFC" w:rsidR="00822147" w:rsidRPr="00BD3DAC" w:rsidRDefault="00822147" w:rsidP="00822147">
            <w:pPr>
              <w:tabs>
                <w:tab w:val="left" w:leader="underscore" w:pos="1701"/>
              </w:tabs>
              <w:rPr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(IT-013508–IT-013512)</w:t>
            </w:r>
          </w:p>
        </w:tc>
        <w:tc>
          <w:tcPr>
            <w:tcW w:w="476" w:type="pct"/>
            <w:shd w:val="clear" w:color="auto" w:fill="auto"/>
          </w:tcPr>
          <w:p w14:paraId="37F4DBFD" w14:textId="0D1201CA" w:rsidR="00822147" w:rsidRPr="00BD3DAC" w:rsidRDefault="00822147" w:rsidP="00822147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</w:t>
            </w:r>
          </w:p>
        </w:tc>
        <w:tc>
          <w:tcPr>
            <w:tcW w:w="560" w:type="pct"/>
            <w:shd w:val="clear" w:color="auto" w:fill="auto"/>
          </w:tcPr>
          <w:p w14:paraId="47A847F6" w14:textId="288ABE4F" w:rsidR="00822147" w:rsidRPr="00BD3DAC" w:rsidRDefault="00822147" w:rsidP="00822147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rFonts w:eastAsiaTheme="minorEastAsia"/>
                <w:color w:val="000000" w:themeColor="text1"/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1DDD740C" w14:textId="69AB1FF9" w:rsidR="00822147" w:rsidRPr="00BD3DAC" w:rsidRDefault="00822147" w:rsidP="00822147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879,80</w:t>
            </w:r>
          </w:p>
        </w:tc>
        <w:tc>
          <w:tcPr>
            <w:tcW w:w="579" w:type="pct"/>
          </w:tcPr>
          <w:p w14:paraId="150B049C" w14:textId="64F68B31" w:rsidR="00822147" w:rsidRPr="00BD3DAC" w:rsidRDefault="00822147" w:rsidP="00822147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305,20</w:t>
            </w:r>
          </w:p>
        </w:tc>
      </w:tr>
      <w:tr w:rsidR="00BD3DAC" w:rsidRPr="00BD3DAC" w14:paraId="32C62AB4" w14:textId="6FB05290" w:rsidTr="00AF464C">
        <w:tc>
          <w:tcPr>
            <w:tcW w:w="363" w:type="pct"/>
            <w:shd w:val="clear" w:color="auto" w:fill="auto"/>
          </w:tcPr>
          <w:p w14:paraId="352B79EA" w14:textId="270729FA" w:rsidR="00822147" w:rsidRPr="00BD3DAC" w:rsidRDefault="00822147" w:rsidP="00822147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13.</w:t>
            </w:r>
          </w:p>
        </w:tc>
        <w:tc>
          <w:tcPr>
            <w:tcW w:w="941" w:type="pct"/>
          </w:tcPr>
          <w:p w14:paraId="35BDD5FC" w14:textId="77777777" w:rsidR="00822147" w:rsidRPr="00BD3DAC" w:rsidRDefault="00822147" w:rsidP="00822147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 xml:space="preserve">Panevėžio „Minties“ gimnazija </w:t>
            </w:r>
          </w:p>
          <w:p w14:paraId="5FF0DB0D" w14:textId="2759A93A" w:rsidR="00822147" w:rsidRPr="00BD3DAC" w:rsidRDefault="00822147" w:rsidP="00822147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(190423912)</w:t>
            </w:r>
          </w:p>
        </w:tc>
        <w:tc>
          <w:tcPr>
            <w:tcW w:w="1442" w:type="pct"/>
            <w:shd w:val="clear" w:color="auto" w:fill="auto"/>
          </w:tcPr>
          <w:p w14:paraId="43BC0C75" w14:textId="77777777" w:rsidR="00BD3DAC" w:rsidRPr="00BD3DAC" w:rsidRDefault="00822147" w:rsidP="00822147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2D840A40" w14:textId="70D1D4E3" w:rsidR="00822147" w:rsidRPr="00BD3DAC" w:rsidRDefault="00822147" w:rsidP="00822147">
            <w:pPr>
              <w:tabs>
                <w:tab w:val="left" w:leader="underscore" w:pos="1701"/>
              </w:tabs>
              <w:rPr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(IT-013513–IT-013516)</w:t>
            </w:r>
          </w:p>
        </w:tc>
        <w:tc>
          <w:tcPr>
            <w:tcW w:w="476" w:type="pct"/>
            <w:shd w:val="clear" w:color="auto" w:fill="auto"/>
          </w:tcPr>
          <w:p w14:paraId="3D8A15DD" w14:textId="67F08E6E" w:rsidR="00822147" w:rsidRPr="00BD3DAC" w:rsidRDefault="00822147" w:rsidP="00822147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4</w:t>
            </w:r>
          </w:p>
        </w:tc>
        <w:tc>
          <w:tcPr>
            <w:tcW w:w="560" w:type="pct"/>
            <w:shd w:val="clear" w:color="auto" w:fill="auto"/>
          </w:tcPr>
          <w:p w14:paraId="7575863D" w14:textId="7B820B74" w:rsidR="00822147" w:rsidRPr="00BD3DAC" w:rsidRDefault="00822147" w:rsidP="00822147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38ABD2E3" w14:textId="6146BAAE" w:rsidR="00822147" w:rsidRPr="00BD3DAC" w:rsidRDefault="00822147" w:rsidP="00822147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303,84</w:t>
            </w:r>
          </w:p>
        </w:tc>
        <w:tc>
          <w:tcPr>
            <w:tcW w:w="579" w:type="pct"/>
          </w:tcPr>
          <w:p w14:paraId="5A5C57C5" w14:textId="717483EB" w:rsidR="00822147" w:rsidRPr="00BD3DAC" w:rsidRDefault="00822147" w:rsidP="00822147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844,16</w:t>
            </w:r>
          </w:p>
        </w:tc>
      </w:tr>
      <w:tr w:rsidR="00BD3DAC" w:rsidRPr="00BD3DAC" w14:paraId="436D2DDC" w14:textId="2EADB700" w:rsidTr="00AF464C">
        <w:tc>
          <w:tcPr>
            <w:tcW w:w="363" w:type="pct"/>
            <w:shd w:val="clear" w:color="auto" w:fill="auto"/>
          </w:tcPr>
          <w:p w14:paraId="2AA52FA9" w14:textId="1741BE0F" w:rsidR="00822147" w:rsidRPr="00BD3DAC" w:rsidRDefault="00822147" w:rsidP="00822147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14.</w:t>
            </w:r>
          </w:p>
        </w:tc>
        <w:tc>
          <w:tcPr>
            <w:tcW w:w="941" w:type="pct"/>
          </w:tcPr>
          <w:p w14:paraId="1E223F90" w14:textId="7FDC3BC1" w:rsidR="00822147" w:rsidRPr="00BD3DAC" w:rsidRDefault="00822147" w:rsidP="00822147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Panevėžio „Vyturio“ progimnazija (</w:t>
            </w:r>
            <w:r w:rsidRPr="00BD3DAC">
              <w:rPr>
                <w:bCs/>
                <w:szCs w:val="24"/>
              </w:rPr>
              <w:t>190423499)</w:t>
            </w:r>
          </w:p>
        </w:tc>
        <w:tc>
          <w:tcPr>
            <w:tcW w:w="1442" w:type="pct"/>
            <w:shd w:val="clear" w:color="auto" w:fill="auto"/>
          </w:tcPr>
          <w:p w14:paraId="1CB520DF" w14:textId="77777777" w:rsidR="00BD3DAC" w:rsidRPr="00BD3DAC" w:rsidRDefault="00822147" w:rsidP="00822147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22ED30A2" w14:textId="7A1B85AF" w:rsidR="00822147" w:rsidRPr="00BD3DAC" w:rsidRDefault="00822147" w:rsidP="00822147">
            <w:pPr>
              <w:tabs>
                <w:tab w:val="left" w:leader="underscore" w:pos="1701"/>
              </w:tabs>
              <w:rPr>
                <w:i/>
                <w:szCs w:val="24"/>
                <w:lang w:eastAsia="lt-LT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(IT-013530–IT-0135533)</w:t>
            </w:r>
          </w:p>
        </w:tc>
        <w:tc>
          <w:tcPr>
            <w:tcW w:w="476" w:type="pct"/>
            <w:shd w:val="clear" w:color="auto" w:fill="auto"/>
          </w:tcPr>
          <w:p w14:paraId="006F8EF9" w14:textId="159F5973" w:rsidR="00822147" w:rsidRPr="00BD3DAC" w:rsidRDefault="00822147" w:rsidP="00822147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4</w:t>
            </w:r>
          </w:p>
        </w:tc>
        <w:tc>
          <w:tcPr>
            <w:tcW w:w="560" w:type="pct"/>
            <w:shd w:val="clear" w:color="auto" w:fill="auto"/>
          </w:tcPr>
          <w:p w14:paraId="52CC8AF2" w14:textId="6D61B65A" w:rsidR="00822147" w:rsidRPr="00BD3DAC" w:rsidRDefault="00822147" w:rsidP="00822147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0BFB515E" w14:textId="77ACCA0C" w:rsidR="00822147" w:rsidRPr="00BD3DAC" w:rsidRDefault="00822147" w:rsidP="00822147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303,84</w:t>
            </w:r>
          </w:p>
        </w:tc>
        <w:tc>
          <w:tcPr>
            <w:tcW w:w="579" w:type="pct"/>
          </w:tcPr>
          <w:p w14:paraId="59523824" w14:textId="1DF5BEFE" w:rsidR="00822147" w:rsidRPr="00BD3DAC" w:rsidRDefault="00822147" w:rsidP="00822147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844,16</w:t>
            </w:r>
          </w:p>
        </w:tc>
      </w:tr>
      <w:tr w:rsidR="00BD3DAC" w:rsidRPr="00BD3DAC" w14:paraId="5E3B296F" w14:textId="75064AE1" w:rsidTr="00AF464C">
        <w:tc>
          <w:tcPr>
            <w:tcW w:w="363" w:type="pct"/>
            <w:shd w:val="clear" w:color="auto" w:fill="auto"/>
          </w:tcPr>
          <w:p w14:paraId="5087A1DB" w14:textId="25D77E08" w:rsidR="00822147" w:rsidRPr="00BD3DAC" w:rsidRDefault="00822147" w:rsidP="00822147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15.</w:t>
            </w:r>
          </w:p>
        </w:tc>
        <w:tc>
          <w:tcPr>
            <w:tcW w:w="941" w:type="pct"/>
          </w:tcPr>
          <w:p w14:paraId="7E5930C9" w14:textId="71B8C1CF" w:rsidR="00822147" w:rsidRPr="00BD3DAC" w:rsidRDefault="00822147" w:rsidP="00822147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Panevėžio „Ąžuolo“ progimnazija (190423727)</w:t>
            </w:r>
          </w:p>
        </w:tc>
        <w:tc>
          <w:tcPr>
            <w:tcW w:w="1442" w:type="pct"/>
            <w:shd w:val="clear" w:color="auto" w:fill="auto"/>
          </w:tcPr>
          <w:p w14:paraId="38507329" w14:textId="77777777" w:rsidR="00BD3DAC" w:rsidRPr="00BD3DAC" w:rsidRDefault="00822147" w:rsidP="00822147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3EB1943E" w14:textId="28E090FC" w:rsidR="00822147" w:rsidRPr="00BD3DAC" w:rsidRDefault="00822147" w:rsidP="00822147">
            <w:pPr>
              <w:tabs>
                <w:tab w:val="left" w:leader="underscore" w:pos="1701"/>
              </w:tabs>
              <w:rPr>
                <w:i/>
                <w:szCs w:val="24"/>
                <w:lang w:eastAsia="lt-LT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(IT-013551–IT-013554)</w:t>
            </w:r>
          </w:p>
        </w:tc>
        <w:tc>
          <w:tcPr>
            <w:tcW w:w="476" w:type="pct"/>
            <w:shd w:val="clear" w:color="auto" w:fill="auto"/>
          </w:tcPr>
          <w:p w14:paraId="3D90E6DD" w14:textId="5E08CC59" w:rsidR="00822147" w:rsidRPr="00BD3DAC" w:rsidRDefault="00822147" w:rsidP="00822147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4</w:t>
            </w:r>
          </w:p>
        </w:tc>
        <w:tc>
          <w:tcPr>
            <w:tcW w:w="560" w:type="pct"/>
            <w:shd w:val="clear" w:color="auto" w:fill="auto"/>
          </w:tcPr>
          <w:p w14:paraId="7AF58C0A" w14:textId="6270F528" w:rsidR="00822147" w:rsidRPr="00BD3DAC" w:rsidRDefault="00822147" w:rsidP="00822147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390A6115" w14:textId="3AD01BE8" w:rsidR="00822147" w:rsidRPr="00BD3DAC" w:rsidRDefault="00822147" w:rsidP="00822147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303,84</w:t>
            </w:r>
          </w:p>
        </w:tc>
        <w:tc>
          <w:tcPr>
            <w:tcW w:w="579" w:type="pct"/>
          </w:tcPr>
          <w:p w14:paraId="0D73862A" w14:textId="5CCB5C56" w:rsidR="00822147" w:rsidRPr="00BD3DAC" w:rsidRDefault="00822147" w:rsidP="00822147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844,16</w:t>
            </w:r>
          </w:p>
        </w:tc>
      </w:tr>
      <w:tr w:rsidR="00BD3DAC" w:rsidRPr="00BD3DAC" w14:paraId="0CF59F13" w14:textId="66684D2F" w:rsidTr="00AF464C">
        <w:tc>
          <w:tcPr>
            <w:tcW w:w="363" w:type="pct"/>
            <w:shd w:val="clear" w:color="auto" w:fill="auto"/>
          </w:tcPr>
          <w:p w14:paraId="616B37F4" w14:textId="0D9DDF66" w:rsidR="00822147" w:rsidRPr="00BD3DAC" w:rsidRDefault="00822147" w:rsidP="00822147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16.</w:t>
            </w:r>
          </w:p>
        </w:tc>
        <w:tc>
          <w:tcPr>
            <w:tcW w:w="941" w:type="pct"/>
          </w:tcPr>
          <w:p w14:paraId="694E7A62" w14:textId="1B24D5D3" w:rsidR="00822147" w:rsidRPr="00BD3DAC" w:rsidRDefault="00822147" w:rsidP="00822147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Panevėžio „Šaltinio“ progimnazija (191816313)</w:t>
            </w:r>
          </w:p>
        </w:tc>
        <w:tc>
          <w:tcPr>
            <w:tcW w:w="1442" w:type="pct"/>
            <w:shd w:val="clear" w:color="auto" w:fill="auto"/>
          </w:tcPr>
          <w:p w14:paraId="4E0F9E72" w14:textId="77777777" w:rsidR="00BD3DAC" w:rsidRPr="00BD3DAC" w:rsidRDefault="00822147" w:rsidP="00822147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02B9ED47" w14:textId="1B4245D0" w:rsidR="00822147" w:rsidRPr="00BD3DAC" w:rsidRDefault="00822147" w:rsidP="00822147">
            <w:pPr>
              <w:tabs>
                <w:tab w:val="left" w:leader="underscore" w:pos="1701"/>
              </w:tabs>
              <w:rPr>
                <w:i/>
                <w:szCs w:val="24"/>
                <w:lang w:eastAsia="lt-LT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(IT-013538–IT-013540)</w:t>
            </w:r>
          </w:p>
        </w:tc>
        <w:tc>
          <w:tcPr>
            <w:tcW w:w="476" w:type="pct"/>
            <w:shd w:val="clear" w:color="auto" w:fill="auto"/>
          </w:tcPr>
          <w:p w14:paraId="31D070F2" w14:textId="07D311B0" w:rsidR="00822147" w:rsidRPr="00BD3DAC" w:rsidRDefault="00822147" w:rsidP="00822147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3</w:t>
            </w:r>
          </w:p>
        </w:tc>
        <w:tc>
          <w:tcPr>
            <w:tcW w:w="560" w:type="pct"/>
            <w:shd w:val="clear" w:color="auto" w:fill="auto"/>
          </w:tcPr>
          <w:p w14:paraId="2489B794" w14:textId="04841850" w:rsidR="00822147" w:rsidRPr="00BD3DAC" w:rsidRDefault="00822147" w:rsidP="00822147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52547411" w14:textId="00A22CE8" w:rsidR="00822147" w:rsidRPr="00BD3DAC" w:rsidRDefault="00822147" w:rsidP="00822147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  <w:r w:rsidR="00BD3DAC" w:rsidRPr="00BD3DAC">
              <w:rPr>
                <w:szCs w:val="24"/>
              </w:rPr>
              <w:t xml:space="preserve"> </w:t>
            </w:r>
            <w:r w:rsidR="00B27402" w:rsidRPr="00BD3DAC">
              <w:rPr>
                <w:szCs w:val="24"/>
              </w:rPr>
              <w:t>727.88</w:t>
            </w:r>
          </w:p>
        </w:tc>
        <w:tc>
          <w:tcPr>
            <w:tcW w:w="579" w:type="pct"/>
          </w:tcPr>
          <w:p w14:paraId="4A65FAE9" w14:textId="68A175B4" w:rsidR="00822147" w:rsidRPr="00BD3DAC" w:rsidRDefault="00822147" w:rsidP="00822147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383,12</w:t>
            </w:r>
          </w:p>
        </w:tc>
      </w:tr>
      <w:tr w:rsidR="00BD3DAC" w:rsidRPr="00BD3DAC" w14:paraId="790C3CF2" w14:textId="3E45636E" w:rsidTr="00AF464C">
        <w:tc>
          <w:tcPr>
            <w:tcW w:w="363" w:type="pct"/>
            <w:shd w:val="clear" w:color="auto" w:fill="auto"/>
          </w:tcPr>
          <w:p w14:paraId="093A27D4" w14:textId="7B7987D9" w:rsidR="00822147" w:rsidRPr="00BD3DAC" w:rsidRDefault="00822147" w:rsidP="00822147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17.</w:t>
            </w:r>
          </w:p>
        </w:tc>
        <w:tc>
          <w:tcPr>
            <w:tcW w:w="941" w:type="pct"/>
          </w:tcPr>
          <w:p w14:paraId="1716A24C" w14:textId="7D6CFAFC" w:rsidR="00822147" w:rsidRPr="00BD3DAC" w:rsidRDefault="00822147" w:rsidP="00822147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Panevėžio Beržų progimnazija (190422397)</w:t>
            </w:r>
          </w:p>
        </w:tc>
        <w:tc>
          <w:tcPr>
            <w:tcW w:w="1442" w:type="pct"/>
            <w:shd w:val="clear" w:color="auto" w:fill="auto"/>
          </w:tcPr>
          <w:p w14:paraId="4DB80E4B" w14:textId="77777777" w:rsidR="00BD3DAC" w:rsidRPr="00BD3DAC" w:rsidRDefault="00822147" w:rsidP="00822147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39EA528E" w14:textId="6135C99A" w:rsidR="00822147" w:rsidRPr="00BD3DAC" w:rsidRDefault="00822147" w:rsidP="00822147">
            <w:pPr>
              <w:tabs>
                <w:tab w:val="left" w:leader="underscore" w:pos="1701"/>
              </w:tabs>
              <w:rPr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(IT-013555–IT-013556)</w:t>
            </w:r>
          </w:p>
        </w:tc>
        <w:tc>
          <w:tcPr>
            <w:tcW w:w="476" w:type="pct"/>
            <w:shd w:val="clear" w:color="auto" w:fill="auto"/>
          </w:tcPr>
          <w:p w14:paraId="6D6DD9D0" w14:textId="665D1CF2" w:rsidR="00822147" w:rsidRPr="00BD3DAC" w:rsidRDefault="00822147" w:rsidP="00822147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</w:p>
        </w:tc>
        <w:tc>
          <w:tcPr>
            <w:tcW w:w="560" w:type="pct"/>
            <w:shd w:val="clear" w:color="auto" w:fill="auto"/>
          </w:tcPr>
          <w:p w14:paraId="2A4A04AA" w14:textId="49F4B1C8" w:rsidR="00822147" w:rsidRPr="00BD3DAC" w:rsidRDefault="00822147" w:rsidP="00822147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74A1AA39" w14:textId="152D67CA" w:rsidR="00822147" w:rsidRPr="00BD3DAC" w:rsidRDefault="00822147" w:rsidP="00822147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151,92</w:t>
            </w:r>
          </w:p>
        </w:tc>
        <w:tc>
          <w:tcPr>
            <w:tcW w:w="579" w:type="pct"/>
          </w:tcPr>
          <w:p w14:paraId="07044FE1" w14:textId="52F64725" w:rsidR="00822147" w:rsidRPr="00BD3DAC" w:rsidRDefault="00822147" w:rsidP="00822147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922,08</w:t>
            </w:r>
          </w:p>
        </w:tc>
      </w:tr>
      <w:tr w:rsidR="00BD3DAC" w:rsidRPr="00BD3DAC" w14:paraId="6FBA9AE9" w14:textId="77777777" w:rsidTr="00AF464C">
        <w:tc>
          <w:tcPr>
            <w:tcW w:w="363" w:type="pct"/>
            <w:shd w:val="clear" w:color="auto" w:fill="auto"/>
          </w:tcPr>
          <w:p w14:paraId="1AD00DCB" w14:textId="211C1596" w:rsidR="00AF50ED" w:rsidRPr="00BD3DAC" w:rsidRDefault="00AF50ED" w:rsidP="00AF50ED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18.</w:t>
            </w:r>
          </w:p>
        </w:tc>
        <w:tc>
          <w:tcPr>
            <w:tcW w:w="941" w:type="pct"/>
          </w:tcPr>
          <w:p w14:paraId="3AADE57C" w14:textId="2F049921" w:rsidR="00AF50ED" w:rsidRPr="00BD3DAC" w:rsidRDefault="00AF50ED" w:rsidP="00AF50ED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Panevėžio „Aušros“ progimnazija (190420574)</w:t>
            </w:r>
          </w:p>
        </w:tc>
        <w:tc>
          <w:tcPr>
            <w:tcW w:w="1442" w:type="pct"/>
            <w:shd w:val="clear" w:color="auto" w:fill="auto"/>
          </w:tcPr>
          <w:p w14:paraId="4CD1F182" w14:textId="77777777" w:rsidR="00BD3DAC" w:rsidRPr="00BD3DAC" w:rsidRDefault="00AF50ED" w:rsidP="00AF50ED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3C499D7D" w14:textId="63433FEC" w:rsidR="00AF50ED" w:rsidRPr="00BD3DAC" w:rsidRDefault="00AF50ED" w:rsidP="00AF50ED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(IT-013549–IT-013550)</w:t>
            </w:r>
          </w:p>
        </w:tc>
        <w:tc>
          <w:tcPr>
            <w:tcW w:w="476" w:type="pct"/>
            <w:shd w:val="clear" w:color="auto" w:fill="auto"/>
          </w:tcPr>
          <w:p w14:paraId="6F2B9D46" w14:textId="628A396A" w:rsidR="00AF50ED" w:rsidRPr="00BD3DAC" w:rsidRDefault="00AF50ED" w:rsidP="00AF50ED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</w:p>
        </w:tc>
        <w:tc>
          <w:tcPr>
            <w:tcW w:w="560" w:type="pct"/>
            <w:shd w:val="clear" w:color="auto" w:fill="auto"/>
          </w:tcPr>
          <w:p w14:paraId="773D709A" w14:textId="6BC977CA" w:rsidR="00AF50ED" w:rsidRPr="00BD3DAC" w:rsidRDefault="00AF50ED" w:rsidP="00AF50ED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0B15ACA0" w14:textId="09F376D2" w:rsidR="00AF50ED" w:rsidRPr="00BD3DAC" w:rsidRDefault="00AF50ED" w:rsidP="00AF50ED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151,92</w:t>
            </w:r>
          </w:p>
        </w:tc>
        <w:tc>
          <w:tcPr>
            <w:tcW w:w="579" w:type="pct"/>
          </w:tcPr>
          <w:p w14:paraId="598C2029" w14:textId="09BBD35A" w:rsidR="00AF50ED" w:rsidRPr="00BD3DAC" w:rsidRDefault="00AF50ED" w:rsidP="00AF50ED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922,08</w:t>
            </w:r>
          </w:p>
        </w:tc>
      </w:tr>
      <w:tr w:rsidR="00BD3DAC" w:rsidRPr="00BD3DAC" w14:paraId="0EC6A6D3" w14:textId="77777777" w:rsidTr="00AF464C">
        <w:tc>
          <w:tcPr>
            <w:tcW w:w="363" w:type="pct"/>
            <w:shd w:val="clear" w:color="auto" w:fill="auto"/>
          </w:tcPr>
          <w:p w14:paraId="2C226D00" w14:textId="406997E7" w:rsidR="00AF50ED" w:rsidRPr="00BD3DAC" w:rsidRDefault="00AF50ED" w:rsidP="00AF50ED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19.</w:t>
            </w:r>
          </w:p>
        </w:tc>
        <w:tc>
          <w:tcPr>
            <w:tcW w:w="941" w:type="pct"/>
          </w:tcPr>
          <w:p w14:paraId="3FBC6EB8" w14:textId="7A445828" w:rsidR="00AF50ED" w:rsidRPr="00BD3DAC" w:rsidRDefault="00AF50ED" w:rsidP="00AF50ED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Panevėžio kurčiųjų ir neprigirdinčiųjų pagrindinė mokykla (191816651)</w:t>
            </w:r>
          </w:p>
        </w:tc>
        <w:tc>
          <w:tcPr>
            <w:tcW w:w="1442" w:type="pct"/>
            <w:shd w:val="clear" w:color="auto" w:fill="auto"/>
          </w:tcPr>
          <w:p w14:paraId="3AC9E372" w14:textId="77777777" w:rsidR="00BD3DAC" w:rsidRPr="00BD3DAC" w:rsidRDefault="00AF50ED" w:rsidP="00AF50ED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3AF05AE4" w14:textId="25F81EFF" w:rsidR="00AF50ED" w:rsidRPr="00BD3DAC" w:rsidRDefault="00AF50ED" w:rsidP="00AF50ED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(IT-013562)</w:t>
            </w:r>
          </w:p>
        </w:tc>
        <w:tc>
          <w:tcPr>
            <w:tcW w:w="476" w:type="pct"/>
            <w:shd w:val="clear" w:color="auto" w:fill="auto"/>
          </w:tcPr>
          <w:p w14:paraId="31DBB2B2" w14:textId="463A972E" w:rsidR="00AF50ED" w:rsidRPr="00BD3DAC" w:rsidRDefault="00AF50ED" w:rsidP="00AF50ED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</w:p>
        </w:tc>
        <w:tc>
          <w:tcPr>
            <w:tcW w:w="560" w:type="pct"/>
            <w:shd w:val="clear" w:color="auto" w:fill="auto"/>
          </w:tcPr>
          <w:p w14:paraId="546336A5" w14:textId="50C6961A" w:rsidR="00AF50ED" w:rsidRPr="00BD3DAC" w:rsidRDefault="00AF50ED" w:rsidP="00AF50ED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7D344BED" w14:textId="6D794DD7" w:rsidR="00AF50ED" w:rsidRPr="00BD3DAC" w:rsidRDefault="00AF50ED" w:rsidP="00AF50ED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579" w:type="pct"/>
          </w:tcPr>
          <w:p w14:paraId="5A51CA31" w14:textId="61AC2E9C" w:rsidR="00AF50ED" w:rsidRPr="00BD3DAC" w:rsidRDefault="00AF50ED" w:rsidP="00AF50ED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461,04</w:t>
            </w:r>
          </w:p>
        </w:tc>
      </w:tr>
      <w:tr w:rsidR="00BD3DAC" w:rsidRPr="00BD3DAC" w14:paraId="2AB287F8" w14:textId="77777777" w:rsidTr="00AF464C">
        <w:tc>
          <w:tcPr>
            <w:tcW w:w="363" w:type="pct"/>
            <w:shd w:val="clear" w:color="auto" w:fill="auto"/>
          </w:tcPr>
          <w:p w14:paraId="0106741B" w14:textId="39F9CF79" w:rsidR="00AF50ED" w:rsidRPr="00BD3DAC" w:rsidRDefault="00A05121" w:rsidP="00AF50ED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20</w:t>
            </w:r>
            <w:r w:rsidR="00AF50ED" w:rsidRPr="00BD3DAC">
              <w:rPr>
                <w:szCs w:val="24"/>
              </w:rPr>
              <w:t>.</w:t>
            </w:r>
          </w:p>
        </w:tc>
        <w:tc>
          <w:tcPr>
            <w:tcW w:w="941" w:type="pct"/>
          </w:tcPr>
          <w:p w14:paraId="6FA0D352" w14:textId="34B84FFE" w:rsidR="00AF50ED" w:rsidRPr="00BD3DAC" w:rsidRDefault="00AF50ED" w:rsidP="00AF50ED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 xml:space="preserve">Panevėžio „Šviesos“ specialiojo </w:t>
            </w:r>
            <w:r w:rsidRPr="00BD3DAC">
              <w:rPr>
                <w:szCs w:val="24"/>
              </w:rPr>
              <w:lastRenderedPageBreak/>
              <w:t>ugdymo centras (190984151)</w:t>
            </w:r>
          </w:p>
        </w:tc>
        <w:tc>
          <w:tcPr>
            <w:tcW w:w="1442" w:type="pct"/>
            <w:shd w:val="clear" w:color="auto" w:fill="auto"/>
          </w:tcPr>
          <w:p w14:paraId="7688146E" w14:textId="77777777" w:rsidR="00BD3DAC" w:rsidRPr="00BD3DAC" w:rsidRDefault="00AF50ED" w:rsidP="00AF50ED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lastRenderedPageBreak/>
              <w:t xml:space="preserve">Nešiojamasis kompiuteris HP PROBOOK 450 G7 su krepšiu </w:t>
            </w:r>
          </w:p>
          <w:p w14:paraId="07D7F4BE" w14:textId="4A0ECE85" w:rsidR="00AF50ED" w:rsidRPr="00BD3DAC" w:rsidRDefault="00AF50ED" w:rsidP="00AF50ED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(IT-013563–IT-013564)</w:t>
            </w:r>
          </w:p>
        </w:tc>
        <w:tc>
          <w:tcPr>
            <w:tcW w:w="476" w:type="pct"/>
            <w:shd w:val="clear" w:color="auto" w:fill="auto"/>
          </w:tcPr>
          <w:p w14:paraId="02D4D719" w14:textId="6BCA96EB" w:rsidR="00AF50ED" w:rsidRPr="00BD3DAC" w:rsidRDefault="00AF50ED" w:rsidP="00AF50ED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</w:p>
        </w:tc>
        <w:tc>
          <w:tcPr>
            <w:tcW w:w="560" w:type="pct"/>
            <w:shd w:val="clear" w:color="auto" w:fill="auto"/>
          </w:tcPr>
          <w:p w14:paraId="3A4C84CB" w14:textId="560CA40A" w:rsidR="00AF50ED" w:rsidRPr="00BD3DAC" w:rsidRDefault="00AF50ED" w:rsidP="00AF50ED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248F27C2" w14:textId="5C21FFDF" w:rsidR="00AF50ED" w:rsidRPr="00BD3DAC" w:rsidRDefault="00AF50ED" w:rsidP="00AF50ED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151,92</w:t>
            </w:r>
          </w:p>
        </w:tc>
        <w:tc>
          <w:tcPr>
            <w:tcW w:w="579" w:type="pct"/>
          </w:tcPr>
          <w:p w14:paraId="22F4F6F3" w14:textId="532FB9BF" w:rsidR="00AF50ED" w:rsidRPr="00BD3DAC" w:rsidRDefault="00AF50ED" w:rsidP="00AF50ED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922,08</w:t>
            </w:r>
          </w:p>
        </w:tc>
      </w:tr>
      <w:tr w:rsidR="00BD3DAC" w:rsidRPr="00BD3DAC" w14:paraId="1640CF32" w14:textId="77777777" w:rsidTr="00AF464C">
        <w:tc>
          <w:tcPr>
            <w:tcW w:w="363" w:type="pct"/>
            <w:shd w:val="clear" w:color="auto" w:fill="auto"/>
          </w:tcPr>
          <w:p w14:paraId="422565C6" w14:textId="73854FB1" w:rsidR="00AF50ED" w:rsidRPr="00BD3DAC" w:rsidRDefault="00AF50ED" w:rsidP="00AF50ED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  <w:r w:rsidR="00A05121" w:rsidRPr="00BD3DAC">
              <w:rPr>
                <w:szCs w:val="24"/>
              </w:rPr>
              <w:t>1</w:t>
            </w:r>
            <w:r w:rsidRPr="00BD3DAC">
              <w:rPr>
                <w:szCs w:val="24"/>
              </w:rPr>
              <w:t>.</w:t>
            </w:r>
          </w:p>
        </w:tc>
        <w:tc>
          <w:tcPr>
            <w:tcW w:w="941" w:type="pct"/>
          </w:tcPr>
          <w:p w14:paraId="2FBE2623" w14:textId="39F0B453" w:rsidR="00AF50ED" w:rsidRPr="00BD3DAC" w:rsidRDefault="00AF50ED" w:rsidP="00AF50ED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Panevėžio specialioji mokykla</w:t>
            </w:r>
            <w:r w:rsidR="00A05121" w:rsidRPr="00BD3DAC">
              <w:rPr>
                <w:szCs w:val="24"/>
              </w:rPr>
              <w:t>-</w:t>
            </w:r>
            <w:r w:rsidRPr="00BD3DAC">
              <w:rPr>
                <w:szCs w:val="24"/>
              </w:rPr>
              <w:t>daugiafunkcis centras (</w:t>
            </w:r>
            <w:r w:rsidRPr="00BD3DAC">
              <w:rPr>
                <w:rStyle w:val="st1"/>
                <w:szCs w:val="24"/>
              </w:rPr>
              <w:t>148209637)</w:t>
            </w:r>
          </w:p>
        </w:tc>
        <w:tc>
          <w:tcPr>
            <w:tcW w:w="1442" w:type="pct"/>
            <w:shd w:val="clear" w:color="auto" w:fill="auto"/>
          </w:tcPr>
          <w:p w14:paraId="1A2D4D06" w14:textId="77777777" w:rsidR="00BD3DAC" w:rsidRPr="00BD3DAC" w:rsidRDefault="00AF50ED" w:rsidP="00AF50ED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2CC9D1F3" w14:textId="3515A37A" w:rsidR="00AF50ED" w:rsidRPr="00BD3DAC" w:rsidRDefault="00AF50ED" w:rsidP="00AF50ED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(IT-013562)</w:t>
            </w:r>
          </w:p>
        </w:tc>
        <w:tc>
          <w:tcPr>
            <w:tcW w:w="476" w:type="pct"/>
            <w:shd w:val="clear" w:color="auto" w:fill="auto"/>
          </w:tcPr>
          <w:p w14:paraId="55882AD2" w14:textId="453C7742" w:rsidR="00AF50ED" w:rsidRPr="00BD3DAC" w:rsidRDefault="00AF50ED" w:rsidP="00AF50ED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</w:p>
        </w:tc>
        <w:tc>
          <w:tcPr>
            <w:tcW w:w="560" w:type="pct"/>
            <w:shd w:val="clear" w:color="auto" w:fill="auto"/>
          </w:tcPr>
          <w:p w14:paraId="63DFA86F" w14:textId="3BB8010F" w:rsidR="00AF50ED" w:rsidRPr="00BD3DAC" w:rsidRDefault="00AF50ED" w:rsidP="00AF50ED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164D849E" w14:textId="1D0D6D60" w:rsidR="00AF50ED" w:rsidRPr="00BD3DAC" w:rsidRDefault="00AF50ED" w:rsidP="00AF50ED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579" w:type="pct"/>
          </w:tcPr>
          <w:p w14:paraId="36E55028" w14:textId="2729B5F2" w:rsidR="00AF50ED" w:rsidRPr="00BD3DAC" w:rsidRDefault="00AF50ED" w:rsidP="00AF50ED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461,04</w:t>
            </w:r>
          </w:p>
        </w:tc>
      </w:tr>
      <w:tr w:rsidR="00BD3DAC" w:rsidRPr="00BD3DAC" w14:paraId="26F4FE6D" w14:textId="77777777" w:rsidTr="00AF464C">
        <w:tc>
          <w:tcPr>
            <w:tcW w:w="363" w:type="pct"/>
            <w:shd w:val="clear" w:color="auto" w:fill="auto"/>
          </w:tcPr>
          <w:p w14:paraId="776EFA3B" w14:textId="641EF579" w:rsidR="00AF50ED" w:rsidRPr="00BD3DAC" w:rsidRDefault="00AF50ED" w:rsidP="00AF50ED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  <w:r w:rsidR="00A05121" w:rsidRPr="00BD3DAC">
              <w:rPr>
                <w:szCs w:val="24"/>
              </w:rPr>
              <w:t>2</w:t>
            </w:r>
            <w:r w:rsidRPr="00BD3DAC">
              <w:rPr>
                <w:szCs w:val="24"/>
              </w:rPr>
              <w:t>.</w:t>
            </w:r>
          </w:p>
        </w:tc>
        <w:tc>
          <w:tcPr>
            <w:tcW w:w="941" w:type="pct"/>
          </w:tcPr>
          <w:p w14:paraId="7782AD74" w14:textId="74761EFA" w:rsidR="00AF50ED" w:rsidRPr="00BD3DAC" w:rsidRDefault="00AF50ED" w:rsidP="00AF50ED">
            <w:pPr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Panevėžio pradinė mokykla (190425888)</w:t>
            </w:r>
          </w:p>
        </w:tc>
        <w:tc>
          <w:tcPr>
            <w:tcW w:w="1442" w:type="pct"/>
            <w:shd w:val="clear" w:color="auto" w:fill="auto"/>
          </w:tcPr>
          <w:p w14:paraId="684AD0C7" w14:textId="77777777" w:rsidR="00BD3DAC" w:rsidRPr="00BD3DAC" w:rsidRDefault="00AF50ED" w:rsidP="00AF50ED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 xml:space="preserve">Nešiojamasis kompiuteris HP PROBOOK 450 G7 su krepšiu </w:t>
            </w:r>
          </w:p>
          <w:p w14:paraId="6B453D70" w14:textId="1E114E65" w:rsidR="00AF50ED" w:rsidRPr="00BD3DAC" w:rsidRDefault="00AF50ED" w:rsidP="00AF50ED">
            <w:pPr>
              <w:tabs>
                <w:tab w:val="left" w:leader="underscore" w:pos="1701"/>
              </w:tabs>
              <w:rPr>
                <w:rFonts w:eastAsiaTheme="minorHAnsi"/>
                <w:color w:val="000000"/>
                <w:szCs w:val="24"/>
              </w:rPr>
            </w:pPr>
            <w:r w:rsidRPr="00BD3DAC">
              <w:rPr>
                <w:rFonts w:eastAsiaTheme="minorHAnsi"/>
                <w:color w:val="000000"/>
                <w:szCs w:val="24"/>
              </w:rPr>
              <w:t>(IT-013566–IT-013567)</w:t>
            </w:r>
          </w:p>
        </w:tc>
        <w:tc>
          <w:tcPr>
            <w:tcW w:w="476" w:type="pct"/>
            <w:shd w:val="clear" w:color="auto" w:fill="auto"/>
          </w:tcPr>
          <w:p w14:paraId="5A52ED18" w14:textId="75D64A43" w:rsidR="00AF50ED" w:rsidRPr="00BD3DAC" w:rsidRDefault="00AF50ED" w:rsidP="00AF50ED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2</w:t>
            </w:r>
          </w:p>
        </w:tc>
        <w:tc>
          <w:tcPr>
            <w:tcW w:w="560" w:type="pct"/>
            <w:shd w:val="clear" w:color="auto" w:fill="auto"/>
          </w:tcPr>
          <w:p w14:paraId="3A5E91DA" w14:textId="38EBEC65" w:rsidR="00AF50ED" w:rsidRPr="00BD3DAC" w:rsidRDefault="00AF50ED" w:rsidP="00AF50ED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575,96</w:t>
            </w:r>
          </w:p>
        </w:tc>
        <w:tc>
          <w:tcPr>
            <w:tcW w:w="639" w:type="pct"/>
            <w:shd w:val="clear" w:color="auto" w:fill="auto"/>
          </w:tcPr>
          <w:p w14:paraId="590E33C2" w14:textId="1F6206F3" w:rsidR="00AF50ED" w:rsidRPr="00BD3DAC" w:rsidRDefault="00AF50ED" w:rsidP="00AF50ED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1</w:t>
            </w:r>
            <w:r w:rsidR="00BD3DAC" w:rsidRPr="00BD3DAC">
              <w:rPr>
                <w:szCs w:val="24"/>
              </w:rPr>
              <w:t xml:space="preserve"> </w:t>
            </w:r>
            <w:r w:rsidRPr="00BD3DAC">
              <w:rPr>
                <w:szCs w:val="24"/>
              </w:rPr>
              <w:t>151,92</w:t>
            </w:r>
          </w:p>
        </w:tc>
        <w:tc>
          <w:tcPr>
            <w:tcW w:w="579" w:type="pct"/>
          </w:tcPr>
          <w:p w14:paraId="10E471F8" w14:textId="0ADEF11A" w:rsidR="00AF50ED" w:rsidRPr="00BD3DAC" w:rsidRDefault="00AF50ED" w:rsidP="00AF50ED">
            <w:pPr>
              <w:spacing w:line="360" w:lineRule="auto"/>
              <w:jc w:val="center"/>
              <w:rPr>
                <w:szCs w:val="24"/>
              </w:rPr>
            </w:pPr>
            <w:r w:rsidRPr="00BD3DAC">
              <w:rPr>
                <w:szCs w:val="24"/>
              </w:rPr>
              <w:t>922,08</w:t>
            </w:r>
          </w:p>
        </w:tc>
      </w:tr>
      <w:tr w:rsidR="00AF50ED" w:rsidRPr="00BD3DAC" w14:paraId="123B45FD" w14:textId="539AC927" w:rsidTr="00BD3DAC">
        <w:tc>
          <w:tcPr>
            <w:tcW w:w="3782" w:type="pct"/>
            <w:gridSpan w:val="5"/>
            <w:shd w:val="clear" w:color="auto" w:fill="auto"/>
          </w:tcPr>
          <w:p w14:paraId="0767C1DF" w14:textId="2CAB5C34" w:rsidR="00AF50ED" w:rsidRPr="00BD3DAC" w:rsidRDefault="00AF50ED" w:rsidP="000E14D2">
            <w:pPr>
              <w:spacing w:line="360" w:lineRule="auto"/>
              <w:jc w:val="right"/>
              <w:rPr>
                <w:b/>
                <w:szCs w:val="24"/>
              </w:rPr>
            </w:pPr>
            <w:r w:rsidRPr="00BD3DAC">
              <w:rPr>
                <w:b/>
                <w:szCs w:val="24"/>
              </w:rPr>
              <w:t>Iš viso:</w:t>
            </w:r>
          </w:p>
        </w:tc>
        <w:tc>
          <w:tcPr>
            <w:tcW w:w="639" w:type="pct"/>
            <w:shd w:val="clear" w:color="auto" w:fill="auto"/>
          </w:tcPr>
          <w:p w14:paraId="36B67F38" w14:textId="0760478A" w:rsidR="00AF50ED" w:rsidRPr="00BD3DAC" w:rsidRDefault="00B27402" w:rsidP="00AF50ED">
            <w:pPr>
              <w:spacing w:line="360" w:lineRule="auto"/>
              <w:jc w:val="center"/>
              <w:rPr>
                <w:b/>
                <w:szCs w:val="24"/>
              </w:rPr>
            </w:pPr>
            <w:r w:rsidRPr="00BD3DAC">
              <w:rPr>
                <w:b/>
                <w:szCs w:val="24"/>
              </w:rPr>
              <w:t>38589</w:t>
            </w:r>
            <w:r w:rsidR="00A05121" w:rsidRPr="00BD3DAC">
              <w:rPr>
                <w:b/>
                <w:szCs w:val="24"/>
              </w:rPr>
              <w:t>,</w:t>
            </w:r>
            <w:r w:rsidRPr="00BD3DAC">
              <w:rPr>
                <w:b/>
                <w:szCs w:val="24"/>
              </w:rPr>
              <w:t>32</w:t>
            </w:r>
          </w:p>
        </w:tc>
        <w:tc>
          <w:tcPr>
            <w:tcW w:w="579" w:type="pct"/>
          </w:tcPr>
          <w:p w14:paraId="7423AF10" w14:textId="5815E8D5" w:rsidR="00AF50ED" w:rsidRPr="00BD3DAC" w:rsidRDefault="00AF50ED" w:rsidP="00AF50ED">
            <w:pPr>
              <w:spacing w:line="360" w:lineRule="auto"/>
              <w:jc w:val="center"/>
              <w:rPr>
                <w:b/>
                <w:szCs w:val="24"/>
              </w:rPr>
            </w:pPr>
            <w:r w:rsidRPr="00BD3DAC">
              <w:rPr>
                <w:b/>
                <w:szCs w:val="24"/>
              </w:rPr>
              <w:fldChar w:fldCharType="begin"/>
            </w:r>
            <w:r w:rsidRPr="00BD3DAC">
              <w:rPr>
                <w:b/>
                <w:szCs w:val="24"/>
              </w:rPr>
              <w:instrText xml:space="preserve"> =SUM(ABOVE) </w:instrText>
            </w:r>
            <w:r w:rsidRPr="00BD3DAC">
              <w:rPr>
                <w:b/>
                <w:szCs w:val="24"/>
              </w:rPr>
              <w:fldChar w:fldCharType="separate"/>
            </w:r>
            <w:r w:rsidRPr="00BD3DAC">
              <w:rPr>
                <w:b/>
                <w:szCs w:val="24"/>
              </w:rPr>
              <w:t>30889,68</w:t>
            </w:r>
            <w:r w:rsidRPr="00BD3DAC">
              <w:rPr>
                <w:b/>
                <w:szCs w:val="24"/>
              </w:rPr>
              <w:fldChar w:fldCharType="end"/>
            </w:r>
          </w:p>
        </w:tc>
      </w:tr>
      <w:bookmarkEnd w:id="2"/>
    </w:tbl>
    <w:p w14:paraId="12CFED2E" w14:textId="77777777" w:rsidR="00CD6F5D" w:rsidRPr="00BD3DAC" w:rsidRDefault="00CD6F5D" w:rsidP="00CD6F5D">
      <w:pPr>
        <w:jc w:val="center"/>
        <w:rPr>
          <w:rFonts w:eastAsia="Calibri"/>
          <w:szCs w:val="24"/>
        </w:rPr>
      </w:pPr>
    </w:p>
    <w:sectPr w:rsidR="00CD6F5D" w:rsidRPr="00BD3DAC" w:rsidSect="00914DC6">
      <w:headerReference w:type="default" r:id="rId9"/>
      <w:footerReference w:type="default" r:id="rId10"/>
      <w:footerReference w:type="first" r:id="rId11"/>
      <w:pgSz w:w="11907" w:h="16840" w:code="9"/>
      <w:pgMar w:top="1134" w:right="567" w:bottom="993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010CB" w14:textId="77777777" w:rsidR="001901E6" w:rsidRDefault="001901E6">
      <w:r>
        <w:separator/>
      </w:r>
    </w:p>
  </w:endnote>
  <w:endnote w:type="continuationSeparator" w:id="0">
    <w:p w14:paraId="3676CF38" w14:textId="77777777" w:rsidR="001901E6" w:rsidRDefault="0019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AB5B" w14:textId="77777777" w:rsidR="00340EE1" w:rsidRDefault="00340EE1" w:rsidP="00BE4566">
    <w:pPr>
      <w:tabs>
        <w:tab w:val="left" w:pos="8445"/>
      </w:tabs>
    </w:pPr>
    <w:r>
      <w:tab/>
    </w:r>
  </w:p>
  <w:p w14:paraId="34C9AB5C" w14:textId="77777777" w:rsidR="00340EE1" w:rsidRDefault="00340EE1"/>
  <w:p w14:paraId="34C9AB5D" w14:textId="77777777" w:rsidR="00340EE1" w:rsidRDefault="00340EE1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AB5E" w14:textId="77777777" w:rsidR="00340EE1" w:rsidRDefault="00340EE1" w:rsidP="00DD20B8">
    <w:pPr>
      <w:pStyle w:val="Porat"/>
    </w:pPr>
  </w:p>
  <w:p w14:paraId="34C9AB5F" w14:textId="77777777" w:rsidR="00340EE1" w:rsidRDefault="00340EE1" w:rsidP="00DD20B8">
    <w:pPr>
      <w:pStyle w:val="Porat"/>
    </w:pPr>
  </w:p>
  <w:p w14:paraId="34C9AB60" w14:textId="77777777" w:rsidR="00340EE1" w:rsidRDefault="00340EE1" w:rsidP="00DD20B8">
    <w:pPr>
      <w:pStyle w:val="Porat"/>
    </w:pPr>
  </w:p>
  <w:p w14:paraId="34C9AB61" w14:textId="77777777" w:rsidR="00340EE1" w:rsidRDefault="00340EE1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1D4C" w14:textId="77777777" w:rsidR="001901E6" w:rsidRDefault="001901E6">
      <w:r>
        <w:separator/>
      </w:r>
    </w:p>
  </w:footnote>
  <w:footnote w:type="continuationSeparator" w:id="0">
    <w:p w14:paraId="4AB854E5" w14:textId="77777777" w:rsidR="001901E6" w:rsidRDefault="00190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AB57" w14:textId="77777777" w:rsidR="00340EE1" w:rsidRDefault="00340EE1">
    <w:pPr>
      <w:pStyle w:val="Antrats"/>
      <w:jc w:val="center"/>
    </w:pPr>
  </w:p>
  <w:p w14:paraId="34C9AB58" w14:textId="77777777" w:rsidR="00340EE1" w:rsidRDefault="00340EE1">
    <w:pPr>
      <w:pStyle w:val="Antrats"/>
      <w:jc w:val="center"/>
    </w:pPr>
  </w:p>
  <w:p w14:paraId="34C9AB59" w14:textId="77777777" w:rsidR="00340EE1" w:rsidRDefault="00340EE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  <w:p w14:paraId="34C9AB5A" w14:textId="77777777" w:rsidR="00340EE1" w:rsidRDefault="00340E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5"/>
  </w:num>
  <w:num w:numId="5">
    <w:abstractNumId w:val="6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8"/>
  </w:num>
  <w:num w:numId="11">
    <w:abstractNumId w:val="1"/>
  </w:num>
  <w:num w:numId="12">
    <w:abstractNumId w:val="7"/>
  </w:num>
  <w:num w:numId="13">
    <w:abstractNumId w:val="10"/>
  </w:num>
  <w:num w:numId="14">
    <w:abstractNumId w:val="14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247FF"/>
    <w:rsid w:val="0005169C"/>
    <w:rsid w:val="0005532F"/>
    <w:rsid w:val="0006066B"/>
    <w:rsid w:val="0006418C"/>
    <w:rsid w:val="00075594"/>
    <w:rsid w:val="00075D5A"/>
    <w:rsid w:val="000767B1"/>
    <w:rsid w:val="000811E1"/>
    <w:rsid w:val="00083E3B"/>
    <w:rsid w:val="00087637"/>
    <w:rsid w:val="00090614"/>
    <w:rsid w:val="00097C3B"/>
    <w:rsid w:val="000A547D"/>
    <w:rsid w:val="000B5552"/>
    <w:rsid w:val="000B5921"/>
    <w:rsid w:val="000C3AEC"/>
    <w:rsid w:val="000C55F7"/>
    <w:rsid w:val="000C6E46"/>
    <w:rsid w:val="000D1755"/>
    <w:rsid w:val="000E14D2"/>
    <w:rsid w:val="000E3188"/>
    <w:rsid w:val="000E31D1"/>
    <w:rsid w:val="000E5933"/>
    <w:rsid w:val="000E7131"/>
    <w:rsid w:val="000F091D"/>
    <w:rsid w:val="0010137D"/>
    <w:rsid w:val="00101F07"/>
    <w:rsid w:val="001055A4"/>
    <w:rsid w:val="00123CB7"/>
    <w:rsid w:val="00124B60"/>
    <w:rsid w:val="00132ABE"/>
    <w:rsid w:val="00135AE1"/>
    <w:rsid w:val="00152F4E"/>
    <w:rsid w:val="00153B94"/>
    <w:rsid w:val="0015521B"/>
    <w:rsid w:val="00171A77"/>
    <w:rsid w:val="00172765"/>
    <w:rsid w:val="00177D66"/>
    <w:rsid w:val="001901E6"/>
    <w:rsid w:val="001923C0"/>
    <w:rsid w:val="001A2FD1"/>
    <w:rsid w:val="001B1FE3"/>
    <w:rsid w:val="001B42BF"/>
    <w:rsid w:val="001C3CDA"/>
    <w:rsid w:val="001C593D"/>
    <w:rsid w:val="001D1AC1"/>
    <w:rsid w:val="001D3CB6"/>
    <w:rsid w:val="001E4DFD"/>
    <w:rsid w:val="001E58B7"/>
    <w:rsid w:val="001F7914"/>
    <w:rsid w:val="0020204A"/>
    <w:rsid w:val="00206FC7"/>
    <w:rsid w:val="0023417F"/>
    <w:rsid w:val="00234FD8"/>
    <w:rsid w:val="00240F33"/>
    <w:rsid w:val="00242F87"/>
    <w:rsid w:val="0024380C"/>
    <w:rsid w:val="0024706D"/>
    <w:rsid w:val="002526D2"/>
    <w:rsid w:val="002630A9"/>
    <w:rsid w:val="002658A0"/>
    <w:rsid w:val="00273A13"/>
    <w:rsid w:val="00273E5A"/>
    <w:rsid w:val="00276412"/>
    <w:rsid w:val="00280EB1"/>
    <w:rsid w:val="00281A09"/>
    <w:rsid w:val="00284D8C"/>
    <w:rsid w:val="002915B5"/>
    <w:rsid w:val="00291649"/>
    <w:rsid w:val="00293059"/>
    <w:rsid w:val="002A0D08"/>
    <w:rsid w:val="002A2097"/>
    <w:rsid w:val="002B6129"/>
    <w:rsid w:val="002C35DB"/>
    <w:rsid w:val="002D0B3C"/>
    <w:rsid w:val="002D57F9"/>
    <w:rsid w:val="002D71F8"/>
    <w:rsid w:val="002D75F0"/>
    <w:rsid w:val="002D79D2"/>
    <w:rsid w:val="002D7E2D"/>
    <w:rsid w:val="002E2386"/>
    <w:rsid w:val="002E4357"/>
    <w:rsid w:val="002E67EF"/>
    <w:rsid w:val="002F30E9"/>
    <w:rsid w:val="002F31B7"/>
    <w:rsid w:val="002F7001"/>
    <w:rsid w:val="00302BC5"/>
    <w:rsid w:val="00303346"/>
    <w:rsid w:val="00312D7F"/>
    <w:rsid w:val="0031317D"/>
    <w:rsid w:val="00325CF1"/>
    <w:rsid w:val="00325F18"/>
    <w:rsid w:val="0032609B"/>
    <w:rsid w:val="003338E9"/>
    <w:rsid w:val="00337555"/>
    <w:rsid w:val="00340EE1"/>
    <w:rsid w:val="00355495"/>
    <w:rsid w:val="00355EE8"/>
    <w:rsid w:val="00356533"/>
    <w:rsid w:val="0037302E"/>
    <w:rsid w:val="003820DF"/>
    <w:rsid w:val="00392558"/>
    <w:rsid w:val="0039707D"/>
    <w:rsid w:val="003A16E8"/>
    <w:rsid w:val="003A3559"/>
    <w:rsid w:val="003A451B"/>
    <w:rsid w:val="003B4ED6"/>
    <w:rsid w:val="003C4398"/>
    <w:rsid w:val="003C5812"/>
    <w:rsid w:val="003D113C"/>
    <w:rsid w:val="003D6535"/>
    <w:rsid w:val="003E58F0"/>
    <w:rsid w:val="003F3684"/>
    <w:rsid w:val="003F3CA5"/>
    <w:rsid w:val="003F4FBE"/>
    <w:rsid w:val="004014AB"/>
    <w:rsid w:val="00401930"/>
    <w:rsid w:val="004100D4"/>
    <w:rsid w:val="004106B9"/>
    <w:rsid w:val="0041079B"/>
    <w:rsid w:val="00420850"/>
    <w:rsid w:val="00420BD8"/>
    <w:rsid w:val="00421D43"/>
    <w:rsid w:val="00425050"/>
    <w:rsid w:val="00430614"/>
    <w:rsid w:val="00431F36"/>
    <w:rsid w:val="00433ED2"/>
    <w:rsid w:val="00435010"/>
    <w:rsid w:val="004376E8"/>
    <w:rsid w:val="00444888"/>
    <w:rsid w:val="004500C3"/>
    <w:rsid w:val="004564CD"/>
    <w:rsid w:val="00464BB1"/>
    <w:rsid w:val="00480D2E"/>
    <w:rsid w:val="004849ED"/>
    <w:rsid w:val="004A3610"/>
    <w:rsid w:val="004A6A1C"/>
    <w:rsid w:val="004C07E0"/>
    <w:rsid w:val="004D2980"/>
    <w:rsid w:val="004D35C5"/>
    <w:rsid w:val="004E4142"/>
    <w:rsid w:val="004E635F"/>
    <w:rsid w:val="004F0C49"/>
    <w:rsid w:val="004F2DF5"/>
    <w:rsid w:val="00507886"/>
    <w:rsid w:val="00510DE4"/>
    <w:rsid w:val="005166E3"/>
    <w:rsid w:val="005167DE"/>
    <w:rsid w:val="0052387D"/>
    <w:rsid w:val="00524D2D"/>
    <w:rsid w:val="00532923"/>
    <w:rsid w:val="00533646"/>
    <w:rsid w:val="00556B33"/>
    <w:rsid w:val="0055780F"/>
    <w:rsid w:val="00557F47"/>
    <w:rsid w:val="00561422"/>
    <w:rsid w:val="00562BCD"/>
    <w:rsid w:val="00566FC8"/>
    <w:rsid w:val="00571BF3"/>
    <w:rsid w:val="00572959"/>
    <w:rsid w:val="00575F45"/>
    <w:rsid w:val="005825E1"/>
    <w:rsid w:val="00582D82"/>
    <w:rsid w:val="00584C4D"/>
    <w:rsid w:val="00586117"/>
    <w:rsid w:val="00595F80"/>
    <w:rsid w:val="00596CFE"/>
    <w:rsid w:val="005B1469"/>
    <w:rsid w:val="005B2583"/>
    <w:rsid w:val="005B727C"/>
    <w:rsid w:val="005C41AC"/>
    <w:rsid w:val="005C605B"/>
    <w:rsid w:val="005D3A85"/>
    <w:rsid w:val="005E0C2D"/>
    <w:rsid w:val="005F3575"/>
    <w:rsid w:val="005F44E3"/>
    <w:rsid w:val="005F6353"/>
    <w:rsid w:val="00600EF4"/>
    <w:rsid w:val="00605F6E"/>
    <w:rsid w:val="006062B3"/>
    <w:rsid w:val="0060656B"/>
    <w:rsid w:val="0060717D"/>
    <w:rsid w:val="00611EE0"/>
    <w:rsid w:val="006128BC"/>
    <w:rsid w:val="0061401B"/>
    <w:rsid w:val="006177D9"/>
    <w:rsid w:val="0062155E"/>
    <w:rsid w:val="0062276B"/>
    <w:rsid w:val="006244B6"/>
    <w:rsid w:val="0062551B"/>
    <w:rsid w:val="00625C86"/>
    <w:rsid w:val="00630B08"/>
    <w:rsid w:val="00644F82"/>
    <w:rsid w:val="00647C0E"/>
    <w:rsid w:val="006514FC"/>
    <w:rsid w:val="00651F0D"/>
    <w:rsid w:val="00655408"/>
    <w:rsid w:val="00655E6A"/>
    <w:rsid w:val="00656E59"/>
    <w:rsid w:val="00662FB1"/>
    <w:rsid w:val="00673AE1"/>
    <w:rsid w:val="0068030A"/>
    <w:rsid w:val="0068063B"/>
    <w:rsid w:val="0068182A"/>
    <w:rsid w:val="006856B0"/>
    <w:rsid w:val="00686EB4"/>
    <w:rsid w:val="006978C1"/>
    <w:rsid w:val="006B0BC0"/>
    <w:rsid w:val="006B1852"/>
    <w:rsid w:val="006D107B"/>
    <w:rsid w:val="006D6344"/>
    <w:rsid w:val="006D7A59"/>
    <w:rsid w:val="006E0208"/>
    <w:rsid w:val="006E038D"/>
    <w:rsid w:val="006F7032"/>
    <w:rsid w:val="00701945"/>
    <w:rsid w:val="007129E5"/>
    <w:rsid w:val="00713EB6"/>
    <w:rsid w:val="00723E14"/>
    <w:rsid w:val="00736212"/>
    <w:rsid w:val="00740946"/>
    <w:rsid w:val="00740CC0"/>
    <w:rsid w:val="00743B7D"/>
    <w:rsid w:val="007452C6"/>
    <w:rsid w:val="00761752"/>
    <w:rsid w:val="00763D4F"/>
    <w:rsid w:val="00773818"/>
    <w:rsid w:val="00775EA8"/>
    <w:rsid w:val="00776A64"/>
    <w:rsid w:val="00780E8C"/>
    <w:rsid w:val="00785145"/>
    <w:rsid w:val="00793437"/>
    <w:rsid w:val="00796747"/>
    <w:rsid w:val="00796E6A"/>
    <w:rsid w:val="007978F3"/>
    <w:rsid w:val="007A38DC"/>
    <w:rsid w:val="007C5A1C"/>
    <w:rsid w:val="007D3F07"/>
    <w:rsid w:val="007D6BBA"/>
    <w:rsid w:val="007E2B12"/>
    <w:rsid w:val="007E3012"/>
    <w:rsid w:val="007E61E2"/>
    <w:rsid w:val="007F1F9E"/>
    <w:rsid w:val="007F2ABF"/>
    <w:rsid w:val="007F3F25"/>
    <w:rsid w:val="00801C51"/>
    <w:rsid w:val="00801DD2"/>
    <w:rsid w:val="008078E9"/>
    <w:rsid w:val="00811E67"/>
    <w:rsid w:val="00814E6B"/>
    <w:rsid w:val="00817F1F"/>
    <w:rsid w:val="008212D1"/>
    <w:rsid w:val="00822147"/>
    <w:rsid w:val="008242AA"/>
    <w:rsid w:val="0082493F"/>
    <w:rsid w:val="00824CF8"/>
    <w:rsid w:val="00830327"/>
    <w:rsid w:val="00851BBE"/>
    <w:rsid w:val="008547BE"/>
    <w:rsid w:val="00860740"/>
    <w:rsid w:val="008608CB"/>
    <w:rsid w:val="0086111D"/>
    <w:rsid w:val="00862DCC"/>
    <w:rsid w:val="00865033"/>
    <w:rsid w:val="00865596"/>
    <w:rsid w:val="00876E15"/>
    <w:rsid w:val="00880112"/>
    <w:rsid w:val="0088367B"/>
    <w:rsid w:val="00883F12"/>
    <w:rsid w:val="00885728"/>
    <w:rsid w:val="00890A49"/>
    <w:rsid w:val="008A0283"/>
    <w:rsid w:val="008A2000"/>
    <w:rsid w:val="008A58DF"/>
    <w:rsid w:val="008A786A"/>
    <w:rsid w:val="008B06E3"/>
    <w:rsid w:val="008B28AB"/>
    <w:rsid w:val="008B3AC4"/>
    <w:rsid w:val="008B3D51"/>
    <w:rsid w:val="008B6518"/>
    <w:rsid w:val="008C2A8A"/>
    <w:rsid w:val="008C4E7D"/>
    <w:rsid w:val="008D7609"/>
    <w:rsid w:val="008D7F28"/>
    <w:rsid w:val="008E418C"/>
    <w:rsid w:val="008F0144"/>
    <w:rsid w:val="008F1635"/>
    <w:rsid w:val="008F62A9"/>
    <w:rsid w:val="00907A79"/>
    <w:rsid w:val="009111D4"/>
    <w:rsid w:val="009115AC"/>
    <w:rsid w:val="00914DC6"/>
    <w:rsid w:val="00915DB6"/>
    <w:rsid w:val="00916D5D"/>
    <w:rsid w:val="00931ACB"/>
    <w:rsid w:val="0093245C"/>
    <w:rsid w:val="00932C8B"/>
    <w:rsid w:val="00933EB9"/>
    <w:rsid w:val="00934A4D"/>
    <w:rsid w:val="00942B11"/>
    <w:rsid w:val="009460CF"/>
    <w:rsid w:val="009567D0"/>
    <w:rsid w:val="00956EFA"/>
    <w:rsid w:val="00957789"/>
    <w:rsid w:val="009607C9"/>
    <w:rsid w:val="00966AF6"/>
    <w:rsid w:val="00976276"/>
    <w:rsid w:val="00983960"/>
    <w:rsid w:val="0099046B"/>
    <w:rsid w:val="00990645"/>
    <w:rsid w:val="009A09B2"/>
    <w:rsid w:val="009A4733"/>
    <w:rsid w:val="009B542B"/>
    <w:rsid w:val="009C1065"/>
    <w:rsid w:val="009C3C68"/>
    <w:rsid w:val="009C48B9"/>
    <w:rsid w:val="009C55DF"/>
    <w:rsid w:val="009D1163"/>
    <w:rsid w:val="009D4140"/>
    <w:rsid w:val="009D6D5F"/>
    <w:rsid w:val="009E2766"/>
    <w:rsid w:val="009E5C02"/>
    <w:rsid w:val="009F043B"/>
    <w:rsid w:val="009F0DA5"/>
    <w:rsid w:val="009F5E68"/>
    <w:rsid w:val="00A0004E"/>
    <w:rsid w:val="00A05121"/>
    <w:rsid w:val="00A11511"/>
    <w:rsid w:val="00A135AE"/>
    <w:rsid w:val="00A13FF8"/>
    <w:rsid w:val="00A3474A"/>
    <w:rsid w:val="00A36213"/>
    <w:rsid w:val="00A37460"/>
    <w:rsid w:val="00A41CA9"/>
    <w:rsid w:val="00A47ED9"/>
    <w:rsid w:val="00A562AA"/>
    <w:rsid w:val="00A57683"/>
    <w:rsid w:val="00A61421"/>
    <w:rsid w:val="00A668C3"/>
    <w:rsid w:val="00A72F74"/>
    <w:rsid w:val="00A73605"/>
    <w:rsid w:val="00A81759"/>
    <w:rsid w:val="00A83444"/>
    <w:rsid w:val="00A84DDD"/>
    <w:rsid w:val="00A90AC8"/>
    <w:rsid w:val="00A97838"/>
    <w:rsid w:val="00AA2CBA"/>
    <w:rsid w:val="00AA6CB3"/>
    <w:rsid w:val="00AB02B7"/>
    <w:rsid w:val="00AB0E39"/>
    <w:rsid w:val="00AC0F59"/>
    <w:rsid w:val="00AC4A9E"/>
    <w:rsid w:val="00AC6D93"/>
    <w:rsid w:val="00AC7722"/>
    <w:rsid w:val="00AD3E4E"/>
    <w:rsid w:val="00AD778C"/>
    <w:rsid w:val="00AD7CA7"/>
    <w:rsid w:val="00AE4D05"/>
    <w:rsid w:val="00AF01FE"/>
    <w:rsid w:val="00AF464C"/>
    <w:rsid w:val="00AF50ED"/>
    <w:rsid w:val="00B0304A"/>
    <w:rsid w:val="00B05FC9"/>
    <w:rsid w:val="00B060B0"/>
    <w:rsid w:val="00B14AEE"/>
    <w:rsid w:val="00B1678F"/>
    <w:rsid w:val="00B2023A"/>
    <w:rsid w:val="00B2525F"/>
    <w:rsid w:val="00B256E5"/>
    <w:rsid w:val="00B27402"/>
    <w:rsid w:val="00B31867"/>
    <w:rsid w:val="00B36FA7"/>
    <w:rsid w:val="00B408ED"/>
    <w:rsid w:val="00B44F79"/>
    <w:rsid w:val="00B476FC"/>
    <w:rsid w:val="00B52C78"/>
    <w:rsid w:val="00B52FFC"/>
    <w:rsid w:val="00B5749F"/>
    <w:rsid w:val="00B61A88"/>
    <w:rsid w:val="00B6518B"/>
    <w:rsid w:val="00B664FD"/>
    <w:rsid w:val="00B71473"/>
    <w:rsid w:val="00B72D9B"/>
    <w:rsid w:val="00B73E61"/>
    <w:rsid w:val="00B77AF3"/>
    <w:rsid w:val="00B80B52"/>
    <w:rsid w:val="00B811BB"/>
    <w:rsid w:val="00B82862"/>
    <w:rsid w:val="00B83099"/>
    <w:rsid w:val="00B83E18"/>
    <w:rsid w:val="00B919BD"/>
    <w:rsid w:val="00B92EBF"/>
    <w:rsid w:val="00BA2D07"/>
    <w:rsid w:val="00BA458B"/>
    <w:rsid w:val="00BA5EBE"/>
    <w:rsid w:val="00BB0318"/>
    <w:rsid w:val="00BB130F"/>
    <w:rsid w:val="00BB6886"/>
    <w:rsid w:val="00BC3420"/>
    <w:rsid w:val="00BD3DAC"/>
    <w:rsid w:val="00BD5C3A"/>
    <w:rsid w:val="00BE4566"/>
    <w:rsid w:val="00BF06D7"/>
    <w:rsid w:val="00BF0A1B"/>
    <w:rsid w:val="00BF37B8"/>
    <w:rsid w:val="00C008EA"/>
    <w:rsid w:val="00C0332D"/>
    <w:rsid w:val="00C07155"/>
    <w:rsid w:val="00C11B39"/>
    <w:rsid w:val="00C13EA5"/>
    <w:rsid w:val="00C14F8B"/>
    <w:rsid w:val="00C33E57"/>
    <w:rsid w:val="00C40FD3"/>
    <w:rsid w:val="00C420AA"/>
    <w:rsid w:val="00C42176"/>
    <w:rsid w:val="00C43105"/>
    <w:rsid w:val="00C52416"/>
    <w:rsid w:val="00C5435B"/>
    <w:rsid w:val="00C5741D"/>
    <w:rsid w:val="00C62AD3"/>
    <w:rsid w:val="00C64619"/>
    <w:rsid w:val="00C72861"/>
    <w:rsid w:val="00C72ACA"/>
    <w:rsid w:val="00C72CB4"/>
    <w:rsid w:val="00C73D30"/>
    <w:rsid w:val="00C75F05"/>
    <w:rsid w:val="00C8729C"/>
    <w:rsid w:val="00C9091E"/>
    <w:rsid w:val="00CA30B6"/>
    <w:rsid w:val="00CB1C71"/>
    <w:rsid w:val="00CB2F63"/>
    <w:rsid w:val="00CC23E4"/>
    <w:rsid w:val="00CC2B8D"/>
    <w:rsid w:val="00CC3382"/>
    <w:rsid w:val="00CC5B6A"/>
    <w:rsid w:val="00CC62C0"/>
    <w:rsid w:val="00CD5CCA"/>
    <w:rsid w:val="00CD6F5D"/>
    <w:rsid w:val="00CE1B1F"/>
    <w:rsid w:val="00CE1C5C"/>
    <w:rsid w:val="00CE1EDE"/>
    <w:rsid w:val="00CE2691"/>
    <w:rsid w:val="00CE2F96"/>
    <w:rsid w:val="00CE403F"/>
    <w:rsid w:val="00CE6F0C"/>
    <w:rsid w:val="00CF4026"/>
    <w:rsid w:val="00CF5AA5"/>
    <w:rsid w:val="00D06888"/>
    <w:rsid w:val="00D16849"/>
    <w:rsid w:val="00D17F96"/>
    <w:rsid w:val="00D25AF1"/>
    <w:rsid w:val="00D25F2C"/>
    <w:rsid w:val="00D27093"/>
    <w:rsid w:val="00D27C28"/>
    <w:rsid w:val="00D33742"/>
    <w:rsid w:val="00D56A82"/>
    <w:rsid w:val="00D625ED"/>
    <w:rsid w:val="00D679FC"/>
    <w:rsid w:val="00D7161C"/>
    <w:rsid w:val="00D72E2F"/>
    <w:rsid w:val="00D807CD"/>
    <w:rsid w:val="00D91EB4"/>
    <w:rsid w:val="00DA64E0"/>
    <w:rsid w:val="00DB25E0"/>
    <w:rsid w:val="00DB3A18"/>
    <w:rsid w:val="00DB5818"/>
    <w:rsid w:val="00DC028A"/>
    <w:rsid w:val="00DC0B51"/>
    <w:rsid w:val="00DC75E0"/>
    <w:rsid w:val="00DD20B8"/>
    <w:rsid w:val="00DE0D95"/>
    <w:rsid w:val="00E00B4D"/>
    <w:rsid w:val="00E103AC"/>
    <w:rsid w:val="00E21A77"/>
    <w:rsid w:val="00E34BFA"/>
    <w:rsid w:val="00E35FDB"/>
    <w:rsid w:val="00E429EE"/>
    <w:rsid w:val="00E44D6F"/>
    <w:rsid w:val="00E46881"/>
    <w:rsid w:val="00E60928"/>
    <w:rsid w:val="00E6329A"/>
    <w:rsid w:val="00E73C7C"/>
    <w:rsid w:val="00E81C99"/>
    <w:rsid w:val="00E82D98"/>
    <w:rsid w:val="00E874D4"/>
    <w:rsid w:val="00E9055A"/>
    <w:rsid w:val="00E9091E"/>
    <w:rsid w:val="00E94693"/>
    <w:rsid w:val="00E94E7A"/>
    <w:rsid w:val="00E957CF"/>
    <w:rsid w:val="00EA2453"/>
    <w:rsid w:val="00EA6A5E"/>
    <w:rsid w:val="00EB01E1"/>
    <w:rsid w:val="00EB2319"/>
    <w:rsid w:val="00EB58DF"/>
    <w:rsid w:val="00EB76B9"/>
    <w:rsid w:val="00EC4A37"/>
    <w:rsid w:val="00EC4E26"/>
    <w:rsid w:val="00ED454D"/>
    <w:rsid w:val="00ED6339"/>
    <w:rsid w:val="00EE0A58"/>
    <w:rsid w:val="00EF309D"/>
    <w:rsid w:val="00F0681D"/>
    <w:rsid w:val="00F10C99"/>
    <w:rsid w:val="00F13411"/>
    <w:rsid w:val="00F4285B"/>
    <w:rsid w:val="00F43577"/>
    <w:rsid w:val="00F47074"/>
    <w:rsid w:val="00F51B6C"/>
    <w:rsid w:val="00F5789A"/>
    <w:rsid w:val="00F64353"/>
    <w:rsid w:val="00F72639"/>
    <w:rsid w:val="00F833B6"/>
    <w:rsid w:val="00F83894"/>
    <w:rsid w:val="00F8415B"/>
    <w:rsid w:val="00F8658E"/>
    <w:rsid w:val="00F86B18"/>
    <w:rsid w:val="00F9348D"/>
    <w:rsid w:val="00F97C2A"/>
    <w:rsid w:val="00FA1A8A"/>
    <w:rsid w:val="00FA5FAE"/>
    <w:rsid w:val="00FB1408"/>
    <w:rsid w:val="00FB6C36"/>
    <w:rsid w:val="00FC1FBA"/>
    <w:rsid w:val="00FC476F"/>
    <w:rsid w:val="00FD6215"/>
    <w:rsid w:val="00FD7127"/>
    <w:rsid w:val="00FD7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DF10-E502-478E-B79E-FFF5F0C1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833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2021-07-15T06:02:00Z</cp:lastPrinted>
  <dcterms:created xsi:type="dcterms:W3CDTF">2021-09-20T07:21:00Z</dcterms:created>
  <dcterms:modified xsi:type="dcterms:W3CDTF">2021-09-20T07:21:00Z</dcterms:modified>
</cp:coreProperties>
</file>