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FB4D" w14:textId="77777777" w:rsidR="00AE0075" w:rsidRDefault="00AE0075" w:rsidP="00AC3440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14:paraId="09A2FB4E" w14:textId="77777777" w:rsidR="00AC3440" w:rsidRPr="00AC3440" w:rsidRDefault="00AC3440" w:rsidP="00AC3440">
      <w:pPr>
        <w:spacing w:before="100" w:beforeAutospacing="1" w:after="0"/>
        <w:rPr>
          <w:rFonts w:ascii="Times New Roman" w:hAnsi="Times New Roman"/>
          <w:b/>
          <w:sz w:val="24"/>
          <w:szCs w:val="24"/>
          <w:lang w:eastAsia="lt-LT"/>
        </w:rPr>
      </w:pPr>
    </w:p>
    <w:p w14:paraId="09A2FB4F" w14:textId="77777777" w:rsidR="00E22576" w:rsidRPr="00E22576" w:rsidRDefault="00E22576" w:rsidP="00E22576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E22576">
        <w:rPr>
          <w:rFonts w:ascii="Times New Roman" w:hAnsi="Times New Roman"/>
          <w:b/>
          <w:sz w:val="24"/>
          <w:szCs w:val="20"/>
          <w:lang w:val="lt-LT"/>
        </w:rPr>
        <w:t>DĖL SAVIVALDYBĖS TARYBOS 2012 M. VASARIO 23 D. SPRENDIMO NR. 1-56 „DĖL DIDŽIAUSIO LEISTINO PAREIGYBIŲ SKAIČIAUS SAVIVALDYBĖS KULTŪROS IR MENO ĮSTAIGOSE PATVIRTINIMO“ PAKEITIMO</w:t>
      </w:r>
    </w:p>
    <w:p w14:paraId="09A2FB50" w14:textId="77777777" w:rsidR="00331AE1" w:rsidRDefault="00331AE1" w:rsidP="00AE00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A2FB51" w14:textId="77777777" w:rsidR="00AE0075" w:rsidRDefault="00B86730" w:rsidP="00AE00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 w:rsidR="00295988">
        <w:rPr>
          <w:rFonts w:ascii="Times New Roman" w:hAnsi="Times New Roman"/>
          <w:sz w:val="24"/>
          <w:szCs w:val="24"/>
        </w:rPr>
        <w:t>-</w:t>
      </w:r>
      <w:r w:rsidR="007265FC">
        <w:rPr>
          <w:rFonts w:ascii="Times New Roman" w:hAnsi="Times New Roman"/>
          <w:sz w:val="24"/>
          <w:szCs w:val="24"/>
        </w:rPr>
        <w:t>10</w:t>
      </w:r>
      <w:r w:rsidR="00D8652E">
        <w:rPr>
          <w:rFonts w:ascii="Times New Roman" w:hAnsi="Times New Roman"/>
          <w:sz w:val="24"/>
          <w:szCs w:val="24"/>
        </w:rPr>
        <w:t>-</w:t>
      </w:r>
      <w:r w:rsidR="00634E44">
        <w:rPr>
          <w:rFonts w:ascii="Times New Roman" w:hAnsi="Times New Roman"/>
          <w:sz w:val="24"/>
          <w:szCs w:val="24"/>
        </w:rPr>
        <w:t>07</w:t>
      </w:r>
    </w:p>
    <w:p w14:paraId="09A2FB52" w14:textId="77777777" w:rsidR="00AE0075" w:rsidRDefault="00AE0075" w:rsidP="00AE00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14:paraId="09A2FB53" w14:textId="77777777" w:rsidR="00AE0075" w:rsidRDefault="00AE0075" w:rsidP="00AE00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A2FB54" w14:textId="77777777" w:rsidR="00C042C6" w:rsidRDefault="00C042C6" w:rsidP="007265F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09A2FB55" w14:textId="77777777" w:rsidR="00F40E29" w:rsidRPr="00F40E29" w:rsidRDefault="00AE0075" w:rsidP="007265FC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  <w:proofErr w:type="spellStart"/>
      <w:r w:rsidRPr="00C164BB">
        <w:rPr>
          <w:rFonts w:ascii="Times New Roman" w:hAnsi="Times New Roman"/>
          <w:b/>
          <w:bCs/>
          <w:color w:val="000000"/>
          <w:sz w:val="24"/>
          <w:szCs w:val="24"/>
        </w:rPr>
        <w:t>Problemos</w:t>
      </w:r>
      <w:proofErr w:type="spellEnd"/>
      <w:r w:rsidRPr="00C164B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164BB">
        <w:rPr>
          <w:rFonts w:ascii="Times New Roman" w:hAnsi="Times New Roman"/>
          <w:b/>
          <w:bCs/>
          <w:color w:val="000000"/>
          <w:sz w:val="24"/>
          <w:szCs w:val="24"/>
        </w:rPr>
        <w:t>esmė</w:t>
      </w:r>
      <w:proofErr w:type="spellEnd"/>
      <w:r w:rsidRPr="00C164BB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</w:p>
    <w:p w14:paraId="09A2FB56" w14:textId="77777777" w:rsidR="00012BFA" w:rsidRPr="00533645" w:rsidRDefault="00F40E29" w:rsidP="00804644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F40E29">
        <w:rPr>
          <w:rFonts w:ascii="Times New Roman" w:hAnsi="Times New Roman"/>
          <w:bCs/>
          <w:color w:val="000000"/>
          <w:sz w:val="24"/>
          <w:szCs w:val="24"/>
        </w:rPr>
        <w:t>Panevėžio miesto savivaldybės administracija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vykdo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projekto</w:t>
      </w:r>
      <w:proofErr w:type="spellEnd"/>
      <w:r w:rsidR="00A3577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40E29">
        <w:rPr>
          <w:rFonts w:ascii="Times New Roman" w:eastAsia="Calibri" w:hAnsi="Times New Roman"/>
          <w:sz w:val="24"/>
          <w:szCs w:val="24"/>
          <w:lang w:val="lt-LT"/>
        </w:rPr>
        <w:t xml:space="preserve">„Vienijantis kūrybiškumo centras – Pragiedrulių </w:t>
      </w:r>
      <w:proofErr w:type="gramStart"/>
      <w:r w:rsidRPr="00F40E29">
        <w:rPr>
          <w:rFonts w:ascii="Times New Roman" w:eastAsia="Calibri" w:hAnsi="Times New Roman"/>
          <w:sz w:val="24"/>
          <w:szCs w:val="24"/>
          <w:lang w:val="lt-LT"/>
        </w:rPr>
        <w:t>sodyba“</w:t>
      </w:r>
      <w:r w:rsidR="00533645">
        <w:rPr>
          <w:rFonts w:ascii="Times New Roman" w:eastAsia="Calibri" w:hAnsi="Times New Roman"/>
          <w:sz w:val="24"/>
          <w:szCs w:val="24"/>
          <w:lang w:val="lt-LT"/>
        </w:rPr>
        <w:t xml:space="preserve"> įgyvendinimą</w:t>
      </w:r>
      <w:proofErr w:type="gramEnd"/>
      <w:r w:rsidR="00533645">
        <w:rPr>
          <w:rFonts w:ascii="Times New Roman" w:eastAsia="Calibri" w:hAnsi="Times New Roman"/>
          <w:sz w:val="24"/>
          <w:szCs w:val="24"/>
          <w:lang w:val="lt-LT"/>
        </w:rPr>
        <w:t xml:space="preserve">, kuris yra finansuojamas pagal EEE </w:t>
      </w:r>
      <w:r w:rsidR="00A35779" w:rsidRPr="00A35779">
        <w:rPr>
          <w:rFonts w:ascii="Times New Roman" w:hAnsi="Times New Roman"/>
          <w:sz w:val="24"/>
          <w:lang w:val="lt-LT" w:eastAsia="lt-LT"/>
        </w:rPr>
        <w:t>finansini</w:t>
      </w:r>
      <w:r w:rsidR="00A35779">
        <w:rPr>
          <w:rFonts w:ascii="Times New Roman" w:hAnsi="Times New Roman"/>
          <w:sz w:val="24"/>
          <w:lang w:val="lt-LT" w:eastAsia="lt-LT"/>
        </w:rPr>
        <w:t>o mechanizmo programą „Kultūra“</w:t>
      </w:r>
      <w:r w:rsidR="00A83F04">
        <w:rPr>
          <w:rFonts w:ascii="Times New Roman" w:hAnsi="Times New Roman"/>
          <w:sz w:val="24"/>
          <w:lang w:val="lt-LT" w:eastAsia="lt-LT"/>
        </w:rPr>
        <w:t>(</w:t>
      </w:r>
      <w:r w:rsidR="00533645">
        <w:rPr>
          <w:rFonts w:ascii="Times New Roman" w:hAnsi="Times New Roman"/>
          <w:sz w:val="24"/>
          <w:lang w:val="lt-LT" w:eastAsia="lt-LT"/>
        </w:rPr>
        <w:t>Nr.LT04-3-KM-K-01)</w:t>
      </w:r>
      <w:r w:rsidR="003532AF">
        <w:rPr>
          <w:rFonts w:ascii="Times New Roman" w:hAnsi="Times New Roman"/>
          <w:sz w:val="24"/>
          <w:lang w:val="lt-LT" w:eastAsia="lt-LT"/>
        </w:rPr>
        <w:t>.</w:t>
      </w:r>
      <w:r w:rsidR="003532AF" w:rsidRPr="00F40E2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35779" w:rsidRPr="00A35779">
        <w:rPr>
          <w:rFonts w:ascii="Times New Roman" w:hAnsi="Times New Roman"/>
          <w:sz w:val="24"/>
          <w:szCs w:val="24"/>
          <w:lang w:val="lt-LT" w:eastAsia="lt-LT"/>
        </w:rPr>
        <w:t xml:space="preserve">Projekto veikloms vykdyti </w:t>
      </w:r>
      <w:r w:rsidR="00A35779">
        <w:rPr>
          <w:rFonts w:ascii="Times New Roman" w:hAnsi="Times New Roman"/>
          <w:sz w:val="24"/>
          <w:szCs w:val="24"/>
          <w:lang w:val="lt-LT" w:eastAsia="lt-LT"/>
        </w:rPr>
        <w:t>yra numatyti</w:t>
      </w:r>
      <w:r w:rsidR="00A35779" w:rsidRPr="00A35779">
        <w:rPr>
          <w:rFonts w:ascii="Times New Roman" w:hAnsi="Times New Roman"/>
          <w:sz w:val="24"/>
          <w:szCs w:val="24"/>
          <w:lang w:val="lt-LT" w:eastAsia="lt-LT"/>
        </w:rPr>
        <w:t xml:space="preserve"> partneriai</w:t>
      </w:r>
      <w:r w:rsidR="0001643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A83F04">
        <w:rPr>
          <w:rFonts w:ascii="Times New Roman" w:hAnsi="Times New Roman"/>
          <w:sz w:val="24"/>
          <w:szCs w:val="24"/>
          <w:lang w:val="lt-LT" w:eastAsia="lt-LT"/>
        </w:rPr>
        <w:t>-</w:t>
      </w:r>
      <w:r w:rsidR="00A64156" w:rsidRPr="00016435">
        <w:rPr>
          <w:rFonts w:ascii="Times New Roman" w:hAnsi="Times New Roman"/>
          <w:sz w:val="24"/>
          <w:szCs w:val="24"/>
          <w:lang w:val="lt-LT" w:eastAsia="lt-LT"/>
        </w:rPr>
        <w:t>Panevėžio miesto dailės galerija, Panevėžio muzikinis teatras</w:t>
      </w:r>
      <w:r w:rsidR="00A64156" w:rsidRPr="00A83F04">
        <w:rPr>
          <w:rFonts w:ascii="Times New Roman" w:hAnsi="Times New Roman"/>
          <w:sz w:val="24"/>
          <w:szCs w:val="24"/>
          <w:lang w:val="lt-LT" w:eastAsia="lt-LT"/>
        </w:rPr>
        <w:t>,</w:t>
      </w:r>
      <w:r w:rsidR="00A64156">
        <w:rPr>
          <w:rFonts w:ascii="Times New Roman" w:hAnsi="Times New Roman"/>
          <w:color w:val="70AD47" w:themeColor="accent6"/>
          <w:sz w:val="24"/>
          <w:szCs w:val="24"/>
          <w:lang w:val="lt-LT" w:eastAsia="lt-LT"/>
        </w:rPr>
        <w:t xml:space="preserve"> </w:t>
      </w:r>
      <w:r w:rsidR="00A64156" w:rsidRPr="00016435">
        <w:rPr>
          <w:rFonts w:ascii="Times New Roman" w:hAnsi="Times New Roman"/>
          <w:sz w:val="24"/>
          <w:szCs w:val="24"/>
          <w:lang w:val="lt-LT" w:eastAsia="lt-LT"/>
        </w:rPr>
        <w:t>Panevėžio teatras „Menas”,</w:t>
      </w:r>
      <w:r w:rsidR="00CC494D">
        <w:rPr>
          <w:rFonts w:ascii="Times New Roman" w:hAnsi="Times New Roman"/>
          <w:sz w:val="24"/>
          <w:szCs w:val="24"/>
          <w:lang w:val="lt-LT" w:eastAsia="lt-LT"/>
        </w:rPr>
        <w:t xml:space="preserve"> (toliau</w:t>
      </w:r>
      <w:r w:rsidR="00A83F04">
        <w:rPr>
          <w:rFonts w:ascii="Times New Roman" w:hAnsi="Times New Roman"/>
          <w:sz w:val="24"/>
          <w:szCs w:val="24"/>
          <w:lang w:val="lt-LT" w:eastAsia="lt-LT"/>
        </w:rPr>
        <w:t xml:space="preserve"> – P</w:t>
      </w:r>
      <w:r w:rsidR="00A64156" w:rsidRPr="00016435">
        <w:rPr>
          <w:rFonts w:ascii="Times New Roman" w:hAnsi="Times New Roman"/>
          <w:sz w:val="24"/>
          <w:szCs w:val="24"/>
          <w:lang w:val="lt-LT" w:eastAsia="lt-LT"/>
        </w:rPr>
        <w:t>rojekto partneriai)</w:t>
      </w:r>
      <w:r w:rsidR="00016435" w:rsidRPr="00016435">
        <w:rPr>
          <w:rFonts w:ascii="Times New Roman" w:hAnsi="Times New Roman"/>
          <w:sz w:val="24"/>
          <w:szCs w:val="24"/>
          <w:lang w:val="lt-LT" w:eastAsia="lt-LT"/>
        </w:rPr>
        <w:t>,</w:t>
      </w:r>
      <w:r w:rsidR="00A64156" w:rsidRPr="0001643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6112E2">
        <w:rPr>
          <w:rFonts w:ascii="Times New Roman" w:hAnsi="Times New Roman"/>
          <w:sz w:val="24"/>
          <w:szCs w:val="24"/>
          <w:lang w:val="lt-LT" w:eastAsia="lt-LT"/>
        </w:rPr>
        <w:t>su kuriais yra pasirašyta bendradarbiavimo sutartis</w:t>
      </w:r>
      <w:r w:rsidR="00A64156" w:rsidRPr="00016435">
        <w:rPr>
          <w:rFonts w:ascii="Times New Roman" w:hAnsi="Times New Roman"/>
          <w:sz w:val="24"/>
          <w:szCs w:val="24"/>
          <w:lang w:val="lt-LT" w:eastAsia="lt-LT"/>
        </w:rPr>
        <w:t>.</w:t>
      </w:r>
      <w:r w:rsidR="00A35779" w:rsidRPr="0001643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3F5553">
        <w:rPr>
          <w:rFonts w:ascii="Times New Roman" w:eastAsia="Calibri" w:hAnsi="Times New Roman"/>
          <w:sz w:val="24"/>
          <w:szCs w:val="24"/>
          <w:lang w:val="lt-LT"/>
        </w:rPr>
        <w:t>Siekiant užtikrinti tinkamą ir kokybišką projekto veiklos įgyvendinimą</w:t>
      </w:r>
      <w:r w:rsidR="00016435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3F5553">
        <w:rPr>
          <w:rFonts w:ascii="Times New Roman" w:eastAsia="Calibri" w:hAnsi="Times New Roman"/>
          <w:sz w:val="24"/>
          <w:szCs w:val="24"/>
          <w:lang w:val="lt-LT"/>
        </w:rPr>
        <w:t xml:space="preserve"> r</w:t>
      </w:r>
      <w:r w:rsidR="006112E2">
        <w:rPr>
          <w:rFonts w:ascii="Times New Roman" w:eastAsia="Calibri" w:hAnsi="Times New Roman"/>
          <w:sz w:val="24"/>
          <w:szCs w:val="24"/>
          <w:lang w:val="lt-LT"/>
        </w:rPr>
        <w:t xml:space="preserve">eikalinga pakoreguoti </w:t>
      </w:r>
      <w:r w:rsidR="00F5368A">
        <w:rPr>
          <w:rFonts w:ascii="Times New Roman" w:eastAsia="Calibri" w:hAnsi="Times New Roman"/>
          <w:sz w:val="24"/>
          <w:szCs w:val="24"/>
          <w:lang w:val="lt-LT"/>
        </w:rPr>
        <w:t>projekto partnerių</w:t>
      </w:r>
      <w:r w:rsidR="006112E2">
        <w:rPr>
          <w:rFonts w:ascii="Times New Roman" w:eastAsia="Calibri" w:hAnsi="Times New Roman"/>
          <w:sz w:val="24"/>
          <w:szCs w:val="24"/>
          <w:lang w:val="lt-LT"/>
        </w:rPr>
        <w:t xml:space="preserve"> pareigybių</w:t>
      </w:r>
      <w:r w:rsidR="003F5553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012BFA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12BFA" w:rsidRPr="00012BFA">
        <w:rPr>
          <w:rFonts w:ascii="Times New Roman" w:hAnsi="Times New Roman"/>
          <w:sz w:val="24"/>
          <w:szCs w:val="24"/>
          <w:lang w:val="lt-LT"/>
        </w:rPr>
        <w:t>f</w:t>
      </w:r>
      <w:r w:rsidR="003532AF">
        <w:rPr>
          <w:rFonts w:ascii="Times New Roman" w:hAnsi="Times New Roman"/>
          <w:sz w:val="24"/>
          <w:szCs w:val="24"/>
          <w:lang w:val="lt-LT"/>
        </w:rPr>
        <w:t>inansuojamų</w:t>
      </w:r>
      <w:r w:rsidR="00012BFA" w:rsidRPr="00012BFA">
        <w:rPr>
          <w:rFonts w:ascii="Times New Roman" w:hAnsi="Times New Roman"/>
          <w:sz w:val="24"/>
          <w:szCs w:val="24"/>
          <w:lang w:val="lt-LT"/>
        </w:rPr>
        <w:t xml:space="preserve"> iš kitų finansavimo šaltinių</w:t>
      </w:r>
      <w:r w:rsidR="00012BF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12BFA" w:rsidRPr="00012BFA">
        <w:rPr>
          <w:rFonts w:ascii="Times New Roman" w:hAnsi="Times New Roman"/>
          <w:sz w:val="24"/>
          <w:szCs w:val="24"/>
          <w:lang w:val="lt-LT"/>
        </w:rPr>
        <w:t>(Europos Sąjungos pr</w:t>
      </w:r>
      <w:r w:rsidR="00012BFA">
        <w:rPr>
          <w:rFonts w:ascii="Times New Roman" w:hAnsi="Times New Roman"/>
          <w:sz w:val="24"/>
          <w:szCs w:val="24"/>
          <w:lang w:val="lt-LT"/>
        </w:rPr>
        <w:t xml:space="preserve">ojektams vykdyti skirtos lėšos, </w:t>
      </w:r>
      <w:r w:rsidR="00012BFA" w:rsidRPr="00012BFA">
        <w:rPr>
          <w:rFonts w:ascii="Times New Roman" w:hAnsi="Times New Roman"/>
          <w:sz w:val="24"/>
          <w:szCs w:val="24"/>
          <w:lang w:val="lt-LT"/>
        </w:rPr>
        <w:t>Užimtumo tarnybos viešųjų darbų vykdymo programa ir kt.)</w:t>
      </w:r>
      <w:r w:rsidR="003532AF" w:rsidRPr="003532A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3532AF">
        <w:rPr>
          <w:rFonts w:ascii="Times New Roman" w:eastAsia="Calibri" w:hAnsi="Times New Roman"/>
          <w:sz w:val="24"/>
          <w:szCs w:val="24"/>
          <w:lang w:val="lt-LT"/>
        </w:rPr>
        <w:t>skaičių.</w:t>
      </w:r>
    </w:p>
    <w:p w14:paraId="09A2FB57" w14:textId="77777777" w:rsidR="00F46255" w:rsidRDefault="00F46255" w:rsidP="005973B9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 xml:space="preserve">Savivaldybės tarybos 2012 m. vasario 23 d. Nr. 1-56 „Dėl didžiausio leistino pareigybių skaičiaus savivaldybės kultūros ir meno įstaigose patvirtinimo“ buvo patvirtintas Panevėžio miesto savivaldybės kultūros ir meno įstaigų </w:t>
      </w:r>
      <w:r w:rsidR="00016435">
        <w:rPr>
          <w:rFonts w:ascii="Times New Roman" w:eastAsia="Calibri" w:hAnsi="Times New Roman"/>
          <w:sz w:val="24"/>
          <w:szCs w:val="24"/>
          <w:lang w:val="lt-LT"/>
        </w:rPr>
        <w:t xml:space="preserve">didžiausias leistinas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pareigybių skaičius. Nuo to laiko pasikeitė Savivaldybės viešosios bibliotekos pavadinimas į Panevėžio Elenos </w:t>
      </w:r>
      <w:r w:rsidR="00F07F32">
        <w:rPr>
          <w:rFonts w:ascii="Times New Roman" w:eastAsia="Calibri" w:hAnsi="Times New Roman"/>
          <w:sz w:val="24"/>
          <w:szCs w:val="24"/>
          <w:lang w:val="lt-LT"/>
        </w:rPr>
        <w:t>Mezginaitės viešąją biblioteką ir į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steigta nauja įstaiga - Stasio Eidrigevičiaus menų centras. </w:t>
      </w:r>
      <w:r w:rsidR="00F07F32">
        <w:rPr>
          <w:rFonts w:ascii="Times New Roman" w:eastAsia="Calibri" w:hAnsi="Times New Roman"/>
          <w:sz w:val="24"/>
          <w:szCs w:val="24"/>
          <w:lang w:val="lt-LT"/>
        </w:rPr>
        <w:t>Nuo 2012 m. vasario mėn.</w:t>
      </w:r>
      <w:r w:rsidR="002D67C2">
        <w:rPr>
          <w:rFonts w:ascii="Times New Roman" w:eastAsia="Calibri" w:hAnsi="Times New Roman"/>
          <w:sz w:val="24"/>
          <w:szCs w:val="24"/>
          <w:lang w:val="lt-LT"/>
        </w:rPr>
        <w:t xml:space="preserve"> iki 2020 m. gegužės mėn.</w:t>
      </w:r>
      <w:r w:rsidR="00F07F32">
        <w:rPr>
          <w:rFonts w:ascii="Times New Roman" w:eastAsia="Calibri" w:hAnsi="Times New Roman"/>
          <w:sz w:val="24"/>
          <w:szCs w:val="24"/>
          <w:lang w:val="lt-LT"/>
        </w:rPr>
        <w:t xml:space="preserve"> buvo </w:t>
      </w:r>
      <w:r w:rsidR="0030616F">
        <w:rPr>
          <w:rFonts w:ascii="Times New Roman" w:eastAsia="Calibri" w:hAnsi="Times New Roman"/>
          <w:sz w:val="24"/>
          <w:szCs w:val="24"/>
          <w:lang w:val="lt-LT"/>
        </w:rPr>
        <w:t xml:space="preserve">priimti </w:t>
      </w:r>
      <w:r w:rsidR="002D67C2">
        <w:rPr>
          <w:rFonts w:ascii="Times New Roman" w:eastAsia="Calibri" w:hAnsi="Times New Roman"/>
          <w:sz w:val="24"/>
          <w:szCs w:val="24"/>
          <w:lang w:val="lt-LT"/>
        </w:rPr>
        <w:t xml:space="preserve">keli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Savivaldybės tarybos </w:t>
      </w:r>
      <w:r w:rsidR="0030616F">
        <w:rPr>
          <w:rFonts w:ascii="Times New Roman" w:eastAsia="Calibri" w:hAnsi="Times New Roman"/>
          <w:sz w:val="24"/>
          <w:szCs w:val="24"/>
          <w:lang w:val="lt-LT"/>
        </w:rPr>
        <w:t>sprendimai, kuriais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buvo </w:t>
      </w:r>
      <w:r w:rsidR="00804644">
        <w:rPr>
          <w:rFonts w:ascii="Times New Roman" w:eastAsia="Calibri" w:hAnsi="Times New Roman"/>
          <w:sz w:val="24"/>
          <w:szCs w:val="24"/>
          <w:lang w:val="lt-LT"/>
        </w:rPr>
        <w:t>patvirtintas</w:t>
      </w:r>
      <w:r w:rsidR="002D67C2">
        <w:rPr>
          <w:rFonts w:ascii="Times New Roman" w:eastAsia="Calibri" w:hAnsi="Times New Roman"/>
          <w:sz w:val="24"/>
          <w:szCs w:val="24"/>
          <w:lang w:val="lt-LT"/>
        </w:rPr>
        <w:t xml:space="preserve"> kai kurių</w:t>
      </w:r>
      <w:r w:rsidR="005973B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Panevėžio miesto savivaldybės kultūros ir meno įstaigų (Panevėžio kraštotyros muziejaus, Panevėžio </w:t>
      </w:r>
      <w:r w:rsidR="00533645">
        <w:rPr>
          <w:rFonts w:ascii="Times New Roman" w:eastAsia="Calibri" w:hAnsi="Times New Roman"/>
          <w:sz w:val="24"/>
          <w:szCs w:val="24"/>
          <w:lang w:val="lt-LT"/>
        </w:rPr>
        <w:t xml:space="preserve">miesto </w:t>
      </w:r>
      <w:r>
        <w:rPr>
          <w:rFonts w:ascii="Times New Roman" w:eastAsia="Calibri" w:hAnsi="Times New Roman"/>
          <w:sz w:val="24"/>
          <w:szCs w:val="24"/>
          <w:lang w:val="lt-LT"/>
        </w:rPr>
        <w:t>dailės galerijos, Panevėžio teatro „Menas“, Panevėžio lėlių vežimo teatro, Panevėžio muzikinio teatro) didžiausias leistinas pareigybių skaičius. Atsižvelgiant į aukščiau išvardintus pakeitimus</w:t>
      </w:r>
      <w:r w:rsidRPr="00F4625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16435">
        <w:rPr>
          <w:rFonts w:ascii="Times New Roman" w:eastAsia="Calibri" w:hAnsi="Times New Roman"/>
          <w:sz w:val="24"/>
          <w:szCs w:val="24"/>
          <w:lang w:val="lt-LT"/>
        </w:rPr>
        <w:t xml:space="preserve">parengtas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Tarybos sprendimo projektas </w:t>
      </w:r>
      <w:r w:rsidR="00CC494D">
        <w:rPr>
          <w:rFonts w:ascii="Times New Roman" w:eastAsia="Calibri" w:hAnsi="Times New Roman"/>
          <w:sz w:val="24"/>
          <w:szCs w:val="24"/>
          <w:lang w:val="lt-LT"/>
        </w:rPr>
        <w:t>išdėstomas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nauja redakcija. </w:t>
      </w:r>
    </w:p>
    <w:p w14:paraId="09A2FB58" w14:textId="77777777" w:rsidR="00016435" w:rsidRDefault="00236D8F" w:rsidP="00016435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>Pažymėtina, kad maksimalus kultūros ir meno įstaigų pareigybių skaičius, kuris yra finansuojamas iš Savivaldybės biudžeto, nesikeičia.</w:t>
      </w:r>
      <w:r w:rsidR="00016435">
        <w:rPr>
          <w:rFonts w:ascii="Times New Roman" w:eastAsia="Calibri" w:hAnsi="Times New Roman"/>
          <w:sz w:val="24"/>
          <w:szCs w:val="24"/>
          <w:lang w:val="lt-LT"/>
        </w:rPr>
        <w:t xml:space="preserve"> Didinamas tik Projekto partnerių pareigybių skaičius, kuris bus finansuojamas </w:t>
      </w:r>
      <w:r w:rsidR="00016435">
        <w:rPr>
          <w:rFonts w:ascii="Times New Roman" w:hAnsi="Times New Roman"/>
          <w:sz w:val="24"/>
          <w:szCs w:val="24"/>
          <w:lang w:val="lt-LT" w:eastAsia="lt-LT"/>
        </w:rPr>
        <w:t xml:space="preserve">iš kitų </w:t>
      </w:r>
      <w:r w:rsidR="00016435" w:rsidRPr="00012BFA">
        <w:rPr>
          <w:rFonts w:ascii="Times New Roman" w:hAnsi="Times New Roman"/>
          <w:sz w:val="24"/>
          <w:szCs w:val="24"/>
          <w:lang w:val="lt-LT" w:eastAsia="lt-LT"/>
        </w:rPr>
        <w:t>finansavimo šaltinių (Europos Sąjungos projektams vykdyti skirtos lėšos, Užimtumo tarnybos viešųjų darbų vykdymo programa ir kt.)</w:t>
      </w:r>
    </w:p>
    <w:p w14:paraId="09A2FB59" w14:textId="77777777" w:rsidR="00DF4114" w:rsidRPr="00F964E3" w:rsidRDefault="00906DFB" w:rsidP="003E3B47">
      <w:pPr>
        <w:pStyle w:val="Sraopastraipa"/>
        <w:spacing w:after="0" w:line="240" w:lineRule="auto"/>
        <w:ind w:left="0" w:firstLine="720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Panevėžio teatro „Menas“ pareigybių skaičius, finansuojamas iš kitų finansavimo šaltinių papildomas 4 etatais</w:t>
      </w:r>
      <w:r w:rsidR="003E3B47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Pr="00F964E3">
        <w:rPr>
          <w:rFonts w:ascii="Times New Roman" w:hAnsi="Times New Roman"/>
          <w:sz w:val="24"/>
          <w:szCs w:val="24"/>
          <w:lang w:val="lt-LT" w:eastAsia="lt-LT"/>
        </w:rPr>
        <w:t>Pane</w:t>
      </w:r>
      <w:r w:rsidR="003E3B47" w:rsidRPr="00F964E3">
        <w:rPr>
          <w:rFonts w:ascii="Times New Roman" w:hAnsi="Times New Roman"/>
          <w:sz w:val="24"/>
          <w:szCs w:val="24"/>
          <w:lang w:val="lt-LT" w:eastAsia="lt-LT"/>
        </w:rPr>
        <w:t xml:space="preserve">vėžio dailės galerija -3, </w:t>
      </w:r>
      <w:r w:rsidRPr="00F964E3">
        <w:rPr>
          <w:rFonts w:ascii="Times New Roman" w:hAnsi="Times New Roman"/>
          <w:sz w:val="24"/>
          <w:szCs w:val="24"/>
          <w:lang w:val="lt-LT" w:eastAsia="lt-LT"/>
        </w:rPr>
        <w:t xml:space="preserve">Panevėžio muzikinio teatro pareigybių skaičius yra papildomas 4 etatais. </w:t>
      </w:r>
    </w:p>
    <w:p w14:paraId="09A2FB5A" w14:textId="77777777" w:rsidR="00D63753" w:rsidRPr="00C164BB" w:rsidRDefault="00810CF2" w:rsidP="007265FC">
      <w:pPr>
        <w:pStyle w:val="Pagrindinistekstas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164B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2.</w:t>
      </w:r>
      <w:r w:rsidRPr="00C164B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E0075" w:rsidRPr="00C164BB">
        <w:rPr>
          <w:rFonts w:ascii="Times New Roman" w:hAnsi="Times New Roman"/>
          <w:b/>
          <w:bCs/>
          <w:color w:val="000000"/>
          <w:sz w:val="24"/>
          <w:szCs w:val="24"/>
        </w:rPr>
        <w:t xml:space="preserve">Kaip šiuo metu yra sprendžiami projekte aptarti klausimai: </w:t>
      </w:r>
    </w:p>
    <w:p w14:paraId="09A2FB5B" w14:textId="77777777" w:rsidR="0063315B" w:rsidRDefault="000267DD" w:rsidP="007265F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Parengtas</w:t>
      </w:r>
      <w:r w:rsidR="0063315B">
        <w:rPr>
          <w:rFonts w:ascii="Times New Roman" w:hAnsi="Times New Roman"/>
          <w:color w:val="000000"/>
          <w:sz w:val="24"/>
          <w:szCs w:val="24"/>
          <w:lang w:val="lt-LT"/>
        </w:rPr>
        <w:t xml:space="preserve"> naujas savivaldybės tarybos sprendimo projektas.</w:t>
      </w:r>
    </w:p>
    <w:p w14:paraId="09A2FB5C" w14:textId="77777777" w:rsidR="00F63A31" w:rsidRPr="00F63A31" w:rsidRDefault="002D6480" w:rsidP="00513CC9">
      <w:pPr>
        <w:pStyle w:val="Sraopastraipa"/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lt-LT"/>
        </w:rPr>
        <w:t>Sprendimo priėmimo būtinumo pagrindimas, k</w:t>
      </w:r>
      <w:r w:rsidR="00AE0075" w:rsidRPr="006C0055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okių pozityvių rezultatų laukiama: </w:t>
      </w:r>
    </w:p>
    <w:p w14:paraId="09A2FB5D" w14:textId="77777777" w:rsidR="00012BFA" w:rsidRPr="00012BFA" w:rsidRDefault="00B80376" w:rsidP="00BC66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Projekto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partneriams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6693">
        <w:rPr>
          <w:rFonts w:ascii="Times New Roman" w:hAnsi="Times New Roman"/>
          <w:sz w:val="24"/>
          <w:szCs w:val="24"/>
        </w:rPr>
        <w:t>p</w:t>
      </w:r>
      <w:r w:rsidR="00513CC9" w:rsidRPr="00BC6693">
        <w:rPr>
          <w:rFonts w:ascii="Times New Roman" w:hAnsi="Times New Roman"/>
          <w:sz w:val="24"/>
          <w:szCs w:val="24"/>
        </w:rPr>
        <w:t>adidintas</w:t>
      </w:r>
      <w:proofErr w:type="spellEnd"/>
      <w:r w:rsidR="00513CC9" w:rsidRPr="00012B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3CC9" w:rsidRPr="00012BFA">
        <w:rPr>
          <w:rFonts w:ascii="Times New Roman" w:hAnsi="Times New Roman"/>
          <w:sz w:val="24"/>
          <w:szCs w:val="24"/>
        </w:rPr>
        <w:t>pareigybių</w:t>
      </w:r>
      <w:proofErr w:type="spellEnd"/>
      <w:r w:rsidR="00513CC9" w:rsidRPr="00012B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3CC9" w:rsidRPr="00012BFA">
        <w:rPr>
          <w:rFonts w:ascii="Times New Roman" w:hAnsi="Times New Roman"/>
          <w:sz w:val="24"/>
          <w:szCs w:val="24"/>
        </w:rPr>
        <w:t>skaičius</w:t>
      </w:r>
      <w:proofErr w:type="spellEnd"/>
      <w:r w:rsidR="00513CC9" w:rsidRPr="00012B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3CC9" w:rsidRPr="00012BFA">
        <w:rPr>
          <w:rFonts w:ascii="Times New Roman" w:hAnsi="Times New Roman"/>
          <w:sz w:val="24"/>
          <w:szCs w:val="24"/>
        </w:rPr>
        <w:t>užtikrins</w:t>
      </w:r>
      <w:proofErr w:type="spellEnd"/>
      <w:r w:rsidR="00513CC9" w:rsidRPr="00012B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3CC9" w:rsidRPr="00012BFA">
        <w:rPr>
          <w:rFonts w:ascii="Times New Roman" w:hAnsi="Times New Roman"/>
          <w:sz w:val="24"/>
          <w:szCs w:val="24"/>
        </w:rPr>
        <w:t>sklandų</w:t>
      </w:r>
      <w:proofErr w:type="spellEnd"/>
      <w:r w:rsidR="00513CC9" w:rsidRPr="00012B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6693">
        <w:rPr>
          <w:rFonts w:ascii="Times New Roman" w:hAnsi="Times New Roman"/>
          <w:sz w:val="24"/>
          <w:szCs w:val="24"/>
        </w:rPr>
        <w:t>numatytų</w:t>
      </w:r>
      <w:proofErr w:type="spellEnd"/>
      <w:r w:rsidR="00BC669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6693">
        <w:rPr>
          <w:rFonts w:ascii="Times New Roman" w:hAnsi="Times New Roman"/>
          <w:sz w:val="24"/>
          <w:szCs w:val="24"/>
        </w:rPr>
        <w:t>veiklų</w:t>
      </w:r>
      <w:proofErr w:type="spellEnd"/>
      <w:r w:rsidR="00BC6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2BFA" w:rsidRPr="00012BFA">
        <w:rPr>
          <w:rFonts w:ascii="Times New Roman" w:hAnsi="Times New Roman"/>
          <w:sz w:val="24"/>
          <w:szCs w:val="24"/>
        </w:rPr>
        <w:t>įgyvendinimą</w:t>
      </w:r>
      <w:proofErr w:type="spellEnd"/>
      <w:r w:rsidR="00012BFA" w:rsidRPr="00012BF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B3B60">
        <w:rPr>
          <w:rFonts w:ascii="Times New Roman" w:hAnsi="Times New Roman"/>
          <w:sz w:val="24"/>
          <w:szCs w:val="24"/>
        </w:rPr>
        <w:t>Projekto</w:t>
      </w:r>
      <w:proofErr w:type="spellEnd"/>
      <w:r w:rsidR="003B3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3B60">
        <w:rPr>
          <w:rFonts w:ascii="Times New Roman" w:hAnsi="Times New Roman"/>
          <w:sz w:val="24"/>
          <w:szCs w:val="24"/>
        </w:rPr>
        <w:t>partneriams</w:t>
      </w:r>
      <w:proofErr w:type="spellEnd"/>
      <w:r w:rsidR="003B3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3B60">
        <w:rPr>
          <w:rFonts w:ascii="Times New Roman" w:hAnsi="Times New Roman"/>
          <w:sz w:val="24"/>
          <w:szCs w:val="24"/>
        </w:rPr>
        <w:t>numatytos</w:t>
      </w:r>
      <w:proofErr w:type="spellEnd"/>
      <w:r w:rsidR="003B3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3B60">
        <w:rPr>
          <w:rFonts w:ascii="Times New Roman" w:hAnsi="Times New Roman"/>
          <w:sz w:val="24"/>
          <w:szCs w:val="24"/>
        </w:rPr>
        <w:t>šios</w:t>
      </w:r>
      <w:proofErr w:type="spellEnd"/>
      <w:r w:rsidR="003B3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3B60">
        <w:rPr>
          <w:rFonts w:ascii="Times New Roman" w:hAnsi="Times New Roman"/>
          <w:sz w:val="24"/>
          <w:szCs w:val="24"/>
        </w:rPr>
        <w:t>veiklos</w:t>
      </w:r>
      <w:proofErr w:type="spellEnd"/>
      <w:r w:rsidR="003B3B60">
        <w:rPr>
          <w:rFonts w:ascii="Times New Roman" w:hAnsi="Times New Roman"/>
          <w:sz w:val="24"/>
          <w:szCs w:val="24"/>
        </w:rPr>
        <w:t>:</w:t>
      </w:r>
    </w:p>
    <w:p w14:paraId="09A2FB5E" w14:textId="77777777" w:rsidR="00BC6693" w:rsidRPr="00BC6693" w:rsidRDefault="00BC6693" w:rsidP="00634E4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BC6693">
        <w:rPr>
          <w:rFonts w:ascii="Times New Roman" w:hAnsi="Times New Roman"/>
          <w:b/>
          <w:sz w:val="24"/>
          <w:szCs w:val="24"/>
          <w:lang w:val="lt-LT" w:eastAsia="lt-LT"/>
        </w:rPr>
        <w:t>Panevėžio teatras „Menas"</w:t>
      </w:r>
      <w:r w:rsidRPr="00BC6693">
        <w:rPr>
          <w:rFonts w:ascii="Times New Roman" w:hAnsi="Times New Roman"/>
          <w:sz w:val="24"/>
          <w:szCs w:val="24"/>
          <w:lang w:val="lt-LT" w:eastAsia="lt-LT"/>
        </w:rPr>
        <w:t xml:space="preserve"> - praplės savo edukacines veiklas, įtrauks vietos bendruomenes ir kitus miestiečius į viešojo kalbėjimo, argumentavimo, retorikos, kūno kalbos</w:t>
      </w:r>
      <w:r w:rsidRPr="00BC6693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BC6693">
        <w:rPr>
          <w:rFonts w:ascii="Times New Roman" w:hAnsi="Times New Roman"/>
          <w:sz w:val="24"/>
          <w:szCs w:val="24"/>
          <w:lang w:val="lt-LT" w:eastAsia="lt-LT"/>
        </w:rPr>
        <w:t>užsiėmimus. Dirbs su bedarbiais ir žmonėmis, kurie nori pakeisti darbą, bet nedrįsta, stokoja pasiryžimo ir motyvacijos.</w:t>
      </w:r>
    </w:p>
    <w:p w14:paraId="09A2FB5F" w14:textId="77777777" w:rsidR="00BC6693" w:rsidRPr="00BC6693" w:rsidRDefault="00BC6693" w:rsidP="00634E4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BC6693">
        <w:rPr>
          <w:rFonts w:ascii="Times New Roman" w:hAnsi="Times New Roman"/>
          <w:b/>
          <w:sz w:val="24"/>
          <w:szCs w:val="24"/>
          <w:lang w:val="lt-LT" w:eastAsia="lt-LT"/>
        </w:rPr>
        <w:t>Panevėžio miesto dailės galerija</w:t>
      </w:r>
      <w:r w:rsidRPr="00BC6693">
        <w:rPr>
          <w:rFonts w:ascii="Times New Roman" w:hAnsi="Times New Roman"/>
          <w:sz w:val="24"/>
          <w:szCs w:val="24"/>
          <w:lang w:val="lt-LT" w:eastAsia="lt-LT"/>
        </w:rPr>
        <w:t xml:space="preserve"> - teiks naujas edukacines programas ir bus atsakinga už taikomosios dailės studiją, kurioje numatomos teikti praktinės ir </w:t>
      </w:r>
      <w:proofErr w:type="spellStart"/>
      <w:r w:rsidRPr="00BC6693">
        <w:rPr>
          <w:rFonts w:ascii="Times New Roman" w:hAnsi="Times New Roman"/>
          <w:sz w:val="24"/>
          <w:szCs w:val="24"/>
          <w:lang w:val="lt-LT" w:eastAsia="lt-LT"/>
        </w:rPr>
        <w:t>antrepreneriškai</w:t>
      </w:r>
      <w:proofErr w:type="spellEnd"/>
      <w:r w:rsidRPr="00BC6693">
        <w:rPr>
          <w:rFonts w:ascii="Times New Roman" w:hAnsi="Times New Roman"/>
          <w:sz w:val="24"/>
          <w:szCs w:val="24"/>
          <w:lang w:val="lt-LT" w:eastAsia="lt-LT"/>
        </w:rPr>
        <w:t xml:space="preserve"> angažuotos taikomosios dailės edukacinės pa</w:t>
      </w:r>
      <w:r w:rsidR="00E001F2">
        <w:rPr>
          <w:rFonts w:ascii="Times New Roman" w:hAnsi="Times New Roman"/>
          <w:sz w:val="24"/>
          <w:szCs w:val="24"/>
          <w:lang w:val="lt-LT" w:eastAsia="lt-LT"/>
        </w:rPr>
        <w:t>slaugos. Akcentuojamas bus darbas</w:t>
      </w:r>
      <w:r w:rsidRPr="00BC6693">
        <w:rPr>
          <w:rFonts w:ascii="Times New Roman" w:hAnsi="Times New Roman"/>
          <w:sz w:val="24"/>
          <w:szCs w:val="24"/>
          <w:lang w:val="lt-LT" w:eastAsia="lt-LT"/>
        </w:rPr>
        <w:t xml:space="preserve"> su lino medžiaga, kuri yra tradicinė šio krašto kultūra, tačiau šiuolaikiškas jos panaudojimas ir supratimas, lino kultūros skatinimas.</w:t>
      </w:r>
    </w:p>
    <w:p w14:paraId="09A2FB60" w14:textId="77777777" w:rsidR="006112E2" w:rsidRPr="00513CC9" w:rsidRDefault="006112E2" w:rsidP="00634E44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C6693">
        <w:rPr>
          <w:rFonts w:ascii="Times New Roman" w:hAnsi="Times New Roman"/>
          <w:b/>
          <w:sz w:val="24"/>
          <w:szCs w:val="24"/>
          <w:lang w:val="lt-LT" w:eastAsia="lt-LT"/>
        </w:rPr>
        <w:lastRenderedPageBreak/>
        <w:t>Panevėžio muzikinis teatras</w:t>
      </w:r>
      <w:r w:rsidR="007847F6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D67C2">
        <w:rPr>
          <w:rFonts w:ascii="Times New Roman" w:hAnsi="Times New Roman"/>
          <w:sz w:val="24"/>
          <w:szCs w:val="24"/>
          <w:lang w:eastAsia="lt-LT"/>
        </w:rPr>
        <w:t xml:space="preserve">- </w:t>
      </w:r>
      <w:proofErr w:type="spellStart"/>
      <w:r w:rsidRPr="00513CC9">
        <w:rPr>
          <w:rFonts w:ascii="Times New Roman" w:hAnsi="Times New Roman"/>
          <w:sz w:val="24"/>
          <w:szCs w:val="24"/>
          <w:lang w:eastAsia="lt-LT"/>
        </w:rPr>
        <w:t>padės</w:t>
      </w:r>
      <w:proofErr w:type="spellEnd"/>
      <w:r w:rsidRPr="00513CC9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513CC9">
        <w:rPr>
          <w:rFonts w:ascii="Times New Roman" w:hAnsi="Times New Roman"/>
          <w:sz w:val="24"/>
          <w:szCs w:val="24"/>
          <w:lang w:eastAsia="lt-LT"/>
        </w:rPr>
        <w:t>kuriant</w:t>
      </w:r>
      <w:proofErr w:type="spellEnd"/>
      <w:r w:rsidRPr="00513CC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513CC9">
        <w:rPr>
          <w:rFonts w:ascii="Times New Roman" w:hAnsi="Times New Roman"/>
          <w:sz w:val="24"/>
          <w:szCs w:val="24"/>
          <w:lang w:val="lt-LT" w:eastAsia="lt-LT"/>
        </w:rPr>
        <w:t xml:space="preserve">muzikinio lavinimo kursus, vystys kūrybinius mokymus </w:t>
      </w:r>
      <w:proofErr w:type="spellStart"/>
      <w:r w:rsidRPr="00513CC9">
        <w:rPr>
          <w:rFonts w:ascii="Times New Roman" w:hAnsi="Times New Roman"/>
          <w:sz w:val="24"/>
          <w:szCs w:val="24"/>
          <w:lang w:val="lt-LT" w:eastAsia="lt-LT"/>
        </w:rPr>
        <w:t>audio-video</w:t>
      </w:r>
      <w:proofErr w:type="spellEnd"/>
      <w:r w:rsidRPr="00513CC9">
        <w:rPr>
          <w:rFonts w:ascii="Times New Roman" w:hAnsi="Times New Roman"/>
          <w:sz w:val="24"/>
          <w:szCs w:val="24"/>
          <w:lang w:val="lt-LT" w:eastAsia="lt-LT"/>
        </w:rPr>
        <w:t xml:space="preserve"> studijoje. Audiovizualines produkcijos kūryba kartu su vietiniais žmonėmis jiems aktualiomis temomis</w:t>
      </w:r>
      <w:r w:rsidR="007847F6">
        <w:rPr>
          <w:rFonts w:ascii="Times New Roman" w:hAnsi="Times New Roman"/>
          <w:sz w:val="24"/>
          <w:szCs w:val="24"/>
          <w:lang w:val="lt-LT" w:eastAsia="lt-LT"/>
        </w:rPr>
        <w:t xml:space="preserve"> praplės </w:t>
      </w:r>
      <w:r w:rsidRPr="00513CC9">
        <w:rPr>
          <w:rFonts w:ascii="Times New Roman" w:hAnsi="Times New Roman"/>
          <w:sz w:val="24"/>
          <w:szCs w:val="24"/>
          <w:lang w:val="lt-LT" w:eastAsia="lt-LT"/>
        </w:rPr>
        <w:t>Muzikinio teatro teikiamų paslaugų spektrą.</w:t>
      </w:r>
    </w:p>
    <w:p w14:paraId="09A2FB61" w14:textId="77777777" w:rsidR="000267DD" w:rsidRDefault="00AE0075" w:rsidP="007265FC">
      <w:pPr>
        <w:pStyle w:val="Sraopastraipa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5573">
        <w:rPr>
          <w:rFonts w:ascii="Times New Roman" w:hAnsi="Times New Roman"/>
          <w:b/>
          <w:sz w:val="24"/>
          <w:szCs w:val="24"/>
        </w:rPr>
        <w:t>Sprendimui</w:t>
      </w:r>
      <w:proofErr w:type="spellEnd"/>
      <w:r w:rsidRPr="00C255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25573">
        <w:rPr>
          <w:rFonts w:ascii="Times New Roman" w:hAnsi="Times New Roman"/>
          <w:b/>
          <w:sz w:val="24"/>
          <w:szCs w:val="24"/>
        </w:rPr>
        <w:t>įgyvendinti</w:t>
      </w:r>
      <w:proofErr w:type="spellEnd"/>
      <w:r w:rsidRPr="00C255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25573">
        <w:rPr>
          <w:rFonts w:ascii="Times New Roman" w:hAnsi="Times New Roman"/>
          <w:b/>
          <w:sz w:val="24"/>
          <w:szCs w:val="24"/>
        </w:rPr>
        <w:t>reikalingos</w:t>
      </w:r>
      <w:proofErr w:type="spellEnd"/>
      <w:r w:rsidRPr="00C255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25573">
        <w:rPr>
          <w:rFonts w:ascii="Times New Roman" w:hAnsi="Times New Roman"/>
          <w:b/>
          <w:sz w:val="24"/>
          <w:szCs w:val="24"/>
        </w:rPr>
        <w:t>lėšos</w:t>
      </w:r>
      <w:proofErr w:type="spellEnd"/>
      <w:r w:rsidRPr="00C25573">
        <w:rPr>
          <w:rFonts w:ascii="Times New Roman" w:hAnsi="Times New Roman"/>
          <w:b/>
          <w:sz w:val="24"/>
          <w:szCs w:val="24"/>
        </w:rPr>
        <w:t>:</w:t>
      </w:r>
      <w:r w:rsidRPr="00C25573">
        <w:rPr>
          <w:rFonts w:ascii="Times New Roman" w:hAnsi="Times New Roman"/>
          <w:sz w:val="24"/>
          <w:szCs w:val="24"/>
        </w:rPr>
        <w:t xml:space="preserve"> </w:t>
      </w:r>
    </w:p>
    <w:p w14:paraId="09A2FB62" w14:textId="77777777" w:rsidR="00012BFA" w:rsidRDefault="00A64156" w:rsidP="00016435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Sprendimo įgyvendinimui </w:t>
      </w:r>
      <w:r w:rsidR="00016435">
        <w:rPr>
          <w:rFonts w:ascii="Times New Roman" w:hAnsi="Times New Roman"/>
          <w:sz w:val="24"/>
          <w:szCs w:val="24"/>
          <w:lang w:val="lt-LT" w:eastAsia="lt-LT"/>
        </w:rPr>
        <w:t xml:space="preserve">papildomos biudžeto lėšos nereikalingos. Padidintas pareigybių skaičius bus finansuojamas iš kitų </w:t>
      </w:r>
      <w:r w:rsidR="00012BFA" w:rsidRPr="00012BFA">
        <w:rPr>
          <w:rFonts w:ascii="Times New Roman" w:hAnsi="Times New Roman"/>
          <w:sz w:val="24"/>
          <w:szCs w:val="24"/>
          <w:lang w:val="lt-LT" w:eastAsia="lt-LT"/>
        </w:rPr>
        <w:t>finansavimo šaltinių (Europos Sąjungos projektams vykdyti skirtos lėšos, Užimtumo tarnybos viešųjų darbų vykdymo programa ir kt.)</w:t>
      </w:r>
    </w:p>
    <w:p w14:paraId="09A2FB63" w14:textId="77777777" w:rsidR="000267DD" w:rsidRDefault="00AE0075" w:rsidP="007265FC">
      <w:pPr>
        <w:pStyle w:val="Sraopastraipa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C25573">
        <w:rPr>
          <w:rFonts w:ascii="Times New Roman" w:hAnsi="Times New Roman"/>
          <w:b/>
          <w:sz w:val="24"/>
          <w:szCs w:val="24"/>
          <w:lang w:val="lt-LT"/>
        </w:rPr>
        <w:t>Galimos neigiamos pasekmės priėmus projektą, kokių priemonių reikia imtis, kad tokių pasekmių būtų išvengta:</w:t>
      </w:r>
      <w:r w:rsidR="000267DD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14:paraId="09A2FB64" w14:textId="77777777" w:rsidR="00AE0075" w:rsidRPr="000267DD" w:rsidRDefault="00016435" w:rsidP="007265FC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Neigiamų pase</w:t>
      </w:r>
      <w:r w:rsidR="0034035E" w:rsidRPr="000267DD">
        <w:rPr>
          <w:rFonts w:ascii="Times New Roman" w:hAnsi="Times New Roman"/>
          <w:sz w:val="24"/>
          <w:szCs w:val="24"/>
          <w:lang w:val="lt-LT"/>
        </w:rPr>
        <w:t>kmių nebus.</w:t>
      </w:r>
    </w:p>
    <w:p w14:paraId="09A2FB65" w14:textId="77777777" w:rsidR="00D63753" w:rsidRPr="00C25573" w:rsidRDefault="00AE0075" w:rsidP="007265FC">
      <w:pPr>
        <w:pStyle w:val="Sraopastraipa"/>
        <w:numPr>
          <w:ilvl w:val="0"/>
          <w:numId w:val="10"/>
        </w:numPr>
        <w:spacing w:after="0" w:line="240" w:lineRule="auto"/>
        <w:ind w:left="0" w:firstLine="720"/>
        <w:rPr>
          <w:rFonts w:ascii="Times New Roman" w:hAnsi="Times New Roman"/>
          <w:b/>
          <w:sz w:val="24"/>
          <w:szCs w:val="24"/>
          <w:lang w:eastAsia="lt-LT"/>
        </w:rPr>
      </w:pPr>
      <w:proofErr w:type="spellStart"/>
      <w:r w:rsidRPr="00C25573">
        <w:rPr>
          <w:rFonts w:ascii="Times New Roman" w:hAnsi="Times New Roman"/>
          <w:b/>
          <w:sz w:val="24"/>
          <w:szCs w:val="24"/>
          <w:lang w:eastAsia="lt-LT"/>
        </w:rPr>
        <w:t>Kieno</w:t>
      </w:r>
      <w:proofErr w:type="spellEnd"/>
      <w:r w:rsidRPr="00C25573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proofErr w:type="spellStart"/>
      <w:r w:rsidRPr="00C25573">
        <w:rPr>
          <w:rFonts w:ascii="Times New Roman" w:hAnsi="Times New Roman"/>
          <w:b/>
          <w:sz w:val="24"/>
          <w:szCs w:val="24"/>
          <w:lang w:eastAsia="lt-LT"/>
        </w:rPr>
        <w:t>iniciatyva</w:t>
      </w:r>
      <w:proofErr w:type="spellEnd"/>
      <w:r w:rsidRPr="00C25573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proofErr w:type="spellStart"/>
      <w:r w:rsidRPr="00C25573">
        <w:rPr>
          <w:rFonts w:ascii="Times New Roman" w:hAnsi="Times New Roman"/>
          <w:b/>
          <w:sz w:val="24"/>
          <w:szCs w:val="24"/>
          <w:lang w:eastAsia="lt-LT"/>
        </w:rPr>
        <w:t>parengtas</w:t>
      </w:r>
      <w:proofErr w:type="spellEnd"/>
      <w:r w:rsidRPr="00C25573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proofErr w:type="spellStart"/>
      <w:r w:rsidRPr="00C25573">
        <w:rPr>
          <w:rFonts w:ascii="Times New Roman" w:hAnsi="Times New Roman"/>
          <w:b/>
          <w:sz w:val="24"/>
          <w:szCs w:val="24"/>
          <w:lang w:eastAsia="lt-LT"/>
        </w:rPr>
        <w:t>sprendimo</w:t>
      </w:r>
      <w:proofErr w:type="spellEnd"/>
      <w:r w:rsidRPr="00C25573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proofErr w:type="spellStart"/>
      <w:r w:rsidRPr="00C25573">
        <w:rPr>
          <w:rFonts w:ascii="Times New Roman" w:hAnsi="Times New Roman"/>
          <w:b/>
          <w:sz w:val="24"/>
          <w:szCs w:val="24"/>
          <w:lang w:eastAsia="lt-LT"/>
        </w:rPr>
        <w:t>projektas</w:t>
      </w:r>
      <w:proofErr w:type="spellEnd"/>
      <w:r w:rsidRPr="00C25573">
        <w:rPr>
          <w:rFonts w:ascii="Times New Roman" w:hAnsi="Times New Roman"/>
          <w:b/>
          <w:sz w:val="24"/>
          <w:szCs w:val="24"/>
          <w:lang w:eastAsia="lt-LT"/>
        </w:rPr>
        <w:t>:</w:t>
      </w:r>
    </w:p>
    <w:p w14:paraId="09A2FB66" w14:textId="77777777" w:rsidR="00AE0075" w:rsidRDefault="00A64156" w:rsidP="007265F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Panevėžio miesto savivaldybės administracijos </w:t>
      </w:r>
      <w:proofErr w:type="spellStart"/>
      <w:r w:rsidR="00CE4231">
        <w:rPr>
          <w:rFonts w:ascii="Times New Roman" w:hAnsi="Times New Roman"/>
          <w:sz w:val="24"/>
          <w:szCs w:val="24"/>
        </w:rPr>
        <w:t>Kultūros</w:t>
      </w:r>
      <w:proofErr w:type="spellEnd"/>
      <w:r w:rsidR="00CE4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4231">
        <w:rPr>
          <w:rFonts w:ascii="Times New Roman" w:hAnsi="Times New Roman"/>
          <w:sz w:val="24"/>
          <w:szCs w:val="24"/>
        </w:rPr>
        <w:t>ir</w:t>
      </w:r>
      <w:proofErr w:type="spellEnd"/>
      <w:r w:rsidR="00CE4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4231">
        <w:rPr>
          <w:rFonts w:ascii="Times New Roman" w:hAnsi="Times New Roman"/>
          <w:sz w:val="24"/>
          <w:szCs w:val="24"/>
        </w:rPr>
        <w:t>meno</w:t>
      </w:r>
      <w:proofErr w:type="spellEnd"/>
      <w:r w:rsidR="00CE4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4231">
        <w:rPr>
          <w:rFonts w:ascii="Times New Roman" w:hAnsi="Times New Roman"/>
          <w:sz w:val="24"/>
          <w:szCs w:val="24"/>
        </w:rPr>
        <w:t>skyriaus</w:t>
      </w:r>
      <w:proofErr w:type="spellEnd"/>
      <w:r w:rsidR="00CE4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4231">
        <w:rPr>
          <w:rFonts w:ascii="Times New Roman" w:hAnsi="Times New Roman"/>
          <w:sz w:val="24"/>
          <w:szCs w:val="24"/>
        </w:rPr>
        <w:t>iniciatyva</w:t>
      </w:r>
      <w:proofErr w:type="spellEnd"/>
      <w:r w:rsidR="00CE4231">
        <w:rPr>
          <w:rFonts w:ascii="Times New Roman" w:hAnsi="Times New Roman"/>
          <w:sz w:val="24"/>
          <w:szCs w:val="24"/>
        </w:rPr>
        <w:t>.</w:t>
      </w:r>
    </w:p>
    <w:p w14:paraId="09A2FB67" w14:textId="77777777" w:rsidR="00C042C6" w:rsidRDefault="00C042C6" w:rsidP="007265F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09A2FB68" w14:textId="77777777" w:rsidR="007265FC" w:rsidRDefault="007265FC" w:rsidP="007265F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09A2FB69" w14:textId="77777777" w:rsidR="007265FC" w:rsidRDefault="007265FC" w:rsidP="007265F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09A2FB6A" w14:textId="77777777" w:rsidR="001401FC" w:rsidRPr="008C6C43" w:rsidRDefault="008C6C43" w:rsidP="007265FC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proofErr w:type="spellStart"/>
      <w:r w:rsidRPr="008C6C43">
        <w:rPr>
          <w:rFonts w:ascii="Times New Roman" w:hAnsi="Times New Roman"/>
          <w:sz w:val="24"/>
          <w:szCs w:val="24"/>
        </w:rPr>
        <w:t>Kultūros</w:t>
      </w:r>
      <w:proofErr w:type="spellEnd"/>
      <w:r w:rsidRPr="008C6C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6C43">
        <w:rPr>
          <w:rFonts w:ascii="Times New Roman" w:hAnsi="Times New Roman"/>
          <w:sz w:val="24"/>
          <w:szCs w:val="24"/>
        </w:rPr>
        <w:t>ir</w:t>
      </w:r>
      <w:proofErr w:type="spellEnd"/>
      <w:r w:rsidRPr="008C6C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6C43">
        <w:rPr>
          <w:rFonts w:ascii="Times New Roman" w:hAnsi="Times New Roman"/>
          <w:sz w:val="24"/>
          <w:szCs w:val="24"/>
        </w:rPr>
        <w:t>meno</w:t>
      </w:r>
      <w:proofErr w:type="spellEnd"/>
      <w:r w:rsidRPr="008C6C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6C43">
        <w:rPr>
          <w:rFonts w:ascii="Times New Roman" w:hAnsi="Times New Roman"/>
          <w:sz w:val="24"/>
          <w:szCs w:val="24"/>
        </w:rPr>
        <w:t>skyriaus</w:t>
      </w:r>
      <w:proofErr w:type="spellEnd"/>
      <w:r w:rsidRPr="008C6C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65FC">
        <w:rPr>
          <w:rFonts w:ascii="Times New Roman" w:hAnsi="Times New Roman"/>
          <w:sz w:val="24"/>
          <w:szCs w:val="24"/>
        </w:rPr>
        <w:t>vedėja</w:t>
      </w:r>
      <w:proofErr w:type="spellEnd"/>
      <w:r w:rsidR="007265FC">
        <w:rPr>
          <w:rFonts w:ascii="Times New Roman" w:hAnsi="Times New Roman"/>
          <w:sz w:val="24"/>
          <w:szCs w:val="24"/>
        </w:rPr>
        <w:t xml:space="preserve">                                                               Asta </w:t>
      </w:r>
      <w:proofErr w:type="spellStart"/>
      <w:r w:rsidR="007265FC">
        <w:rPr>
          <w:rFonts w:ascii="Times New Roman" w:hAnsi="Times New Roman"/>
          <w:sz w:val="24"/>
          <w:szCs w:val="24"/>
        </w:rPr>
        <w:t>Čeponienė</w:t>
      </w:r>
      <w:proofErr w:type="spellEnd"/>
    </w:p>
    <w:sectPr w:rsidR="001401FC" w:rsidRPr="008C6C43" w:rsidSect="0021260F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63C0"/>
    <w:multiLevelType w:val="hybridMultilevel"/>
    <w:tmpl w:val="9604AA64"/>
    <w:lvl w:ilvl="0" w:tplc="7C1E222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2435C7"/>
    <w:multiLevelType w:val="hybridMultilevel"/>
    <w:tmpl w:val="48A445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26D2A"/>
    <w:multiLevelType w:val="hybridMultilevel"/>
    <w:tmpl w:val="F25C4748"/>
    <w:lvl w:ilvl="0" w:tplc="CE18F4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E2E9B"/>
    <w:multiLevelType w:val="hybridMultilevel"/>
    <w:tmpl w:val="CFAA4DEE"/>
    <w:lvl w:ilvl="0" w:tplc="47C27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7905E4"/>
    <w:multiLevelType w:val="hybridMultilevel"/>
    <w:tmpl w:val="15165092"/>
    <w:lvl w:ilvl="0" w:tplc="D9B209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D491F"/>
    <w:multiLevelType w:val="hybridMultilevel"/>
    <w:tmpl w:val="34D66D2E"/>
    <w:lvl w:ilvl="0" w:tplc="274E43D2">
      <w:start w:val="4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2FD303B"/>
    <w:multiLevelType w:val="hybridMultilevel"/>
    <w:tmpl w:val="E320052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E4713A"/>
    <w:multiLevelType w:val="hybridMultilevel"/>
    <w:tmpl w:val="2432F480"/>
    <w:lvl w:ilvl="0" w:tplc="89A2B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2A4237D"/>
    <w:multiLevelType w:val="hybridMultilevel"/>
    <w:tmpl w:val="4C26B03E"/>
    <w:lvl w:ilvl="0" w:tplc="7E9EF346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2A2D49"/>
    <w:multiLevelType w:val="hybridMultilevel"/>
    <w:tmpl w:val="59687134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1558ED"/>
    <w:multiLevelType w:val="hybridMultilevel"/>
    <w:tmpl w:val="D01A1EF4"/>
    <w:lvl w:ilvl="0" w:tplc="71F42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51E4EE7"/>
    <w:multiLevelType w:val="hybridMultilevel"/>
    <w:tmpl w:val="DE2003BE"/>
    <w:lvl w:ilvl="0" w:tplc="DCAEC158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075"/>
    <w:rsid w:val="00004851"/>
    <w:rsid w:val="00012BFA"/>
    <w:rsid w:val="00014161"/>
    <w:rsid w:val="00016435"/>
    <w:rsid w:val="000267DD"/>
    <w:rsid w:val="000865D3"/>
    <w:rsid w:val="000A3685"/>
    <w:rsid w:val="00124A7F"/>
    <w:rsid w:val="001401FC"/>
    <w:rsid w:val="001759E7"/>
    <w:rsid w:val="00186697"/>
    <w:rsid w:val="001C1F0E"/>
    <w:rsid w:val="00210F6E"/>
    <w:rsid w:val="0021260F"/>
    <w:rsid w:val="002178F1"/>
    <w:rsid w:val="002218C6"/>
    <w:rsid w:val="00236D8F"/>
    <w:rsid w:val="00241C54"/>
    <w:rsid w:val="002467AA"/>
    <w:rsid w:val="00295988"/>
    <w:rsid w:val="002B075D"/>
    <w:rsid w:val="002C3133"/>
    <w:rsid w:val="002D6480"/>
    <w:rsid w:val="002D67C2"/>
    <w:rsid w:val="0030616F"/>
    <w:rsid w:val="003149FB"/>
    <w:rsid w:val="00320114"/>
    <w:rsid w:val="003213AE"/>
    <w:rsid w:val="00331AE1"/>
    <w:rsid w:val="0034035E"/>
    <w:rsid w:val="003458AA"/>
    <w:rsid w:val="003532AF"/>
    <w:rsid w:val="003537C4"/>
    <w:rsid w:val="00390F9D"/>
    <w:rsid w:val="003B2C4B"/>
    <w:rsid w:val="003B3B60"/>
    <w:rsid w:val="003D1E29"/>
    <w:rsid w:val="003E3B47"/>
    <w:rsid w:val="003F5553"/>
    <w:rsid w:val="00453D38"/>
    <w:rsid w:val="004A3AF2"/>
    <w:rsid w:val="004C4604"/>
    <w:rsid w:val="004C4BDB"/>
    <w:rsid w:val="004D2A09"/>
    <w:rsid w:val="00502F09"/>
    <w:rsid w:val="005117B0"/>
    <w:rsid w:val="00513CC9"/>
    <w:rsid w:val="005219A3"/>
    <w:rsid w:val="00521DE8"/>
    <w:rsid w:val="00525EE1"/>
    <w:rsid w:val="00533645"/>
    <w:rsid w:val="00537DE3"/>
    <w:rsid w:val="00554A8F"/>
    <w:rsid w:val="00560A5B"/>
    <w:rsid w:val="00566E3A"/>
    <w:rsid w:val="00587650"/>
    <w:rsid w:val="005973B9"/>
    <w:rsid w:val="005C5E76"/>
    <w:rsid w:val="005D4BDA"/>
    <w:rsid w:val="005F59AF"/>
    <w:rsid w:val="006003E2"/>
    <w:rsid w:val="006112E2"/>
    <w:rsid w:val="0063315B"/>
    <w:rsid w:val="00634E44"/>
    <w:rsid w:val="00696330"/>
    <w:rsid w:val="006A111B"/>
    <w:rsid w:val="006A76FD"/>
    <w:rsid w:val="006C0055"/>
    <w:rsid w:val="006E6E94"/>
    <w:rsid w:val="006F22FE"/>
    <w:rsid w:val="00716380"/>
    <w:rsid w:val="007265FC"/>
    <w:rsid w:val="007805BE"/>
    <w:rsid w:val="007847F6"/>
    <w:rsid w:val="007C69A3"/>
    <w:rsid w:val="007F5409"/>
    <w:rsid w:val="00804644"/>
    <w:rsid w:val="00810CF2"/>
    <w:rsid w:val="0081508C"/>
    <w:rsid w:val="00834374"/>
    <w:rsid w:val="00854870"/>
    <w:rsid w:val="008C6C43"/>
    <w:rsid w:val="008D261A"/>
    <w:rsid w:val="008F3D1F"/>
    <w:rsid w:val="00906DFB"/>
    <w:rsid w:val="00910C95"/>
    <w:rsid w:val="0093157E"/>
    <w:rsid w:val="009B27AD"/>
    <w:rsid w:val="009E23D2"/>
    <w:rsid w:val="009E4F7C"/>
    <w:rsid w:val="009F782B"/>
    <w:rsid w:val="00A02B77"/>
    <w:rsid w:val="00A35779"/>
    <w:rsid w:val="00A64156"/>
    <w:rsid w:val="00A83F04"/>
    <w:rsid w:val="00AA43B0"/>
    <w:rsid w:val="00AA530A"/>
    <w:rsid w:val="00AC3440"/>
    <w:rsid w:val="00AE0075"/>
    <w:rsid w:val="00AE3C47"/>
    <w:rsid w:val="00B73634"/>
    <w:rsid w:val="00B7457B"/>
    <w:rsid w:val="00B80376"/>
    <w:rsid w:val="00B86730"/>
    <w:rsid w:val="00BB51EF"/>
    <w:rsid w:val="00BC550C"/>
    <w:rsid w:val="00BC5AF9"/>
    <w:rsid w:val="00BC6693"/>
    <w:rsid w:val="00BE63E8"/>
    <w:rsid w:val="00C042C6"/>
    <w:rsid w:val="00C06609"/>
    <w:rsid w:val="00C164BB"/>
    <w:rsid w:val="00C25573"/>
    <w:rsid w:val="00C656A9"/>
    <w:rsid w:val="00C75654"/>
    <w:rsid w:val="00CC494D"/>
    <w:rsid w:val="00CC6B45"/>
    <w:rsid w:val="00CE4231"/>
    <w:rsid w:val="00D367A7"/>
    <w:rsid w:val="00D63753"/>
    <w:rsid w:val="00D8652E"/>
    <w:rsid w:val="00DA06A3"/>
    <w:rsid w:val="00DA4EBA"/>
    <w:rsid w:val="00DA5ACE"/>
    <w:rsid w:val="00DF4114"/>
    <w:rsid w:val="00E001F2"/>
    <w:rsid w:val="00E22576"/>
    <w:rsid w:val="00E252B4"/>
    <w:rsid w:val="00E84990"/>
    <w:rsid w:val="00EC3DD5"/>
    <w:rsid w:val="00ED2114"/>
    <w:rsid w:val="00EE0B1E"/>
    <w:rsid w:val="00EE68EA"/>
    <w:rsid w:val="00F07F32"/>
    <w:rsid w:val="00F40E29"/>
    <w:rsid w:val="00F46255"/>
    <w:rsid w:val="00F5368A"/>
    <w:rsid w:val="00F633E1"/>
    <w:rsid w:val="00F63A31"/>
    <w:rsid w:val="00F80917"/>
    <w:rsid w:val="00F964E3"/>
    <w:rsid w:val="00FD6D8E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FB4D"/>
  <w15:docId w15:val="{B22D1E4F-54BB-40C3-803B-68438FF0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0075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AE0075"/>
    <w:pPr>
      <w:spacing w:after="120"/>
    </w:pPr>
    <w:rPr>
      <w:rFonts w:eastAsia="Calibri"/>
      <w:lang w:val="lt-LT"/>
    </w:rPr>
  </w:style>
  <w:style w:type="character" w:customStyle="1" w:styleId="PagrindinistekstasDiagrama">
    <w:name w:val="Pagrindinis tekstas Diagrama"/>
    <w:link w:val="Pagrindinistekstas"/>
    <w:uiPriority w:val="99"/>
    <w:rsid w:val="00AE0075"/>
    <w:rPr>
      <w:rFonts w:ascii="Calibri" w:eastAsia="Calibri" w:hAnsi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042C6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63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2842</Words>
  <Characters>1621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Krasauskienė</dc:creator>
  <cp:keywords/>
  <dc:description/>
  <cp:lastModifiedBy>Mantas Navaruckis</cp:lastModifiedBy>
  <cp:revision>2</cp:revision>
  <cp:lastPrinted>2021-10-07T10:37:00Z</cp:lastPrinted>
  <dcterms:created xsi:type="dcterms:W3CDTF">2021-10-11T13:19:00Z</dcterms:created>
  <dcterms:modified xsi:type="dcterms:W3CDTF">2021-10-11T13:19:00Z</dcterms:modified>
</cp:coreProperties>
</file>