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D7C9" w14:textId="290B83EB" w:rsidR="002964DF" w:rsidRPr="00F950D4" w:rsidRDefault="00F950D4" w:rsidP="00B77DE6">
      <w:pPr>
        <w:pStyle w:val="Sraopastraipa"/>
        <w:numPr>
          <w:ilvl w:val="0"/>
          <w:numId w:val="16"/>
        </w:numPr>
        <w:spacing w:line="360" w:lineRule="auto"/>
        <w:ind w:left="0" w:firstLine="0"/>
        <w:jc w:val="center"/>
        <w:rPr>
          <w:b/>
          <w:bCs/>
          <w:caps/>
        </w:rPr>
      </w:pPr>
      <w:r>
        <w:rPr>
          <w:b/>
          <w:bCs/>
          <w:caps/>
        </w:rPr>
        <w:t xml:space="preserve"> </w:t>
      </w:r>
      <w:r w:rsidR="002964DF" w:rsidRPr="00F950D4">
        <w:rPr>
          <w:b/>
          <w:bCs/>
          <w:caps/>
        </w:rPr>
        <w:t xml:space="preserve">IŠVADA DĖL KORUPCIJOS PASIREIŠKIMO TIKIMYBĖS  Panevėžio miesto savivaldybės leidimų prekiauti ir teikti paslaugas viešosiose vietose išdavimo srityje </w:t>
      </w:r>
    </w:p>
    <w:p w14:paraId="313610B6" w14:textId="59120DF8" w:rsidR="002964DF" w:rsidRDefault="002964DF" w:rsidP="00B77DE6">
      <w:pPr>
        <w:spacing w:line="360" w:lineRule="auto"/>
        <w:jc w:val="center"/>
      </w:pPr>
    </w:p>
    <w:p w14:paraId="24AEC208" w14:textId="397D9A7C" w:rsidR="002964DF" w:rsidRDefault="002964DF" w:rsidP="00B77DE6">
      <w:pPr>
        <w:spacing w:line="360" w:lineRule="auto"/>
        <w:jc w:val="center"/>
      </w:pPr>
      <w:r>
        <w:t>Panevėžys</w:t>
      </w:r>
    </w:p>
    <w:p w14:paraId="229C5FD7" w14:textId="20D36EC3" w:rsidR="002964DF" w:rsidRDefault="002964DF" w:rsidP="00B77DE6">
      <w:pPr>
        <w:spacing w:line="360" w:lineRule="auto"/>
        <w:jc w:val="center"/>
      </w:pPr>
      <w:r>
        <w:t>2021-10-</w:t>
      </w:r>
      <w:r w:rsidR="00B77DE6">
        <w:t>2</w:t>
      </w:r>
      <w:r w:rsidR="00A12281">
        <w:t>9</w:t>
      </w:r>
    </w:p>
    <w:p w14:paraId="1D6138C3" w14:textId="35CB54F3" w:rsidR="002964DF" w:rsidRDefault="002964DF" w:rsidP="002964DF">
      <w:pPr>
        <w:jc w:val="center"/>
      </w:pPr>
    </w:p>
    <w:p w14:paraId="5486CC63" w14:textId="3B114050" w:rsidR="002964DF" w:rsidRDefault="0020482D" w:rsidP="0020482D">
      <w:pPr>
        <w:spacing w:line="360" w:lineRule="auto"/>
        <w:ind w:firstLine="720"/>
        <w:jc w:val="both"/>
      </w:pPr>
      <w:r>
        <w:t xml:space="preserve">Vadovaujantis Lietuvos Respublikos korupcijos prevencijos įstatymo 6 straipsnio </w:t>
      </w:r>
      <w:r w:rsidR="008A53AE">
        <w:t>3</w:t>
      </w:r>
      <w:r>
        <w:t xml:space="preserve"> dalimi, Lietuvos Respublikos Vyriausybės 2002 m. spalio 8 d. nutarimo Nr. 1601 „Dėl korupcijos rizikos analizės atlikimo tvarkos patvirtinimo“ 7 punktu, 202</w:t>
      </w:r>
      <w:r w:rsidR="008A53AE">
        <w:t>1</w:t>
      </w:r>
      <w:r>
        <w:t xml:space="preserve"> m. III ketvirtį atliktas korupcijos pasireiškimo tikimybės nustatymas Panevėžio miesto savivaldybės administracijoje</w:t>
      </w:r>
      <w:r w:rsidR="008A53AE">
        <w:t>.</w:t>
      </w:r>
    </w:p>
    <w:p w14:paraId="68D455EE" w14:textId="52EF7256" w:rsidR="00167E8E" w:rsidRDefault="000E5955" w:rsidP="002C4321">
      <w:pPr>
        <w:spacing w:line="360" w:lineRule="auto"/>
        <w:ind w:firstLine="720"/>
        <w:jc w:val="both"/>
      </w:pPr>
      <w:r>
        <w:t>Korupcijos pasireiškimo tikimybės nustatymas</w:t>
      </w:r>
      <w:r w:rsidRPr="000E5955">
        <w:t xml:space="preserve"> </w:t>
      </w:r>
      <w:r w:rsidRPr="002964DF">
        <w:t>Panevėžio miesto savivaldybės leidimų prekiauti ir teikti paslaugas viešosiose vietose išdavimo srityje</w:t>
      </w:r>
      <w:r>
        <w:t xml:space="preserve"> atliktas </w:t>
      </w:r>
      <w:r w:rsidR="002C4321" w:rsidRPr="00C23ED0">
        <w:t xml:space="preserve">pritarus </w:t>
      </w:r>
      <w:r w:rsidR="00ED1936" w:rsidRPr="00C23ED0">
        <w:t xml:space="preserve">Panevėžio miesto </w:t>
      </w:r>
      <w:r w:rsidR="002C4321" w:rsidRPr="00C23ED0">
        <w:rPr>
          <w:color w:val="000000"/>
        </w:rPr>
        <w:t xml:space="preserve">savivaldybės </w:t>
      </w:r>
      <w:r w:rsidR="00ED1936" w:rsidRPr="00C23ED0">
        <w:rPr>
          <w:color w:val="000000"/>
        </w:rPr>
        <w:t>A</w:t>
      </w:r>
      <w:r w:rsidR="002C4321" w:rsidRPr="00C23ED0">
        <w:rPr>
          <w:color w:val="000000"/>
        </w:rPr>
        <w:t>ntikorupcijos komisijai</w:t>
      </w:r>
      <w:r w:rsidR="00ED1936" w:rsidRPr="00C23ED0">
        <w:rPr>
          <w:color w:val="000000"/>
        </w:rPr>
        <w:t xml:space="preserve"> (2021 m. birželio 28 d. protokolas Nr. KPK-5)</w:t>
      </w:r>
      <w:r w:rsidR="00167E8E" w:rsidRPr="00C23ED0">
        <w:t>.</w:t>
      </w:r>
      <w:r w:rsidR="00167E8E">
        <w:t xml:space="preserve"> Pasirenkant nurodytą sritį, buvo atsižvelgta į Lietuvos Respublikos korupcijos prevencijos įstatymo 6 straipsnio 4 dalyje </w:t>
      </w:r>
      <w:r w:rsidR="00E2455E">
        <w:t>nurodytus kriterijus ir padaryta prielaida, kad analizuojama veikla visiškai, ar iš dalies atitinka 4 ir 5 punktuose nustatytus kriterijus</w:t>
      </w:r>
      <w:r w:rsidR="0012657C">
        <w:t xml:space="preserve"> - </w:t>
      </w:r>
      <w:r w:rsidR="00E2455E">
        <w:rPr>
          <w:color w:val="000000"/>
        </w:rPr>
        <w:t>veikla yra susijusi su leidimų, nuolaidų, lengvatų ir kitokių papildomų teisių suteikimu ar apribojimu bei daugiausia priima sprendimus, kuriems nereikia kitos valstybės ar savivaldybės įstaigos patvirtinimo.</w:t>
      </w:r>
      <w:r w:rsidR="002C4321">
        <w:rPr>
          <w:color w:val="000000"/>
        </w:rPr>
        <w:t xml:space="preserve"> </w:t>
      </w:r>
    </w:p>
    <w:p w14:paraId="1FDD1914" w14:textId="15846B71" w:rsidR="008A53AE" w:rsidRDefault="00167E8E" w:rsidP="0020482D">
      <w:pPr>
        <w:spacing w:line="360" w:lineRule="auto"/>
        <w:ind w:firstLine="720"/>
        <w:jc w:val="both"/>
      </w:pPr>
      <w:r>
        <w:t>Korupcijos pasireiškimo tikimybę, vadovaujantis Panevėžio miesto savivaldybės administracijos direktoriaus 2020 m. vasario 3 d. įsakymu Nr. A-107 patvirtintų Panevėžio miesto savivaldybės administracijos Centralizuoto vidaus audito skyriaus nuostatų 9.15 punkte pavestomis funkcijomis, nustatė Panevėžio miesto savivaldybės administracijos Centralizuotas vidaus audito skyrius</w:t>
      </w:r>
      <w:r w:rsidR="006B321F">
        <w:t>.</w:t>
      </w:r>
    </w:p>
    <w:p w14:paraId="4A997E19" w14:textId="7019EC93" w:rsidR="004E1094" w:rsidRPr="006F35C2" w:rsidRDefault="006F35C2" w:rsidP="00747FC4">
      <w:pPr>
        <w:pStyle w:val="Sraopastraipa"/>
        <w:numPr>
          <w:ilvl w:val="0"/>
          <w:numId w:val="5"/>
        </w:numPr>
        <w:ind w:left="714" w:hanging="357"/>
        <w:jc w:val="center"/>
        <w:rPr>
          <w:b/>
          <w:caps/>
        </w:rPr>
      </w:pPr>
      <w:r w:rsidRPr="006F35C2">
        <w:rPr>
          <w:b/>
          <w:caps/>
        </w:rPr>
        <w:t>Korupcijos pasireiškimo tikimybės nustatym</w:t>
      </w:r>
      <w:r>
        <w:rPr>
          <w:b/>
          <w:caps/>
        </w:rPr>
        <w:t>o</w:t>
      </w:r>
      <w:r w:rsidRPr="006F35C2" w:rsidDel="006F35C2">
        <w:rPr>
          <w:b/>
          <w:caps/>
        </w:rPr>
        <w:t xml:space="preserve"> </w:t>
      </w:r>
      <w:r w:rsidR="004E1094" w:rsidRPr="006F35C2">
        <w:rPr>
          <w:b/>
          <w:caps/>
        </w:rPr>
        <w:t>APIMTIS IR METODAI</w:t>
      </w:r>
    </w:p>
    <w:p w14:paraId="5E87D918" w14:textId="77777777" w:rsidR="004E1094" w:rsidRPr="006F35C2" w:rsidRDefault="004E1094" w:rsidP="004E1094">
      <w:pPr>
        <w:pStyle w:val="Sraopastraipa"/>
        <w:rPr>
          <w:b/>
          <w:caps/>
        </w:rPr>
      </w:pPr>
    </w:p>
    <w:p w14:paraId="7D8767C2" w14:textId="6441B148" w:rsidR="004E1094" w:rsidRPr="006F35C2" w:rsidRDefault="006F35C2" w:rsidP="004E1094">
      <w:pPr>
        <w:pStyle w:val="Betarp"/>
        <w:spacing w:line="360" w:lineRule="auto"/>
        <w:ind w:firstLine="964"/>
        <w:jc w:val="both"/>
        <w:rPr>
          <w:rFonts w:ascii="Times New Roman" w:hAnsi="Times New Roman" w:cs="Times New Roman"/>
          <w:sz w:val="24"/>
          <w:szCs w:val="24"/>
        </w:rPr>
      </w:pPr>
      <w:r w:rsidRPr="006F35C2">
        <w:rPr>
          <w:rFonts w:ascii="Times New Roman" w:hAnsi="Times New Roman" w:cs="Times New Roman"/>
          <w:sz w:val="24"/>
          <w:szCs w:val="24"/>
        </w:rPr>
        <w:t>Korupcijos pasireiškimo tikimybės nustatymas</w:t>
      </w:r>
      <w:r w:rsidRPr="006F35C2" w:rsidDel="006F35C2">
        <w:rPr>
          <w:rFonts w:ascii="Times New Roman" w:hAnsi="Times New Roman" w:cs="Times New Roman"/>
          <w:sz w:val="24"/>
          <w:szCs w:val="24"/>
        </w:rPr>
        <w:t xml:space="preserve"> </w:t>
      </w:r>
      <w:r w:rsidR="002964DF" w:rsidRPr="006F35C2">
        <w:rPr>
          <w:rFonts w:ascii="Times New Roman" w:hAnsi="Times New Roman" w:cs="Times New Roman"/>
          <w:sz w:val="24"/>
          <w:szCs w:val="24"/>
        </w:rPr>
        <w:t xml:space="preserve">Panevėžio miesto savivaldybės leidimų prekiauti ir teikti paslaugas viešosiose vietose išdavimo srityje </w:t>
      </w:r>
      <w:r w:rsidR="004E1094" w:rsidRPr="006F35C2">
        <w:rPr>
          <w:rFonts w:ascii="Times New Roman" w:hAnsi="Times New Roman" w:cs="Times New Roman"/>
          <w:sz w:val="24"/>
          <w:szCs w:val="24"/>
        </w:rPr>
        <w:t>atlikta pirmą kartą.</w:t>
      </w:r>
      <w:r w:rsidR="002964DF" w:rsidRPr="006F35C2">
        <w:rPr>
          <w:rFonts w:ascii="Times New Roman" w:hAnsi="Times New Roman" w:cs="Times New Roman"/>
          <w:sz w:val="24"/>
          <w:szCs w:val="24"/>
        </w:rPr>
        <w:t xml:space="preserve"> </w:t>
      </w:r>
    </w:p>
    <w:p w14:paraId="4EA48625" w14:textId="0ECACC8B" w:rsidR="004E1094" w:rsidRPr="002964DF" w:rsidRDefault="004E1094" w:rsidP="004E1094">
      <w:pPr>
        <w:pStyle w:val="Betarp"/>
        <w:spacing w:line="360" w:lineRule="auto"/>
        <w:ind w:firstLine="810"/>
        <w:jc w:val="both"/>
        <w:rPr>
          <w:rFonts w:ascii="Times New Roman" w:hAnsi="Times New Roman" w:cs="Times New Roman"/>
          <w:b/>
          <w:bCs/>
          <w:sz w:val="24"/>
          <w:szCs w:val="24"/>
        </w:rPr>
      </w:pPr>
      <w:r w:rsidRPr="002964DF">
        <w:rPr>
          <w:rFonts w:ascii="Times New Roman" w:hAnsi="Times New Roman" w:cs="Times New Roman"/>
          <w:b/>
          <w:bCs/>
          <w:sz w:val="24"/>
          <w:szCs w:val="24"/>
        </w:rPr>
        <w:t>Tikslai:</w:t>
      </w:r>
    </w:p>
    <w:p w14:paraId="2EE921E5" w14:textId="73F1B41B" w:rsidR="004E1094" w:rsidRPr="004E1094" w:rsidRDefault="004E1094" w:rsidP="004E1094">
      <w:pPr>
        <w:pStyle w:val="Betarp"/>
        <w:spacing w:line="360" w:lineRule="auto"/>
        <w:ind w:firstLine="810"/>
        <w:jc w:val="both"/>
        <w:rPr>
          <w:rFonts w:ascii="Times New Roman" w:hAnsi="Times New Roman" w:cs="Times New Roman"/>
          <w:sz w:val="24"/>
          <w:szCs w:val="24"/>
        </w:rPr>
      </w:pPr>
      <w:r w:rsidRPr="004E1094">
        <w:rPr>
          <w:rFonts w:ascii="Times New Roman" w:hAnsi="Times New Roman" w:cs="Times New Roman"/>
          <w:sz w:val="24"/>
          <w:szCs w:val="24"/>
        </w:rPr>
        <w:t>Antikorupciniu požiūriu įvertinti Panevėžio miesto savivaldybės leidimų prekiauti ir teikti paslaugas viešosiose vietose išdavim</w:t>
      </w:r>
      <w:r w:rsidR="00915436">
        <w:rPr>
          <w:rFonts w:ascii="Times New Roman" w:hAnsi="Times New Roman" w:cs="Times New Roman"/>
          <w:sz w:val="24"/>
          <w:szCs w:val="24"/>
        </w:rPr>
        <w:t>ą</w:t>
      </w:r>
      <w:r w:rsidRPr="004E1094">
        <w:rPr>
          <w:rFonts w:ascii="Times New Roman" w:hAnsi="Times New Roman" w:cs="Times New Roman"/>
          <w:sz w:val="24"/>
          <w:szCs w:val="24"/>
        </w:rPr>
        <w:t>, nustatyti korupcijos rizikos veiksnius, galinčius sudaryti prielaidas korupcijai pasireikšti, bei pateikti pasiūlymus, kurie galėtų padėti mažinti ir valdyti nustatytas korupcijos rizikas.</w:t>
      </w:r>
    </w:p>
    <w:p w14:paraId="70AD913A" w14:textId="77777777" w:rsidR="00B77DE6" w:rsidRDefault="00B77DE6" w:rsidP="004E1094">
      <w:pPr>
        <w:pStyle w:val="Betarp"/>
        <w:spacing w:line="360" w:lineRule="auto"/>
        <w:ind w:firstLine="810"/>
        <w:jc w:val="both"/>
        <w:rPr>
          <w:rFonts w:ascii="Times New Roman" w:hAnsi="Times New Roman" w:cs="Times New Roman"/>
          <w:b/>
          <w:sz w:val="24"/>
          <w:szCs w:val="24"/>
        </w:rPr>
      </w:pPr>
    </w:p>
    <w:p w14:paraId="755BD78E" w14:textId="77777777" w:rsidR="00B77DE6" w:rsidRDefault="00B77DE6" w:rsidP="004E1094">
      <w:pPr>
        <w:pStyle w:val="Betarp"/>
        <w:spacing w:line="360" w:lineRule="auto"/>
        <w:ind w:firstLine="810"/>
        <w:jc w:val="both"/>
        <w:rPr>
          <w:rFonts w:ascii="Times New Roman" w:hAnsi="Times New Roman" w:cs="Times New Roman"/>
          <w:b/>
          <w:sz w:val="24"/>
          <w:szCs w:val="24"/>
        </w:rPr>
      </w:pPr>
    </w:p>
    <w:p w14:paraId="14AD06EA" w14:textId="4DA95CD9" w:rsidR="004E1094" w:rsidRPr="00811207" w:rsidRDefault="004E1094" w:rsidP="004E1094">
      <w:pPr>
        <w:pStyle w:val="Betarp"/>
        <w:spacing w:line="360" w:lineRule="auto"/>
        <w:ind w:firstLine="810"/>
        <w:jc w:val="both"/>
        <w:rPr>
          <w:rFonts w:ascii="Times New Roman" w:hAnsi="Times New Roman" w:cs="Times New Roman"/>
          <w:b/>
          <w:sz w:val="24"/>
          <w:szCs w:val="24"/>
        </w:rPr>
      </w:pPr>
      <w:r w:rsidRPr="00811207">
        <w:rPr>
          <w:rFonts w:ascii="Times New Roman" w:hAnsi="Times New Roman" w:cs="Times New Roman"/>
          <w:b/>
          <w:sz w:val="24"/>
          <w:szCs w:val="24"/>
        </w:rPr>
        <w:lastRenderedPageBreak/>
        <w:t>Uždaviniai:</w:t>
      </w:r>
    </w:p>
    <w:p w14:paraId="4CEEFC73" w14:textId="702007F1" w:rsidR="004E1094" w:rsidRPr="00811207" w:rsidRDefault="004E1094" w:rsidP="004E1094">
      <w:pPr>
        <w:pStyle w:val="Betarp"/>
        <w:numPr>
          <w:ilvl w:val="0"/>
          <w:numId w:val="1"/>
        </w:numPr>
        <w:tabs>
          <w:tab w:val="left" w:pos="1080"/>
        </w:tabs>
        <w:spacing w:line="360" w:lineRule="auto"/>
        <w:ind w:left="0" w:firstLine="810"/>
        <w:jc w:val="both"/>
        <w:rPr>
          <w:rFonts w:ascii="Times New Roman" w:hAnsi="Times New Roman" w:cs="Times New Roman"/>
          <w:sz w:val="24"/>
          <w:szCs w:val="24"/>
        </w:rPr>
      </w:pPr>
      <w:r w:rsidRPr="00811207">
        <w:rPr>
          <w:rFonts w:ascii="Times New Roman" w:hAnsi="Times New Roman" w:cs="Times New Roman"/>
          <w:sz w:val="24"/>
          <w:szCs w:val="24"/>
        </w:rPr>
        <w:t>Nustatyti, ar teisės aktai pakankamai aiškiai ir detaliai reglamentuoja veiklą analizuojamo</w:t>
      </w:r>
      <w:r>
        <w:rPr>
          <w:rFonts w:ascii="Times New Roman" w:hAnsi="Times New Roman" w:cs="Times New Roman"/>
          <w:sz w:val="24"/>
          <w:szCs w:val="24"/>
        </w:rPr>
        <w:t>je</w:t>
      </w:r>
      <w:r w:rsidRPr="00811207">
        <w:rPr>
          <w:rFonts w:ascii="Times New Roman" w:hAnsi="Times New Roman" w:cs="Times New Roman"/>
          <w:sz w:val="24"/>
          <w:szCs w:val="24"/>
        </w:rPr>
        <w:t xml:space="preserve"> veiklos srity</w:t>
      </w:r>
      <w:r>
        <w:rPr>
          <w:rFonts w:ascii="Times New Roman" w:hAnsi="Times New Roman" w:cs="Times New Roman"/>
          <w:sz w:val="24"/>
          <w:szCs w:val="24"/>
        </w:rPr>
        <w:t>j</w:t>
      </w:r>
      <w:r w:rsidRPr="00811207">
        <w:rPr>
          <w:rFonts w:ascii="Times New Roman" w:hAnsi="Times New Roman" w:cs="Times New Roman"/>
          <w:sz w:val="24"/>
          <w:szCs w:val="24"/>
        </w:rPr>
        <w:t>e.</w:t>
      </w:r>
    </w:p>
    <w:p w14:paraId="6CF20E4A" w14:textId="06EC121E" w:rsidR="008E7252" w:rsidRPr="008E7252" w:rsidRDefault="004E1094" w:rsidP="004E1094">
      <w:pPr>
        <w:pStyle w:val="Betarp"/>
        <w:numPr>
          <w:ilvl w:val="0"/>
          <w:numId w:val="1"/>
        </w:numPr>
        <w:tabs>
          <w:tab w:val="left" w:pos="1080"/>
        </w:tabs>
        <w:spacing w:line="360" w:lineRule="auto"/>
        <w:ind w:left="0" w:firstLine="810"/>
        <w:jc w:val="both"/>
        <w:rPr>
          <w:rFonts w:ascii="Times New Roman" w:hAnsi="Times New Roman" w:cs="Times New Roman"/>
          <w:sz w:val="24"/>
          <w:szCs w:val="24"/>
        </w:rPr>
      </w:pPr>
      <w:r w:rsidRPr="008E7252">
        <w:rPr>
          <w:rFonts w:ascii="Times New Roman" w:hAnsi="Times New Roman" w:cs="Times New Roman"/>
          <w:sz w:val="24"/>
          <w:szCs w:val="24"/>
        </w:rPr>
        <w:t xml:space="preserve">Išanalizuoti veiklos srities </w:t>
      </w:r>
      <w:r w:rsidR="008363B6">
        <w:rPr>
          <w:rFonts w:ascii="Times New Roman" w:hAnsi="Times New Roman" w:cs="Times New Roman"/>
          <w:sz w:val="24"/>
          <w:szCs w:val="24"/>
        </w:rPr>
        <w:t xml:space="preserve">praktinį </w:t>
      </w:r>
      <w:r w:rsidRPr="008E7252">
        <w:rPr>
          <w:rFonts w:ascii="Times New Roman" w:hAnsi="Times New Roman" w:cs="Times New Roman"/>
          <w:sz w:val="24"/>
          <w:szCs w:val="24"/>
        </w:rPr>
        <w:t>procedūrų vykdymą ir nustatyti galimus korupcijos rizikos veiksnius</w:t>
      </w:r>
      <w:r w:rsidR="008E7252" w:rsidRPr="008E7252">
        <w:rPr>
          <w:rFonts w:ascii="Times New Roman" w:hAnsi="Times New Roman" w:cs="Times New Roman"/>
          <w:sz w:val="24"/>
          <w:szCs w:val="24"/>
        </w:rPr>
        <w:t>.</w:t>
      </w:r>
    </w:p>
    <w:p w14:paraId="478F7FB1" w14:textId="3F38103E" w:rsidR="004E1094" w:rsidRPr="00811207" w:rsidRDefault="004E1094" w:rsidP="004E1094">
      <w:pPr>
        <w:pStyle w:val="Betarp"/>
        <w:numPr>
          <w:ilvl w:val="0"/>
          <w:numId w:val="1"/>
        </w:numPr>
        <w:tabs>
          <w:tab w:val="left" w:pos="1080"/>
        </w:tabs>
        <w:spacing w:line="360" w:lineRule="auto"/>
        <w:ind w:left="0" w:firstLine="810"/>
        <w:jc w:val="both"/>
        <w:rPr>
          <w:rFonts w:ascii="Times New Roman" w:hAnsi="Times New Roman" w:cs="Times New Roman"/>
          <w:sz w:val="24"/>
          <w:szCs w:val="24"/>
        </w:rPr>
      </w:pPr>
      <w:r w:rsidRPr="00811207">
        <w:rPr>
          <w:rFonts w:ascii="Times New Roman" w:hAnsi="Times New Roman" w:cs="Times New Roman"/>
          <w:sz w:val="24"/>
          <w:szCs w:val="24"/>
        </w:rPr>
        <w:t xml:space="preserve"> Pateikti pasiūlym</w:t>
      </w:r>
      <w:r w:rsidR="000413E1">
        <w:rPr>
          <w:rFonts w:ascii="Times New Roman" w:hAnsi="Times New Roman" w:cs="Times New Roman"/>
          <w:sz w:val="24"/>
          <w:szCs w:val="24"/>
        </w:rPr>
        <w:t>us</w:t>
      </w:r>
      <w:r w:rsidRPr="00811207">
        <w:rPr>
          <w:rFonts w:ascii="Times New Roman" w:hAnsi="Times New Roman" w:cs="Times New Roman"/>
          <w:sz w:val="24"/>
          <w:szCs w:val="24"/>
        </w:rPr>
        <w:t>, kurie galėtų padėti mažinti ir valdyti nustatytas korupcijos rizikas.</w:t>
      </w:r>
    </w:p>
    <w:p w14:paraId="00D66A63" w14:textId="77777777" w:rsidR="004E1094" w:rsidRPr="00811207" w:rsidRDefault="004E1094" w:rsidP="004E1094">
      <w:pPr>
        <w:pStyle w:val="Betarp"/>
        <w:spacing w:line="360" w:lineRule="auto"/>
        <w:ind w:firstLine="810"/>
        <w:jc w:val="both"/>
        <w:rPr>
          <w:rFonts w:ascii="Times New Roman" w:hAnsi="Times New Roman" w:cs="Times New Roman"/>
          <w:b/>
          <w:color w:val="000000"/>
          <w:sz w:val="24"/>
          <w:szCs w:val="24"/>
        </w:rPr>
      </w:pPr>
      <w:r w:rsidRPr="00811207">
        <w:rPr>
          <w:rFonts w:ascii="Times New Roman" w:hAnsi="Times New Roman" w:cs="Times New Roman"/>
          <w:b/>
          <w:sz w:val="24"/>
          <w:szCs w:val="24"/>
        </w:rPr>
        <w:t>Duomenų rinkimo ir vertinimo metodai:</w:t>
      </w:r>
    </w:p>
    <w:p w14:paraId="3CBC11A9" w14:textId="77777777" w:rsidR="004E1094" w:rsidRPr="00811207" w:rsidRDefault="004E1094" w:rsidP="004E1094">
      <w:pPr>
        <w:pStyle w:val="Betarp"/>
        <w:numPr>
          <w:ilvl w:val="0"/>
          <w:numId w:val="2"/>
        </w:numPr>
        <w:tabs>
          <w:tab w:val="left" w:pos="990"/>
        </w:tabs>
        <w:spacing w:line="360" w:lineRule="auto"/>
        <w:ind w:left="0" w:firstLine="630"/>
        <w:jc w:val="both"/>
        <w:rPr>
          <w:rFonts w:ascii="Times New Roman" w:hAnsi="Times New Roman" w:cs="Times New Roman"/>
          <w:sz w:val="24"/>
          <w:szCs w:val="24"/>
        </w:rPr>
      </w:pPr>
      <w:r w:rsidRPr="00811207">
        <w:rPr>
          <w:rFonts w:ascii="Times New Roman" w:hAnsi="Times New Roman" w:cs="Times New Roman"/>
          <w:sz w:val="24"/>
          <w:szCs w:val="24"/>
        </w:rPr>
        <w:t>Teisės aktų ir dokumentų turinio analizė.</w:t>
      </w:r>
    </w:p>
    <w:p w14:paraId="15FE54FE" w14:textId="77777777" w:rsidR="004E1094" w:rsidRPr="00811207" w:rsidRDefault="004E1094" w:rsidP="004E1094">
      <w:pPr>
        <w:pStyle w:val="Betarp"/>
        <w:numPr>
          <w:ilvl w:val="0"/>
          <w:numId w:val="2"/>
        </w:numPr>
        <w:tabs>
          <w:tab w:val="left" w:pos="990"/>
        </w:tabs>
        <w:spacing w:line="360" w:lineRule="auto"/>
        <w:ind w:left="0" w:firstLine="630"/>
        <w:jc w:val="both"/>
        <w:rPr>
          <w:rFonts w:ascii="Times New Roman" w:hAnsi="Times New Roman" w:cs="Times New Roman"/>
          <w:sz w:val="24"/>
          <w:szCs w:val="24"/>
        </w:rPr>
      </w:pPr>
      <w:r w:rsidRPr="00811207">
        <w:rPr>
          <w:rFonts w:ascii="Times New Roman" w:hAnsi="Times New Roman" w:cs="Times New Roman"/>
          <w:sz w:val="24"/>
          <w:szCs w:val="24"/>
        </w:rPr>
        <w:t>Interviu metodas (darbuotojams pateikti klausimai).</w:t>
      </w:r>
    </w:p>
    <w:p w14:paraId="590F55FC" w14:textId="2C2EB447" w:rsidR="004E1094" w:rsidRPr="00811207" w:rsidRDefault="004E1094" w:rsidP="004E1094">
      <w:pPr>
        <w:pStyle w:val="Betarp"/>
        <w:numPr>
          <w:ilvl w:val="0"/>
          <w:numId w:val="2"/>
        </w:numPr>
        <w:tabs>
          <w:tab w:val="left" w:pos="990"/>
        </w:tabs>
        <w:spacing w:line="360" w:lineRule="auto"/>
        <w:ind w:left="0" w:firstLine="630"/>
        <w:jc w:val="both"/>
        <w:rPr>
          <w:rFonts w:ascii="Times New Roman" w:hAnsi="Times New Roman" w:cs="Times New Roman"/>
          <w:sz w:val="24"/>
          <w:szCs w:val="24"/>
        </w:rPr>
      </w:pPr>
      <w:r w:rsidRPr="00811207">
        <w:rPr>
          <w:rFonts w:ascii="Times New Roman" w:hAnsi="Times New Roman" w:cs="Times New Roman"/>
          <w:sz w:val="24"/>
          <w:szCs w:val="24"/>
        </w:rPr>
        <w:t>Viešai skelbiamos informacijos stebėjimas ir analizavimas (</w:t>
      </w:r>
      <w:r w:rsidR="008E7252">
        <w:rPr>
          <w:rFonts w:ascii="Times New Roman" w:hAnsi="Times New Roman" w:cs="Times New Roman"/>
          <w:sz w:val="24"/>
          <w:szCs w:val="24"/>
        </w:rPr>
        <w:t>Panevėžio miesto</w:t>
      </w:r>
      <w:r w:rsidRPr="00811207">
        <w:rPr>
          <w:rFonts w:ascii="Times New Roman" w:hAnsi="Times New Roman" w:cs="Times New Roman"/>
          <w:sz w:val="24"/>
          <w:szCs w:val="24"/>
        </w:rPr>
        <w:t xml:space="preserve"> savivaldyb</w:t>
      </w:r>
      <w:r w:rsidR="008E7252">
        <w:rPr>
          <w:rFonts w:ascii="Times New Roman" w:hAnsi="Times New Roman" w:cs="Times New Roman"/>
          <w:sz w:val="24"/>
          <w:szCs w:val="24"/>
        </w:rPr>
        <w:t xml:space="preserve">ės </w:t>
      </w:r>
      <w:r w:rsidRPr="00811207">
        <w:rPr>
          <w:rFonts w:ascii="Times New Roman" w:hAnsi="Times New Roman" w:cs="Times New Roman"/>
          <w:sz w:val="24"/>
          <w:szCs w:val="24"/>
        </w:rPr>
        <w:t>interneto svetainė</w:t>
      </w:r>
      <w:r w:rsidR="008E7252">
        <w:rPr>
          <w:rFonts w:ascii="Times New Roman" w:hAnsi="Times New Roman" w:cs="Times New Roman"/>
          <w:sz w:val="24"/>
          <w:szCs w:val="24"/>
        </w:rPr>
        <w:t>je</w:t>
      </w:r>
      <w:r w:rsidRPr="00811207">
        <w:rPr>
          <w:rFonts w:ascii="Times New Roman" w:hAnsi="Times New Roman" w:cs="Times New Roman"/>
          <w:sz w:val="24"/>
          <w:szCs w:val="24"/>
        </w:rPr>
        <w:t xml:space="preserve">). </w:t>
      </w:r>
    </w:p>
    <w:p w14:paraId="3C6289DA" w14:textId="77777777" w:rsidR="004E1094" w:rsidRPr="00811207" w:rsidRDefault="004E1094" w:rsidP="004E1094">
      <w:pPr>
        <w:pStyle w:val="Betarp"/>
        <w:numPr>
          <w:ilvl w:val="0"/>
          <w:numId w:val="2"/>
        </w:numPr>
        <w:tabs>
          <w:tab w:val="left" w:pos="990"/>
        </w:tabs>
        <w:spacing w:line="360" w:lineRule="auto"/>
        <w:ind w:left="0" w:firstLine="630"/>
        <w:jc w:val="both"/>
        <w:rPr>
          <w:rFonts w:ascii="Times New Roman" w:hAnsi="Times New Roman" w:cs="Times New Roman"/>
          <w:sz w:val="24"/>
          <w:szCs w:val="24"/>
        </w:rPr>
      </w:pPr>
      <w:r w:rsidRPr="00811207">
        <w:rPr>
          <w:rFonts w:ascii="Times New Roman" w:hAnsi="Times New Roman" w:cs="Times New Roman"/>
          <w:sz w:val="24"/>
          <w:szCs w:val="24"/>
        </w:rPr>
        <w:t>Valstybės registruose ir informacinėse sistemose sukauptos informacijos analizė.</w:t>
      </w:r>
    </w:p>
    <w:p w14:paraId="3F0BFA8F" w14:textId="31A62E2D" w:rsidR="004E1094" w:rsidRPr="00F60972" w:rsidRDefault="004E1094" w:rsidP="004E1094">
      <w:pPr>
        <w:pStyle w:val="Betarp"/>
        <w:spacing w:line="360" w:lineRule="auto"/>
        <w:ind w:firstLine="810"/>
        <w:jc w:val="both"/>
        <w:rPr>
          <w:rFonts w:ascii="Times New Roman" w:hAnsi="Times New Roman" w:cs="Times New Roman"/>
          <w:b/>
          <w:sz w:val="24"/>
          <w:szCs w:val="24"/>
        </w:rPr>
      </w:pPr>
      <w:r w:rsidRPr="00F60972">
        <w:rPr>
          <w:rFonts w:ascii="Times New Roman" w:hAnsi="Times New Roman" w:cs="Times New Roman"/>
          <w:b/>
          <w:sz w:val="24"/>
          <w:szCs w:val="24"/>
        </w:rPr>
        <w:t xml:space="preserve">Atliekant </w:t>
      </w:r>
      <w:r w:rsidR="006F35C2" w:rsidRPr="00587175">
        <w:rPr>
          <w:rFonts w:ascii="Times New Roman" w:hAnsi="Times New Roman" w:cs="Times New Roman"/>
          <w:b/>
          <w:sz w:val="24"/>
          <w:szCs w:val="24"/>
        </w:rPr>
        <w:t>k</w:t>
      </w:r>
      <w:r w:rsidR="006F35C2" w:rsidRPr="00C23ED0">
        <w:rPr>
          <w:rFonts w:ascii="Times New Roman" w:hAnsi="Times New Roman" w:cs="Times New Roman"/>
          <w:b/>
          <w:sz w:val="24"/>
          <w:szCs w:val="24"/>
        </w:rPr>
        <w:t>orupcijos pasireiškimo tikimybės nustatymą</w:t>
      </w:r>
      <w:r w:rsidR="006F35C2" w:rsidRPr="00C23ED0" w:rsidDel="006F35C2">
        <w:rPr>
          <w:rFonts w:ascii="Times New Roman" w:hAnsi="Times New Roman" w:cs="Times New Roman"/>
          <w:b/>
          <w:sz w:val="24"/>
          <w:szCs w:val="24"/>
        </w:rPr>
        <w:t xml:space="preserve"> </w:t>
      </w:r>
      <w:r w:rsidRPr="00F60972">
        <w:rPr>
          <w:rFonts w:ascii="Times New Roman" w:hAnsi="Times New Roman" w:cs="Times New Roman"/>
          <w:b/>
          <w:sz w:val="24"/>
          <w:szCs w:val="24"/>
        </w:rPr>
        <w:t>išnagrinėta ir (ar) įvertinta:</w:t>
      </w:r>
    </w:p>
    <w:p w14:paraId="02789697" w14:textId="77777777" w:rsidR="00125BD5" w:rsidRDefault="00125BD5" w:rsidP="00125BD5">
      <w:pPr>
        <w:pStyle w:val="Betarp"/>
        <w:numPr>
          <w:ilvl w:val="0"/>
          <w:numId w:val="3"/>
        </w:numPr>
        <w:tabs>
          <w:tab w:val="left" w:pos="108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4E1094" w:rsidRPr="00F60972">
        <w:rPr>
          <w:rFonts w:ascii="Times New Roman" w:hAnsi="Times New Roman" w:cs="Times New Roman"/>
          <w:sz w:val="24"/>
          <w:szCs w:val="24"/>
        </w:rPr>
        <w:t>eisės aktai, dokumentai ir informacija</w:t>
      </w:r>
      <w:r>
        <w:rPr>
          <w:rFonts w:ascii="Times New Roman" w:hAnsi="Times New Roman" w:cs="Times New Roman"/>
          <w:sz w:val="24"/>
          <w:szCs w:val="24"/>
        </w:rPr>
        <w:t>:</w:t>
      </w:r>
    </w:p>
    <w:p w14:paraId="5DBC7473" w14:textId="4F7AD154" w:rsidR="00125BD5" w:rsidRPr="00EF2C3D" w:rsidRDefault="00125BD5" w:rsidP="00125BD5">
      <w:pPr>
        <w:pStyle w:val="Sraopastraipa"/>
        <w:numPr>
          <w:ilvl w:val="1"/>
          <w:numId w:val="5"/>
        </w:numPr>
        <w:spacing w:line="360" w:lineRule="auto"/>
        <w:ind w:left="0" w:firstLine="851"/>
      </w:pPr>
      <w:r w:rsidRPr="00EF2C3D">
        <w:t>Savivaldybės teisės aktai:</w:t>
      </w:r>
    </w:p>
    <w:p w14:paraId="21CC58B7" w14:textId="77777777" w:rsidR="00125BD5" w:rsidRPr="00EF2C3D" w:rsidRDefault="00125BD5" w:rsidP="00125BD5">
      <w:pPr>
        <w:pStyle w:val="Sraopastraipa"/>
        <w:numPr>
          <w:ilvl w:val="0"/>
          <w:numId w:val="10"/>
        </w:numPr>
        <w:spacing w:line="360" w:lineRule="auto"/>
        <w:ind w:left="0" w:firstLine="851"/>
        <w:jc w:val="both"/>
      </w:pPr>
      <w:r w:rsidRPr="00EF2C3D">
        <w:t>Administracijos direktoriaus 2015 m. kovo 6 d. įsakymu Nr. A-196(4.1E) patvirtintas Leidimų prekiauti ir teikti paslaugas viešosiose vietose išdavimo tvarkos aprašas (su vėlesniais pakeitimais);</w:t>
      </w:r>
    </w:p>
    <w:p w14:paraId="37741E67" w14:textId="77777777" w:rsidR="00125BD5" w:rsidRPr="00EF2C3D" w:rsidRDefault="00125BD5" w:rsidP="00125BD5">
      <w:pPr>
        <w:pStyle w:val="Sraopastraipa"/>
        <w:numPr>
          <w:ilvl w:val="0"/>
          <w:numId w:val="10"/>
        </w:numPr>
        <w:spacing w:line="360" w:lineRule="auto"/>
        <w:ind w:left="0" w:firstLine="851"/>
        <w:jc w:val="both"/>
      </w:pPr>
      <w:r w:rsidRPr="00EF2C3D">
        <w:t>Panevėžio miesto savivaldybės tarybos 2016 m. rugsėjo 29 d. sprendimu Nr. 1-305 patvirtintos Prekybos ir paslaugų teikimo Panevėžio miesto viešosiose vietose taisyklės;</w:t>
      </w:r>
    </w:p>
    <w:p w14:paraId="7CBF188D" w14:textId="77777777" w:rsidR="00125BD5" w:rsidRPr="00EF2C3D" w:rsidRDefault="00125BD5" w:rsidP="00125BD5">
      <w:pPr>
        <w:pStyle w:val="Sraopastraipa"/>
        <w:numPr>
          <w:ilvl w:val="0"/>
          <w:numId w:val="10"/>
        </w:numPr>
        <w:spacing w:line="360" w:lineRule="auto"/>
        <w:ind w:left="0" w:firstLine="851"/>
        <w:jc w:val="both"/>
      </w:pPr>
      <w:r w:rsidRPr="00EF2C3D">
        <w:t>Panevėžio miesto savivaldybės tarybos 2016 m. lapkričio 24 d. sprendimu Nr. 1-398 patvirtinti Vietinės rinkliavos už leidimo prekiauti ar teikti paslaugas viešosiose vietose nuostatai (su vėlesniais pakeitimais);</w:t>
      </w:r>
    </w:p>
    <w:p w14:paraId="4A1DCFD5" w14:textId="77777777" w:rsidR="00125BD5" w:rsidRDefault="00125BD5" w:rsidP="00125BD5">
      <w:pPr>
        <w:pStyle w:val="Sraopastraipa"/>
        <w:numPr>
          <w:ilvl w:val="0"/>
          <w:numId w:val="10"/>
        </w:numPr>
        <w:spacing w:line="360" w:lineRule="auto"/>
        <w:ind w:left="0" w:firstLine="851"/>
        <w:jc w:val="both"/>
      </w:pPr>
      <w:r w:rsidRPr="00EF2C3D">
        <w:t>Administracijos direktoriaus 2020 m. birželio 12 d. įsakymas Nr. A-491 „Dėl Panevėžio miesto savivaldybės viešųjų prekybos ir paslaugų teikimo vietų sąrašo ir schemų patvirtinimo“</w:t>
      </w:r>
      <w:r>
        <w:t>;</w:t>
      </w:r>
    </w:p>
    <w:p w14:paraId="74BB0CE5" w14:textId="77777777" w:rsidR="00125BD5" w:rsidRPr="00AA67C0" w:rsidRDefault="00125BD5" w:rsidP="00125BD5">
      <w:pPr>
        <w:pStyle w:val="Sraopastraipa"/>
        <w:numPr>
          <w:ilvl w:val="0"/>
          <w:numId w:val="10"/>
        </w:numPr>
        <w:spacing w:line="360" w:lineRule="auto"/>
        <w:ind w:left="0" w:firstLine="851"/>
        <w:jc w:val="both"/>
      </w:pPr>
      <w:r w:rsidRPr="00AA67C0">
        <w:t>Panevėžio miesto savivaldybės tarybos 2001 m. birželio 7 d.</w:t>
      </w:r>
      <w:r w:rsidRPr="00AA67C0" w:rsidDel="00FB3F9A">
        <w:t xml:space="preserve"> </w:t>
      </w:r>
      <w:r w:rsidRPr="00AA67C0">
        <w:t xml:space="preserve"> sprendimu Nr. 17-26 patvirtinta Panevėžio miesto kioskų ir paviljonų išdėstymo schema.</w:t>
      </w:r>
    </w:p>
    <w:p w14:paraId="46EAAA52" w14:textId="49EC7A09" w:rsidR="00125BD5" w:rsidRDefault="00125BD5" w:rsidP="00125BD5">
      <w:pPr>
        <w:pStyle w:val="Sraopastraipa"/>
        <w:numPr>
          <w:ilvl w:val="1"/>
          <w:numId w:val="16"/>
        </w:numPr>
        <w:spacing w:line="360" w:lineRule="auto"/>
        <w:ind w:left="0" w:firstLine="851"/>
        <w:jc w:val="both"/>
      </w:pPr>
      <w:r>
        <w:t xml:space="preserve"> Prašymai ir kiti dokumentai pateikti siekiant gauti leidimus prekiauti ir teikti paslaugas viešosiose vietose. </w:t>
      </w:r>
    </w:p>
    <w:p w14:paraId="3394F2D1" w14:textId="255D81F7" w:rsidR="00125BD5" w:rsidRDefault="00125BD5" w:rsidP="00125BD5">
      <w:pPr>
        <w:pStyle w:val="Sraopastraipa"/>
        <w:numPr>
          <w:ilvl w:val="1"/>
          <w:numId w:val="16"/>
        </w:numPr>
        <w:spacing w:line="360" w:lineRule="auto"/>
        <w:ind w:left="0" w:firstLine="851"/>
        <w:jc w:val="both"/>
        <w:rPr>
          <w:lang w:eastAsia="lt-LT"/>
        </w:rPr>
      </w:pPr>
      <w:r>
        <w:t xml:space="preserve"> Išduoti leidimai prekiauti ir teikti paslaugas viešosiose vietose </w:t>
      </w:r>
      <w:r>
        <w:rPr>
          <w:lang w:eastAsia="lt-LT"/>
        </w:rPr>
        <w:t>ir kiti antikorupcinio vertinimo metu gauti su analizuojama veiklos sritimi susiję dokumentai.</w:t>
      </w:r>
    </w:p>
    <w:p w14:paraId="68C3A757" w14:textId="79821340" w:rsidR="004E1094" w:rsidRPr="00644924" w:rsidRDefault="004E1094" w:rsidP="00125BD5">
      <w:pPr>
        <w:pStyle w:val="Betarp"/>
        <w:numPr>
          <w:ilvl w:val="0"/>
          <w:numId w:val="5"/>
        </w:numPr>
        <w:tabs>
          <w:tab w:val="left" w:pos="1080"/>
        </w:tabs>
        <w:spacing w:line="360" w:lineRule="auto"/>
        <w:ind w:hanging="153"/>
        <w:jc w:val="both"/>
        <w:rPr>
          <w:rFonts w:ascii="Times New Roman" w:hAnsi="Times New Roman" w:cs="Times New Roman"/>
          <w:sz w:val="24"/>
          <w:szCs w:val="24"/>
        </w:rPr>
      </w:pPr>
      <w:r w:rsidRPr="00644924">
        <w:rPr>
          <w:rFonts w:ascii="Times New Roman" w:hAnsi="Times New Roman" w:cs="Times New Roman"/>
          <w:sz w:val="24"/>
          <w:szCs w:val="24"/>
        </w:rPr>
        <w:t>Savivaldyb</w:t>
      </w:r>
      <w:r w:rsidR="00644924" w:rsidRPr="00644924">
        <w:rPr>
          <w:rFonts w:ascii="Times New Roman" w:hAnsi="Times New Roman" w:cs="Times New Roman"/>
          <w:sz w:val="24"/>
          <w:szCs w:val="24"/>
        </w:rPr>
        <w:t>ės</w:t>
      </w:r>
      <w:r w:rsidRPr="00644924">
        <w:rPr>
          <w:rFonts w:ascii="Times New Roman" w:hAnsi="Times New Roman" w:cs="Times New Roman"/>
          <w:sz w:val="24"/>
          <w:szCs w:val="24"/>
        </w:rPr>
        <w:t xml:space="preserve"> interneto svetainė</w:t>
      </w:r>
      <w:r w:rsidR="00644924" w:rsidRPr="00644924">
        <w:rPr>
          <w:rFonts w:ascii="Times New Roman" w:hAnsi="Times New Roman" w:cs="Times New Roman"/>
          <w:sz w:val="24"/>
          <w:szCs w:val="24"/>
        </w:rPr>
        <w:t>je</w:t>
      </w:r>
      <w:r w:rsidRPr="00644924">
        <w:rPr>
          <w:rFonts w:ascii="Times New Roman" w:hAnsi="Times New Roman" w:cs="Times New Roman"/>
          <w:sz w:val="24"/>
          <w:szCs w:val="24"/>
        </w:rPr>
        <w:t xml:space="preserve"> skelbiama informacija, susijusi su analizuojam</w:t>
      </w:r>
      <w:r w:rsidR="00644924" w:rsidRPr="00644924">
        <w:rPr>
          <w:rFonts w:ascii="Times New Roman" w:hAnsi="Times New Roman" w:cs="Times New Roman"/>
          <w:sz w:val="24"/>
          <w:szCs w:val="24"/>
        </w:rPr>
        <w:t>a</w:t>
      </w:r>
      <w:r w:rsidRPr="00644924">
        <w:rPr>
          <w:rFonts w:ascii="Times New Roman" w:hAnsi="Times New Roman" w:cs="Times New Roman"/>
          <w:sz w:val="24"/>
          <w:szCs w:val="24"/>
        </w:rPr>
        <w:t xml:space="preserve"> veiklos sritimi.</w:t>
      </w:r>
    </w:p>
    <w:p w14:paraId="7FB8C052" w14:textId="6F7DF4C3" w:rsidR="004E1094" w:rsidRPr="00BB08FD" w:rsidRDefault="004E1094" w:rsidP="00B86A5F">
      <w:pPr>
        <w:pStyle w:val="Betarp"/>
        <w:numPr>
          <w:ilvl w:val="0"/>
          <w:numId w:val="5"/>
        </w:numPr>
        <w:tabs>
          <w:tab w:val="left" w:pos="1080"/>
        </w:tabs>
        <w:spacing w:line="360" w:lineRule="auto"/>
        <w:ind w:hanging="153"/>
        <w:jc w:val="both"/>
        <w:rPr>
          <w:rFonts w:ascii="Times New Roman" w:hAnsi="Times New Roman" w:cs="Times New Roman"/>
          <w:sz w:val="24"/>
          <w:szCs w:val="24"/>
        </w:rPr>
      </w:pPr>
      <w:r w:rsidRPr="00644924">
        <w:rPr>
          <w:rFonts w:ascii="Times New Roman" w:hAnsi="Times New Roman" w:cs="Times New Roman"/>
          <w:sz w:val="24"/>
          <w:szCs w:val="24"/>
        </w:rPr>
        <w:t>Raštu</w:t>
      </w:r>
      <w:r w:rsidR="0020482D">
        <w:rPr>
          <w:rFonts w:ascii="Times New Roman" w:hAnsi="Times New Roman" w:cs="Times New Roman"/>
          <w:sz w:val="24"/>
          <w:szCs w:val="24"/>
        </w:rPr>
        <w:t>, žodžiu</w:t>
      </w:r>
      <w:r w:rsidRPr="00644924">
        <w:rPr>
          <w:rFonts w:ascii="Times New Roman" w:hAnsi="Times New Roman" w:cs="Times New Roman"/>
          <w:sz w:val="24"/>
          <w:szCs w:val="24"/>
        </w:rPr>
        <w:t xml:space="preserve"> ir elektroniniu paštu gauta informacija apie darbo praktiką analizuojamo</w:t>
      </w:r>
      <w:r w:rsidR="00644924" w:rsidRPr="00644924">
        <w:rPr>
          <w:rFonts w:ascii="Times New Roman" w:hAnsi="Times New Roman" w:cs="Times New Roman"/>
          <w:sz w:val="24"/>
          <w:szCs w:val="24"/>
        </w:rPr>
        <w:t>je</w:t>
      </w:r>
      <w:r w:rsidRPr="00644924">
        <w:rPr>
          <w:rFonts w:ascii="Times New Roman" w:hAnsi="Times New Roman" w:cs="Times New Roman"/>
          <w:sz w:val="24"/>
          <w:szCs w:val="24"/>
        </w:rPr>
        <w:t xml:space="preserve"> veiklos srity</w:t>
      </w:r>
      <w:r w:rsidR="00644924" w:rsidRPr="00644924">
        <w:rPr>
          <w:rFonts w:ascii="Times New Roman" w:hAnsi="Times New Roman" w:cs="Times New Roman"/>
          <w:sz w:val="24"/>
          <w:szCs w:val="24"/>
        </w:rPr>
        <w:t>j</w:t>
      </w:r>
      <w:r w:rsidRPr="00644924">
        <w:rPr>
          <w:rFonts w:ascii="Times New Roman" w:hAnsi="Times New Roman" w:cs="Times New Roman"/>
          <w:sz w:val="24"/>
          <w:szCs w:val="24"/>
        </w:rPr>
        <w:t>e.</w:t>
      </w:r>
    </w:p>
    <w:p w14:paraId="26E9C5A2" w14:textId="6F1CB6A4" w:rsidR="00A76F7C" w:rsidRPr="00B86A5F" w:rsidRDefault="005E1D1B" w:rsidP="005E1D1B">
      <w:pPr>
        <w:spacing w:line="360" w:lineRule="auto"/>
        <w:ind w:left="360"/>
        <w:jc w:val="center"/>
        <w:rPr>
          <w:b/>
          <w:caps/>
        </w:rPr>
      </w:pPr>
      <w:r>
        <w:rPr>
          <w:b/>
        </w:rPr>
        <w:lastRenderedPageBreak/>
        <w:t xml:space="preserve">2. </w:t>
      </w:r>
      <w:r w:rsidR="006F35C2" w:rsidRPr="00B86A5F">
        <w:rPr>
          <w:b/>
        </w:rPr>
        <w:t>NUSTATYTI KORUPCIJOS RIZIKOS VEIKSNIAI</w:t>
      </w:r>
      <w:r w:rsidR="00A76F7C" w:rsidRPr="00B86A5F">
        <w:rPr>
          <w:b/>
        </w:rPr>
        <w:t xml:space="preserve"> </w:t>
      </w:r>
      <w:r w:rsidR="00A76F7C" w:rsidRPr="00B86A5F">
        <w:rPr>
          <w:b/>
          <w:caps/>
        </w:rPr>
        <w:t>leidimų prekiauti ir teikti paslaugas viešosiose vietose išdavimo SRITYJE</w:t>
      </w:r>
    </w:p>
    <w:p w14:paraId="466425D1" w14:textId="77777777" w:rsidR="002843F2" w:rsidRPr="002843F2" w:rsidRDefault="002843F2" w:rsidP="002843F2">
      <w:pPr>
        <w:overflowPunct w:val="0"/>
        <w:spacing w:line="360" w:lineRule="auto"/>
        <w:ind w:firstLine="720"/>
        <w:jc w:val="both"/>
        <w:textAlignment w:val="baseline"/>
        <w:rPr>
          <w:rFonts w:eastAsia="Book Antiqua"/>
          <w:color w:val="000000"/>
          <w:lang w:eastAsia="lt-LT" w:bidi="lt-LT"/>
        </w:rPr>
      </w:pPr>
      <w:r w:rsidRPr="00EF2C3D">
        <w:t xml:space="preserve">Viena iš savarankiškų savivaldybių funkcijų yra </w:t>
      </w:r>
      <w:r w:rsidRPr="002843F2">
        <w:rPr>
          <w:color w:val="000000"/>
        </w:rPr>
        <w:t>leidimų (licencijų) išdavimas įstatymų nustatytais atvejais ir tvarka</w:t>
      </w:r>
      <w:r w:rsidRPr="00EF2C3D">
        <w:rPr>
          <w:rStyle w:val="Puslapioinaosnuoroda"/>
          <w:color w:val="000000"/>
        </w:rPr>
        <w:footnoteReference w:id="1"/>
      </w:r>
      <w:r w:rsidRPr="002843F2">
        <w:rPr>
          <w:color w:val="000000"/>
        </w:rPr>
        <w:t xml:space="preserve">. Savivaldybė išduoda leidimus prekiauti ar teikti paslaugas viešosiose vietose. </w:t>
      </w:r>
      <w:r w:rsidRPr="00EF2C3D">
        <w:rPr>
          <w:lang w:eastAsia="lt-LT"/>
        </w:rPr>
        <w:t>Leidimas prekiauti (teikti paslaugas) viešosiose vietose</w:t>
      </w:r>
      <w:r>
        <w:rPr>
          <w:lang w:eastAsia="lt-LT"/>
        </w:rPr>
        <w:t xml:space="preserve"> (toliau – Leidimas)</w:t>
      </w:r>
      <w:r w:rsidRPr="00EF2C3D">
        <w:rPr>
          <w:lang w:eastAsia="lt-LT"/>
        </w:rPr>
        <w:t xml:space="preserve"> </w:t>
      </w:r>
      <w:r>
        <w:rPr>
          <w:lang w:eastAsia="lt-LT"/>
        </w:rPr>
        <w:t>yra</w:t>
      </w:r>
      <w:r w:rsidRPr="00EF2C3D">
        <w:rPr>
          <w:lang w:eastAsia="lt-LT"/>
        </w:rPr>
        <w:t xml:space="preserve"> dokumentas, fiziniam ar juridiniam asmeniui suteikiantis teisę verstis mažmenine prekyba ar teikti paslaugas konkrečioje Panevėžio miesto savivaldybės teritorijoje ar Savivaldybei naudoti priskirtoje vietoje</w:t>
      </w:r>
      <w:r w:rsidRPr="00EF2C3D">
        <w:rPr>
          <w:rStyle w:val="Puslapioinaosnuoroda"/>
          <w:lang w:eastAsia="lt-LT"/>
        </w:rPr>
        <w:footnoteReference w:id="2"/>
      </w:r>
      <w:r w:rsidRPr="00EF2C3D">
        <w:rPr>
          <w:lang w:eastAsia="lt-LT"/>
        </w:rPr>
        <w:t>.</w:t>
      </w:r>
      <w:r>
        <w:rPr>
          <w:lang w:eastAsia="lt-LT"/>
        </w:rPr>
        <w:t xml:space="preserve"> </w:t>
      </w:r>
      <w:r w:rsidRPr="002843F2">
        <w:rPr>
          <w:color w:val="000000"/>
        </w:rPr>
        <w:t xml:space="preserve">Tai apima prekybą ir paslaugų teikimą </w:t>
      </w:r>
      <w:r w:rsidRPr="002843F2">
        <w:rPr>
          <w:rFonts w:eastAsia="Book Antiqua"/>
          <w:color w:val="000000"/>
          <w:lang w:eastAsia="lt-LT" w:bidi="lt-LT"/>
        </w:rPr>
        <w:t>viešosiose vietose įrengtuose paviljonuose, iš kioskų, iš (nuo) laikinųjų įrenginių, iš prekybai pritaikytų automobilių, specialiųjų nemotorinių transporto priemonių, automobilių ar jų priekabų, lauko kavinėse ar išplėstose aptarnavimo vietose prie veikiančių stacionarių viešojo maitinimo vietų, išvežiojamąją prekybą  bei nuomos, buities, nesudėtingų atrakcionų, pramoginių įrenginių, kinkomojo transporto ir kt. paslaugų teikimą viešosiose vietose. 2020 m. sausio 1 d. – 2021 m. liepos 31 d. laikotarpiu išduoti 347 leidimai prekiauti (teikti paslaugas) viešose vietose, už išduotus leidimus surinkta 19486,00 eurai. Nuo 2020 m. kovo 25 d. Lietuvoje paskelbto karantino laikotarpiu buvo sustabdytas visų išduotų leidimų prekiauti (teikti paslaugas) viešose vietose galiojimas ir naujų leidimų išdavimas.</w:t>
      </w:r>
    </w:p>
    <w:p w14:paraId="7DE3DF14" w14:textId="01B44FB5" w:rsidR="008F7841" w:rsidRPr="004C544D" w:rsidRDefault="008F7841" w:rsidP="006F35C2">
      <w:pPr>
        <w:pStyle w:val="prastasiniatinklio"/>
        <w:spacing w:line="360" w:lineRule="auto"/>
        <w:ind w:firstLine="851"/>
        <w:contextualSpacing/>
        <w:rPr>
          <w:lang w:eastAsia="lt-LT"/>
        </w:rPr>
      </w:pPr>
      <w:r w:rsidRPr="004C544D">
        <w:rPr>
          <w:lang w:eastAsia="lt-LT"/>
        </w:rPr>
        <w:t xml:space="preserve">Atlikus antikorupcinį vertinimą nustatyta, kad </w:t>
      </w:r>
      <w:r w:rsidR="006F35C2">
        <w:rPr>
          <w:lang w:eastAsia="lt-LT"/>
        </w:rPr>
        <w:t xml:space="preserve">teisės aktuose dažnai </w:t>
      </w:r>
      <w:r w:rsidR="008363B6">
        <w:rPr>
          <w:lang w:eastAsia="lt-LT"/>
        </w:rPr>
        <w:t xml:space="preserve">yra </w:t>
      </w:r>
      <w:r w:rsidR="006F35C2">
        <w:rPr>
          <w:lang w:eastAsia="lt-LT"/>
        </w:rPr>
        <w:t xml:space="preserve">nustatytos vidaus kontrolės priemonės ir procedūros, mažinančios korupcijos pasireiškimo tikimybę, tačiau kai kurios teisės aktų nuostatos </w:t>
      </w:r>
      <w:r w:rsidRPr="004C544D">
        <w:rPr>
          <w:lang w:eastAsia="lt-LT"/>
        </w:rPr>
        <w:t xml:space="preserve">gali būti vertinamos ir taikomos nevienareikšmiškai, nepakankamai detalizuotos kai kurios </w:t>
      </w:r>
      <w:r>
        <w:rPr>
          <w:lang w:eastAsia="lt-LT"/>
        </w:rPr>
        <w:t>L</w:t>
      </w:r>
      <w:r w:rsidRPr="004C544D">
        <w:rPr>
          <w:lang w:eastAsia="lt-LT"/>
        </w:rPr>
        <w:t xml:space="preserve">eidimų išdavimo procedūros, </w:t>
      </w:r>
      <w:r>
        <w:rPr>
          <w:lang w:eastAsia="lt-LT"/>
        </w:rPr>
        <w:t xml:space="preserve">pateikiamų dokumentų turinys ir forma, taip pat nepakankamai užtikrinama leidimų sąlygų laikymosi kontrolė. </w:t>
      </w:r>
    </w:p>
    <w:p w14:paraId="29F1F9B4" w14:textId="223EFF6F" w:rsidR="008F7841" w:rsidRPr="004C544D" w:rsidRDefault="008F7841" w:rsidP="008F7841">
      <w:pPr>
        <w:pStyle w:val="prastasiniatinklio"/>
        <w:spacing w:line="360" w:lineRule="auto"/>
        <w:ind w:firstLine="851"/>
        <w:contextualSpacing/>
        <w:rPr>
          <w:lang w:eastAsia="lt-LT"/>
        </w:rPr>
      </w:pPr>
      <w:r w:rsidRPr="004C544D">
        <w:rPr>
          <w:lang w:eastAsia="lt-LT"/>
        </w:rPr>
        <w:t>Siek</w:t>
      </w:r>
      <w:r w:rsidR="008363B6">
        <w:rPr>
          <w:lang w:eastAsia="lt-LT"/>
        </w:rPr>
        <w:t>iant</w:t>
      </w:r>
      <w:r w:rsidRPr="004C544D">
        <w:rPr>
          <w:lang w:eastAsia="lt-LT"/>
        </w:rPr>
        <w:t xml:space="preserve"> teisinio reguliavimo aiškumo, nuoseklumo bei reglamentuojamų sprendimų priėmimo skaidrumo</w:t>
      </w:r>
      <w:r w:rsidR="008363B6">
        <w:rPr>
          <w:lang w:eastAsia="lt-LT"/>
        </w:rPr>
        <w:t xml:space="preserve"> buvo pateiktos</w:t>
      </w:r>
      <w:r w:rsidRPr="004C544D">
        <w:rPr>
          <w:lang w:eastAsia="lt-LT"/>
        </w:rPr>
        <w:t xml:space="preserve"> pastab</w:t>
      </w:r>
      <w:r w:rsidR="008363B6">
        <w:rPr>
          <w:lang w:eastAsia="lt-LT"/>
        </w:rPr>
        <w:t>o</w:t>
      </w:r>
      <w:r w:rsidRPr="004C544D">
        <w:rPr>
          <w:lang w:eastAsia="lt-LT"/>
        </w:rPr>
        <w:t xml:space="preserve">s dėl </w:t>
      </w:r>
      <w:r>
        <w:rPr>
          <w:lang w:eastAsia="lt-LT"/>
        </w:rPr>
        <w:t xml:space="preserve">galimų </w:t>
      </w:r>
      <w:r w:rsidRPr="004C544D">
        <w:rPr>
          <w:lang w:eastAsia="lt-LT"/>
        </w:rPr>
        <w:t>korupcijos rizikos veiksnių</w:t>
      </w:r>
      <w:r w:rsidRPr="00B17F5C">
        <w:rPr>
          <w:lang w:eastAsia="lt-LT"/>
        </w:rPr>
        <w:t xml:space="preserve"> </w:t>
      </w:r>
      <w:r w:rsidRPr="004C544D">
        <w:rPr>
          <w:lang w:eastAsia="lt-LT"/>
        </w:rPr>
        <w:t>žemiau išvardint</w:t>
      </w:r>
      <w:r>
        <w:rPr>
          <w:lang w:eastAsia="lt-LT"/>
        </w:rPr>
        <w:t>ose srityse</w:t>
      </w:r>
      <w:r w:rsidRPr="004C544D">
        <w:rPr>
          <w:lang w:eastAsia="lt-LT"/>
        </w:rPr>
        <w:t>:</w:t>
      </w:r>
    </w:p>
    <w:p w14:paraId="75019952" w14:textId="5FF42E8F" w:rsidR="00105E54" w:rsidRPr="00B86A5F" w:rsidRDefault="005E1D1B" w:rsidP="00B86A5F">
      <w:pPr>
        <w:tabs>
          <w:tab w:val="left" w:pos="284"/>
        </w:tabs>
        <w:spacing w:line="360" w:lineRule="auto"/>
        <w:jc w:val="center"/>
        <w:rPr>
          <w:b/>
          <w:bCs/>
          <w:lang w:eastAsia="lt-LT"/>
        </w:rPr>
      </w:pPr>
      <w:r>
        <w:rPr>
          <w:b/>
          <w:bCs/>
          <w:lang w:eastAsia="lt-LT"/>
        </w:rPr>
        <w:t xml:space="preserve">2.1. </w:t>
      </w:r>
      <w:r w:rsidR="005310FC" w:rsidRPr="005E1D1B">
        <w:rPr>
          <w:b/>
          <w:bCs/>
          <w:lang w:eastAsia="lt-LT"/>
        </w:rPr>
        <w:t xml:space="preserve"> </w:t>
      </w:r>
      <w:r w:rsidR="00DC4A9F" w:rsidRPr="00B86A5F">
        <w:rPr>
          <w:b/>
          <w:bCs/>
          <w:lang w:eastAsia="lt-LT"/>
        </w:rPr>
        <w:t>Dėl leidimų prekiauti ar teikti paslaugas išdavimo procedūrų</w:t>
      </w:r>
    </w:p>
    <w:p w14:paraId="5648921C" w14:textId="41F6864C" w:rsidR="004A66C5" w:rsidRDefault="002900BA" w:rsidP="00475DDB">
      <w:pPr>
        <w:spacing w:line="360" w:lineRule="auto"/>
        <w:ind w:firstLine="851"/>
        <w:jc w:val="both"/>
        <w:rPr>
          <w:lang w:eastAsia="lt-LT"/>
        </w:rPr>
      </w:pPr>
      <w:r>
        <w:rPr>
          <w:lang w:eastAsia="lt-LT"/>
        </w:rPr>
        <w:t>Išanalizavus</w:t>
      </w:r>
      <w:r w:rsidRPr="002900BA">
        <w:rPr>
          <w:color w:val="000000"/>
        </w:rPr>
        <w:t xml:space="preserve"> Prekybos ir paslaugų teikimo Panevėžio miesto viešosiose vietose taisykles</w:t>
      </w:r>
      <w:r w:rsidR="00700481">
        <w:rPr>
          <w:rStyle w:val="Puslapioinaosnuoroda"/>
          <w:color w:val="000000"/>
        </w:rPr>
        <w:footnoteReference w:id="3"/>
      </w:r>
      <w:r w:rsidRPr="002900BA">
        <w:rPr>
          <w:color w:val="000000"/>
        </w:rPr>
        <w:t xml:space="preserve"> (toliau – Taisyklės)</w:t>
      </w:r>
      <w:r>
        <w:rPr>
          <w:lang w:eastAsia="lt-LT"/>
        </w:rPr>
        <w:t xml:space="preserve"> bei </w:t>
      </w:r>
      <w:r w:rsidRPr="002900BA">
        <w:rPr>
          <w:color w:val="000000"/>
        </w:rPr>
        <w:t>Leidimų prekiauti ir teikti paslaugas viešosiose vietose išdavimo tvarkos aprašą</w:t>
      </w:r>
      <w:r w:rsidR="00700481">
        <w:rPr>
          <w:rStyle w:val="Puslapioinaosnuoroda"/>
          <w:color w:val="000000"/>
        </w:rPr>
        <w:footnoteReference w:id="4"/>
      </w:r>
      <w:r w:rsidRPr="002900BA">
        <w:rPr>
          <w:color w:val="000000"/>
        </w:rPr>
        <w:t xml:space="preserve"> (toliau – Aprašas)</w:t>
      </w:r>
      <w:r w:rsidR="008363B6">
        <w:rPr>
          <w:color w:val="000000"/>
        </w:rPr>
        <w:t>,</w:t>
      </w:r>
      <w:r>
        <w:rPr>
          <w:lang w:eastAsia="lt-LT"/>
        </w:rPr>
        <w:t xml:space="preserve"> nustatyta, kad nėra pakankamai detaliai aptarta </w:t>
      </w:r>
      <w:r w:rsidRPr="009C77CA">
        <w:rPr>
          <w:lang w:eastAsia="lt-LT"/>
        </w:rPr>
        <w:t>prašymų dėl leidimų išdavimo vertinimo tvarka</w:t>
      </w:r>
      <w:r>
        <w:rPr>
          <w:lang w:eastAsia="lt-LT"/>
        </w:rPr>
        <w:t xml:space="preserve">. </w:t>
      </w:r>
    </w:p>
    <w:p w14:paraId="6305A4C4" w14:textId="6A808985" w:rsidR="006F7BEA" w:rsidRDefault="00AE1066" w:rsidP="00BB08FD">
      <w:pPr>
        <w:spacing w:line="360" w:lineRule="auto"/>
        <w:ind w:firstLine="851"/>
        <w:jc w:val="both"/>
      </w:pPr>
      <w:r w:rsidRPr="00AE1066">
        <w:rPr>
          <w:b/>
          <w:bCs/>
          <w:i/>
          <w:iCs/>
        </w:rPr>
        <w:lastRenderedPageBreak/>
        <w:t>Nereglamentuota prašymuose pateiktų dokumentų derinimo tarp kelių subjektų</w:t>
      </w:r>
      <w:r w:rsidR="0084063C">
        <w:rPr>
          <w:b/>
          <w:bCs/>
          <w:i/>
          <w:iCs/>
        </w:rPr>
        <w:t xml:space="preserve"> tvarka</w:t>
      </w:r>
      <w:r w:rsidRPr="00AE1066">
        <w:rPr>
          <w:b/>
          <w:bCs/>
          <w:i/>
          <w:iCs/>
        </w:rPr>
        <w:t>.</w:t>
      </w:r>
      <w:r>
        <w:t xml:space="preserve"> </w:t>
      </w:r>
      <w:r w:rsidR="00EA3FFC">
        <w:t>P</w:t>
      </w:r>
      <w:r w:rsidR="006F7BEA">
        <w:t xml:space="preserve">ateiktus vaizdinius, </w:t>
      </w:r>
      <w:r w:rsidR="00EA3FFC">
        <w:t>išplėstų aptarnavimo vietų prie stacionarių viešojo maitinimo įstaigų schemas</w:t>
      </w:r>
      <w:r w:rsidR="006F7BEA">
        <w:t xml:space="preserve"> </w:t>
      </w:r>
      <w:r w:rsidR="00EA3FFC">
        <w:t>f</w:t>
      </w:r>
      <w:r w:rsidR="00EA3FFC" w:rsidRPr="00F066E8">
        <w:t xml:space="preserve">aktiškai </w:t>
      </w:r>
      <w:r w:rsidR="00700481" w:rsidRPr="00F066E8">
        <w:t>vertin</w:t>
      </w:r>
      <w:r w:rsidR="00700481">
        <w:t>a T</w:t>
      </w:r>
      <w:r w:rsidR="00700481" w:rsidRPr="00F066E8">
        <w:rPr>
          <w:lang w:eastAsia="lt-LT"/>
        </w:rPr>
        <w:t xml:space="preserve">eritorijų planavimo ir architektūros skyriaus </w:t>
      </w:r>
      <w:r w:rsidR="00700481" w:rsidRPr="00F066E8">
        <w:t>vyriausiasis dizaino specialistas</w:t>
      </w:r>
      <w:r w:rsidR="00700481">
        <w:t>,</w:t>
      </w:r>
      <w:r w:rsidR="00700481" w:rsidRPr="00F066E8">
        <w:t xml:space="preserve"> </w:t>
      </w:r>
      <w:r w:rsidR="00700481" w:rsidRPr="00241762">
        <w:t xml:space="preserve">tačiau </w:t>
      </w:r>
      <w:r w:rsidR="006F7BEA" w:rsidRPr="003A2EC0">
        <w:rPr>
          <w:lang w:eastAsia="lt-LT"/>
        </w:rPr>
        <w:t xml:space="preserve">derinimo procedūros Leidimui išduoti tarp kelių subjektų </w:t>
      </w:r>
      <w:r w:rsidR="008E32A3">
        <w:rPr>
          <w:lang w:eastAsia="lt-LT"/>
        </w:rPr>
        <w:t>Apraše</w:t>
      </w:r>
      <w:r w:rsidR="006F7BEA">
        <w:rPr>
          <w:lang w:eastAsia="lt-LT"/>
        </w:rPr>
        <w:t xml:space="preserve"> </w:t>
      </w:r>
      <w:r w:rsidR="006F7BEA" w:rsidRPr="003A2EC0">
        <w:rPr>
          <w:lang w:eastAsia="lt-LT"/>
        </w:rPr>
        <w:t>išsamiau nedetalizuojamos</w:t>
      </w:r>
      <w:r w:rsidR="006F7BEA">
        <w:rPr>
          <w:lang w:eastAsia="lt-LT"/>
        </w:rPr>
        <w:t xml:space="preserve"> (tvarka, terminai, ar vykstama į vietą faktinei situacijai patikrinti ar pan.)</w:t>
      </w:r>
      <w:r w:rsidR="006F7BEA" w:rsidRPr="003A2EC0">
        <w:rPr>
          <w:lang w:eastAsia="lt-LT"/>
        </w:rPr>
        <w:t xml:space="preserve">. </w:t>
      </w:r>
    </w:p>
    <w:p w14:paraId="2B75C58D" w14:textId="0DFBC76C" w:rsidR="001C5B85" w:rsidRDefault="00C80A11" w:rsidP="00BB08FD">
      <w:pPr>
        <w:spacing w:line="360" w:lineRule="auto"/>
        <w:ind w:firstLine="851"/>
        <w:jc w:val="both"/>
        <w:rPr>
          <w:lang w:eastAsia="lt-LT"/>
        </w:rPr>
      </w:pPr>
      <w:r w:rsidRPr="00C80A11">
        <w:rPr>
          <w:b/>
          <w:bCs/>
          <w:i/>
          <w:iCs/>
          <w:lang w:eastAsia="lt-LT"/>
        </w:rPr>
        <w:t xml:space="preserve">Nepakankamai reglamentuoti </w:t>
      </w:r>
      <w:r w:rsidR="008E32A3">
        <w:rPr>
          <w:b/>
          <w:bCs/>
          <w:i/>
          <w:iCs/>
          <w:lang w:eastAsia="lt-LT"/>
        </w:rPr>
        <w:t xml:space="preserve">kreipimosi dėl </w:t>
      </w:r>
      <w:r w:rsidRPr="00C80A11">
        <w:rPr>
          <w:b/>
          <w:bCs/>
          <w:i/>
          <w:iCs/>
          <w:lang w:eastAsia="lt-LT"/>
        </w:rPr>
        <w:t>leidimų išdavimo terminai.</w:t>
      </w:r>
      <w:r>
        <w:rPr>
          <w:lang w:eastAsia="lt-LT"/>
        </w:rPr>
        <w:t xml:space="preserve"> </w:t>
      </w:r>
      <w:r w:rsidR="001C5B85" w:rsidRPr="001C5B85">
        <w:rPr>
          <w:lang w:eastAsia="lt-LT"/>
        </w:rPr>
        <w:t>Vadovaujantis Aprašu, leidimai išduodami ne vėliau kaip per  5 darbo dienas nuo prašymo ir dokumentų, reikalingų Leidimui išduoti, gavimo dienos</w:t>
      </w:r>
      <w:r w:rsidR="001C5B85" w:rsidRPr="001C5B85">
        <w:rPr>
          <w:rStyle w:val="Puslapioinaosnuoroda"/>
          <w:lang w:eastAsia="lt-LT"/>
        </w:rPr>
        <w:footnoteReference w:id="5"/>
      </w:r>
      <w:r w:rsidR="001C5B85" w:rsidRPr="001C5B85">
        <w:rPr>
          <w:lang w:eastAsia="lt-LT"/>
        </w:rPr>
        <w:t xml:space="preserve">, tačiau nėra numatyta anksčiausia ir vėliausia kreipimosi data dėl leidimo išdavimo. Aprašas nepakankamai reglamentuoja Leidimų išdavimo terminus, dėl to nustatyta atvejų, kai leidimas išduotas ankstesne data ar leidimas neišduotas prašyme nurodyto veiklos laikotarpio pradžiai, nes pateiktas prašymas tą pačią dieną, nuo kurios planuojama pradėti teikti paslaugas. Siekiant sudaryti vienodas, aiškias ir korupcijai atsparias sąlygas fiziniams bei juridiniams asmenims kreiptis dėl leidimo prekiauti ar teikti paslaugas savivaldybės viešosiose vietose ar renginių metu, </w:t>
      </w:r>
      <w:r w:rsidR="007E7C1E">
        <w:rPr>
          <w:lang w:eastAsia="lt-LT"/>
        </w:rPr>
        <w:t>turėtų būti</w:t>
      </w:r>
      <w:r w:rsidR="007E7C1E" w:rsidRPr="001C5B85">
        <w:rPr>
          <w:lang w:eastAsia="lt-LT"/>
        </w:rPr>
        <w:t xml:space="preserve"> </w:t>
      </w:r>
      <w:r w:rsidR="001C5B85" w:rsidRPr="001C5B85">
        <w:rPr>
          <w:lang w:eastAsia="lt-LT"/>
        </w:rPr>
        <w:t>nustatyti konkre</w:t>
      </w:r>
      <w:r w:rsidR="007E7C1E">
        <w:rPr>
          <w:lang w:eastAsia="lt-LT"/>
        </w:rPr>
        <w:t>tūs</w:t>
      </w:r>
      <w:r w:rsidR="001C5B85" w:rsidRPr="001C5B85">
        <w:rPr>
          <w:lang w:eastAsia="lt-LT"/>
        </w:rPr>
        <w:t xml:space="preserve"> termin</w:t>
      </w:r>
      <w:r w:rsidR="007E7C1E">
        <w:rPr>
          <w:lang w:eastAsia="lt-LT"/>
        </w:rPr>
        <w:t>ai</w:t>
      </w:r>
      <w:r w:rsidR="001C5B85" w:rsidRPr="001C5B85">
        <w:rPr>
          <w:lang w:eastAsia="lt-LT"/>
        </w:rPr>
        <w:t xml:space="preserve">, kada norintieji gali kreiptis dėl leidimo prekiauti (teikti paslaugas) išdavimo.    </w:t>
      </w:r>
    </w:p>
    <w:p w14:paraId="5196A68F" w14:textId="3046B5FB" w:rsidR="0046052E" w:rsidRDefault="008E32A3" w:rsidP="00BB08FD">
      <w:pPr>
        <w:overflowPunct w:val="0"/>
        <w:spacing w:line="360" w:lineRule="auto"/>
        <w:ind w:firstLine="851"/>
        <w:jc w:val="both"/>
        <w:textAlignment w:val="baseline"/>
        <w:rPr>
          <w:rFonts w:eastAsia="Book Antiqua"/>
          <w:color w:val="000000"/>
          <w:lang w:eastAsia="lt-LT" w:bidi="lt-LT"/>
        </w:rPr>
      </w:pPr>
      <w:r w:rsidRPr="008E32A3">
        <w:rPr>
          <w:rFonts w:eastAsia="Book Antiqua"/>
          <w:b/>
          <w:bCs/>
          <w:i/>
          <w:iCs/>
          <w:color w:val="000000"/>
          <w:lang w:eastAsia="lt-LT" w:bidi="lt-LT"/>
        </w:rPr>
        <w:t>Nereglamentuota prekybos ir paslaugų teikimo vietų įrengimo tvarka.</w:t>
      </w:r>
      <w:r>
        <w:rPr>
          <w:rFonts w:eastAsia="Book Antiqua"/>
          <w:color w:val="000000"/>
          <w:lang w:eastAsia="lt-LT" w:bidi="lt-LT"/>
        </w:rPr>
        <w:t xml:space="preserve"> </w:t>
      </w:r>
      <w:r w:rsidR="0046052E" w:rsidRPr="0015782B">
        <w:rPr>
          <w:rFonts w:eastAsia="Book Antiqua"/>
          <w:color w:val="000000"/>
          <w:lang w:eastAsia="lt-LT" w:bidi="lt-LT"/>
        </w:rPr>
        <w:t>Taisyklėse</w:t>
      </w:r>
      <w:r w:rsidR="0046052E">
        <w:rPr>
          <w:rFonts w:eastAsia="Book Antiqua"/>
          <w:color w:val="000000"/>
          <w:lang w:eastAsia="lt-LT" w:bidi="lt-LT"/>
        </w:rPr>
        <w:t xml:space="preserve"> nurodyta, kad</w:t>
      </w:r>
      <w:r w:rsidR="0046052E" w:rsidRPr="0015782B">
        <w:rPr>
          <w:rFonts w:eastAsia="Book Antiqua"/>
          <w:color w:val="000000"/>
          <w:lang w:eastAsia="lt-LT" w:bidi="lt-LT"/>
        </w:rPr>
        <w:t xml:space="preserve"> laikinieji įrenginiai, laisvalaikio pramogų pramoginiai įrenginiai, kioskai, paviljonai, nestacionarios lauko kavinės, išplėstos aptarnavimo vietos prie stacionarių viešojo maitinimo vietų, prekybai pritaikyti automobiliai ar priekabos įrengiami Apraše nustatyta tvarka</w:t>
      </w:r>
      <w:r w:rsidR="0046052E" w:rsidRPr="0015782B">
        <w:rPr>
          <w:rStyle w:val="Puslapioinaosnuoroda"/>
          <w:rFonts w:eastAsia="Book Antiqua"/>
          <w:color w:val="000000"/>
          <w:lang w:eastAsia="lt-LT" w:bidi="lt-LT"/>
        </w:rPr>
        <w:footnoteReference w:id="6"/>
      </w:r>
      <w:r w:rsidR="0046052E">
        <w:rPr>
          <w:rFonts w:eastAsia="Book Antiqua"/>
          <w:color w:val="000000"/>
          <w:lang w:eastAsia="lt-LT" w:bidi="lt-LT"/>
        </w:rPr>
        <w:t>, tačiau Apraše</w:t>
      </w:r>
      <w:r w:rsidR="0046052E" w:rsidRPr="0015782B">
        <w:rPr>
          <w:rFonts w:eastAsia="Book Antiqua"/>
          <w:color w:val="000000"/>
          <w:lang w:eastAsia="lt-LT" w:bidi="lt-LT"/>
        </w:rPr>
        <w:t xml:space="preserve"> nėra nustatyt</w:t>
      </w:r>
      <w:r w:rsidR="0046052E">
        <w:rPr>
          <w:rFonts w:eastAsia="Book Antiqua"/>
          <w:color w:val="000000"/>
          <w:lang w:eastAsia="lt-LT" w:bidi="lt-LT"/>
        </w:rPr>
        <w:t>a</w:t>
      </w:r>
      <w:r w:rsidR="0046052E" w:rsidRPr="0015782B">
        <w:rPr>
          <w:rFonts w:eastAsia="Book Antiqua"/>
          <w:color w:val="000000"/>
          <w:lang w:eastAsia="lt-LT" w:bidi="lt-LT"/>
        </w:rPr>
        <w:t xml:space="preserve"> tvark</w:t>
      </w:r>
      <w:r w:rsidR="0046052E">
        <w:rPr>
          <w:rFonts w:eastAsia="Book Antiqua"/>
          <w:color w:val="000000"/>
          <w:lang w:eastAsia="lt-LT" w:bidi="lt-LT"/>
        </w:rPr>
        <w:t>a pagal kurią įrengiamos</w:t>
      </w:r>
      <w:r w:rsidR="0046052E" w:rsidRPr="0015782B">
        <w:rPr>
          <w:rFonts w:eastAsia="Book Antiqua"/>
          <w:color w:val="000000"/>
          <w:lang w:eastAsia="lt-LT" w:bidi="lt-LT"/>
        </w:rPr>
        <w:t xml:space="preserve"> prekybos ar paslaugų viet</w:t>
      </w:r>
      <w:r w:rsidR="0046052E">
        <w:rPr>
          <w:rFonts w:eastAsia="Book Antiqua"/>
          <w:color w:val="000000"/>
          <w:lang w:eastAsia="lt-LT" w:bidi="lt-LT"/>
        </w:rPr>
        <w:t>os.</w:t>
      </w:r>
    </w:p>
    <w:p w14:paraId="2C0559A2" w14:textId="5334F867" w:rsidR="00314B9B" w:rsidRDefault="00314B9B" w:rsidP="00BB08FD">
      <w:pPr>
        <w:spacing w:line="360" w:lineRule="auto"/>
        <w:ind w:firstLine="851"/>
        <w:jc w:val="both"/>
        <w:rPr>
          <w:rFonts w:eastAsia="Calibri"/>
          <w:color w:val="000000"/>
          <w:lang w:eastAsia="lt-LT"/>
        </w:rPr>
      </w:pPr>
      <w:r w:rsidRPr="00314B9B">
        <w:rPr>
          <w:rFonts w:eastAsia="Calibri"/>
          <w:b/>
          <w:bCs/>
          <w:i/>
          <w:iCs/>
          <w:lang w:eastAsia="lt-LT"/>
        </w:rPr>
        <w:t xml:space="preserve">Nenumatytas rinkliavos sumokėjimo terminas, </w:t>
      </w:r>
      <w:r w:rsidR="00591D39">
        <w:rPr>
          <w:rFonts w:eastAsia="Calibri"/>
          <w:b/>
          <w:bCs/>
          <w:i/>
          <w:iCs/>
          <w:lang w:eastAsia="lt-LT"/>
        </w:rPr>
        <w:t>neaiškiai apibrėžtos viešojo maitinimo ir prekybos maisto ir ne maisto prekėmis sąvokos</w:t>
      </w:r>
      <w:r w:rsidRPr="00314B9B">
        <w:rPr>
          <w:b/>
          <w:bCs/>
          <w:i/>
          <w:iCs/>
        </w:rPr>
        <w:t>.</w:t>
      </w:r>
      <w:r>
        <w:t xml:space="preserve"> </w:t>
      </w:r>
      <w:r w:rsidR="00090F4D">
        <w:t xml:space="preserve">Pagal </w:t>
      </w:r>
      <w:r w:rsidR="00090F4D">
        <w:rPr>
          <w:rFonts w:eastAsia="Book Antiqua"/>
          <w:color w:val="000000"/>
          <w:lang w:eastAsia="lt-LT" w:bidi="lt-LT"/>
        </w:rPr>
        <w:t>v</w:t>
      </w:r>
      <w:r w:rsidR="00090F4D" w:rsidRPr="006A1A47">
        <w:rPr>
          <w:rFonts w:eastAsia="Book Antiqua"/>
          <w:color w:val="000000"/>
          <w:lang w:eastAsia="lt-LT" w:bidi="lt-LT"/>
        </w:rPr>
        <w:t>ietinės ri</w:t>
      </w:r>
      <w:r w:rsidR="00090F4D" w:rsidRPr="00C414EB">
        <w:t>nkliavos už leidimo prekiauti ar teikti paslaugas viešosiose vietose išdavim</w:t>
      </w:r>
      <w:r w:rsidR="008363B6">
        <w:t>o</w:t>
      </w:r>
      <w:r w:rsidR="00090F4D" w:rsidRPr="00C414EB">
        <w:t xml:space="preserve"> nuostat</w:t>
      </w:r>
      <w:r w:rsidR="00090F4D">
        <w:t>us</w:t>
      </w:r>
      <w:r w:rsidR="00090F4D" w:rsidRPr="00C414EB">
        <w:t xml:space="preserve">  (toliau – Nuostatai)</w:t>
      </w:r>
      <w:r w:rsidR="00090F4D">
        <w:t xml:space="preserve"> v</w:t>
      </w:r>
      <w:r w:rsidR="00090F4D" w:rsidRPr="00072017">
        <w:rPr>
          <w:lang w:eastAsia="lt-LT"/>
        </w:rPr>
        <w:t>ietinė rinkliava mokama prieš išduodant leidimą prekiauti ar teikti paslaugas viešojoje vietoje, pageidaujamam prekiauti (teikti paslaugas) laikotarpiui</w:t>
      </w:r>
      <w:r w:rsidR="00090F4D" w:rsidRPr="00072017">
        <w:rPr>
          <w:rStyle w:val="Puslapioinaosnuoroda"/>
          <w:lang w:eastAsia="lt-LT"/>
        </w:rPr>
        <w:footnoteReference w:id="7"/>
      </w:r>
      <w:r w:rsidR="00090F4D" w:rsidRPr="00072017">
        <w:rPr>
          <w:lang w:eastAsia="lt-LT"/>
        </w:rPr>
        <w:t xml:space="preserve">, todėl leidimas </w:t>
      </w:r>
      <w:r w:rsidR="00090F4D" w:rsidRPr="00072017">
        <w:rPr>
          <w:rFonts w:eastAsia="Calibri"/>
          <w:color w:val="000000"/>
          <w:lang w:eastAsia="lt-LT"/>
        </w:rPr>
        <w:t xml:space="preserve">išduodamas tik tuomet, kai patvirtinamas rinkliavos sumokėjimo faktas. Faktiškai rinkliavos sumokėjimas sutikrinamas pagal pateiktus mokėjimo dokumentus arba prašoma informacijos iš Strateginio planavimo ir finansų skyriaus. </w:t>
      </w:r>
      <w:r w:rsidR="00090F4D" w:rsidRPr="00072017">
        <w:rPr>
          <w:lang w:eastAsia="lt-LT"/>
        </w:rPr>
        <w:t xml:space="preserve">Nuostatuose nėra nurodytas rinkliavos sumokėjimo terminas, dėl to nustatyta atvejų, kai </w:t>
      </w:r>
      <w:r w:rsidR="00090F4D" w:rsidRPr="00072017">
        <w:rPr>
          <w:rFonts w:eastAsia="Calibri"/>
          <w:color w:val="000000"/>
          <w:lang w:eastAsia="lt-LT"/>
        </w:rPr>
        <w:t>leidimas neišduodamas prašyme  nurodyto laikotarpio pradžiai dėl vėluojamos sumokėti rinkliavos</w:t>
      </w:r>
      <w:r w:rsidR="00090F4D">
        <w:rPr>
          <w:rFonts w:eastAsia="Calibri"/>
          <w:color w:val="000000"/>
          <w:lang w:eastAsia="lt-LT"/>
        </w:rPr>
        <w:t>.</w:t>
      </w:r>
      <w:r>
        <w:rPr>
          <w:rFonts w:eastAsia="Calibri"/>
          <w:color w:val="000000"/>
          <w:lang w:eastAsia="lt-LT"/>
        </w:rPr>
        <w:t xml:space="preserve"> </w:t>
      </w:r>
    </w:p>
    <w:p w14:paraId="69397DEE" w14:textId="47F328A0" w:rsidR="00090F4D" w:rsidRPr="00314B9B" w:rsidRDefault="00090F4D" w:rsidP="00314B9B">
      <w:pPr>
        <w:spacing w:line="360" w:lineRule="auto"/>
        <w:ind w:firstLine="964"/>
        <w:jc w:val="both"/>
        <w:rPr>
          <w:rFonts w:eastAsia="Calibri"/>
          <w:color w:val="000000"/>
          <w:lang w:eastAsia="lt-LT"/>
        </w:rPr>
      </w:pPr>
      <w:r>
        <w:t xml:space="preserve">Už prekiaujančius renginiuose mokamos skirtingos rinkliavos, nors iš esmės jų prekybos rūšis yra vienoda; pvz., Tautinio paveldo alus ir gira – 10 </w:t>
      </w:r>
      <w:proofErr w:type="spellStart"/>
      <w:r>
        <w:t>eur</w:t>
      </w:r>
      <w:proofErr w:type="spellEnd"/>
      <w:r>
        <w:t xml:space="preserve">/diena, o kiti maisto produktai – 6 </w:t>
      </w:r>
      <w:proofErr w:type="spellStart"/>
      <w:r>
        <w:lastRenderedPageBreak/>
        <w:t>eur</w:t>
      </w:r>
      <w:proofErr w:type="spellEnd"/>
      <w:r>
        <w:t xml:space="preserve">/diena. Daugeliu atveju gaminantys vietoje ir prekiaujantys kava, arbata, karštomis </w:t>
      </w:r>
      <w:proofErr w:type="spellStart"/>
      <w:r>
        <w:t>spurgytėmis</w:t>
      </w:r>
      <w:proofErr w:type="spellEnd"/>
      <w:r>
        <w:t>, karštais belgiškais burbuliniais vafliais, keptomis bulvytėmis pagal rinkliavą priskiriami prekybos maisto ir ne maisto prekėmis, reklamuojantiems prekes grupei, nors iš esmės tai yra maitinimo rūšis, kai maistas ir gėrimai gaminami vietoje ir tiekiami išsinešti.</w:t>
      </w:r>
      <w:r w:rsidR="00591D39">
        <w:t xml:space="preserve"> Atsakinga darbuotoja informavo, kad viešojo maitinimo paslaugoms teikti rinkliavos dydis taikomas tuomet, kai yra klientams aptarnauti įrengti staliukai, kitais atvejais – prekyba. Pastebėta, kad prašymuose išduoti leidimus nėra detalizuota ar bus įrengti staliukai klientams aptarnauti, o Nuostatuose </w:t>
      </w:r>
      <w:r w:rsidR="00591D39" w:rsidRPr="00591D39">
        <w:rPr>
          <w:rFonts w:eastAsia="Calibri"/>
          <w:lang w:eastAsia="lt-LT"/>
        </w:rPr>
        <w:t>neaiškiai apibrėžtos viešojo maitinimo ir prekybos maisto ir ne maisto prekėmis sąvokos</w:t>
      </w:r>
      <w:r w:rsidR="00591D39" w:rsidRPr="00591D39">
        <w:t xml:space="preserve">. </w:t>
      </w:r>
      <w:r w:rsidR="00591D39">
        <w:t>Nesant aiškiai apibrėžtoms sąvokoms, korupcijos pasireiškimo tikimybė didėja - y</w:t>
      </w:r>
      <w:r w:rsidRPr="00812BE6">
        <w:t xml:space="preserve">ra galimybė skirtingai įvertinti prekybos pobūdį ir mokėti skirtingo dydžio rinkliavas viešojo maitinimo, maisto gaminimo vietoje ir prekybos maisto </w:t>
      </w:r>
      <w:r w:rsidR="001B7485">
        <w:t xml:space="preserve">prekėmis </w:t>
      </w:r>
      <w:r w:rsidRPr="00812BE6">
        <w:t xml:space="preserve">srityje. </w:t>
      </w:r>
    </w:p>
    <w:p w14:paraId="3BEC45C5" w14:textId="6A912BC1" w:rsidR="00105E54" w:rsidRPr="00B86A5F" w:rsidRDefault="005E1D1B" w:rsidP="00B86A5F">
      <w:pPr>
        <w:tabs>
          <w:tab w:val="left" w:pos="284"/>
        </w:tabs>
        <w:spacing w:line="360" w:lineRule="auto"/>
        <w:jc w:val="center"/>
        <w:rPr>
          <w:b/>
          <w:bCs/>
          <w:lang w:eastAsia="lt-LT"/>
        </w:rPr>
      </w:pPr>
      <w:r>
        <w:rPr>
          <w:b/>
          <w:bCs/>
          <w:lang w:eastAsia="lt-LT"/>
        </w:rPr>
        <w:t xml:space="preserve">2.2. </w:t>
      </w:r>
      <w:r w:rsidR="00DC4A9F" w:rsidRPr="00B86A5F">
        <w:rPr>
          <w:b/>
          <w:bCs/>
          <w:lang w:eastAsia="lt-LT"/>
        </w:rPr>
        <w:t>Dėl prašyme nurodomos informacijos ir pateikiamų dokumentų</w:t>
      </w:r>
    </w:p>
    <w:p w14:paraId="4FA6D9EA" w14:textId="7A2DB79D" w:rsidR="0046052E" w:rsidRDefault="000133B1" w:rsidP="00BB08FD">
      <w:pPr>
        <w:spacing w:line="360" w:lineRule="auto"/>
        <w:ind w:firstLine="851"/>
        <w:jc w:val="both"/>
        <w:rPr>
          <w:rFonts w:eastAsia="Calibri"/>
          <w:lang w:eastAsia="lt-LT"/>
        </w:rPr>
      </w:pPr>
      <w:r>
        <w:rPr>
          <w:b/>
          <w:bCs/>
          <w:i/>
          <w:iCs/>
          <w:color w:val="000000"/>
          <w:lang w:eastAsia="lt-LT"/>
        </w:rPr>
        <w:t>N</w:t>
      </w:r>
      <w:r w:rsidRPr="000133B1">
        <w:rPr>
          <w:b/>
          <w:bCs/>
          <w:i/>
          <w:iCs/>
          <w:color w:val="000000"/>
          <w:lang w:eastAsia="lt-LT"/>
        </w:rPr>
        <w:t>epateikiama visa reikalinga informacija ir dokumentai.</w:t>
      </w:r>
      <w:r w:rsidRPr="000133B1">
        <w:rPr>
          <w:color w:val="000000"/>
          <w:lang w:eastAsia="lt-LT"/>
        </w:rPr>
        <w:t xml:space="preserve"> </w:t>
      </w:r>
      <w:r w:rsidR="00472A5A">
        <w:rPr>
          <w:rFonts w:eastAsia="Calibri"/>
          <w:color w:val="000000"/>
          <w:lang w:eastAsia="lt-LT"/>
        </w:rPr>
        <w:t xml:space="preserve">Patikrinus dalį pateiktų prašymų, pagal kuriuos išduoti Leidimai, nustatyta, kad prašymuose pateikta ne visa reikalinga nurodyti informacija (leidimo galiojimo laikotarpis, darbo valandos, prekybos būdas, asortimentas). Taip pat teikiant prašymą, nepateikiami visi reikalingi Apraše nurodyti dokumentai (automobilio registracijos dokumentas, ūkininko ūkio pažymėjimas arba žemės ūkio valdos pažymėjimas, įrenginio vaizdinys, kiosko nuomos sutartis). </w:t>
      </w:r>
      <w:r w:rsidR="00472A5A" w:rsidRPr="005D585C">
        <w:rPr>
          <w:rFonts w:eastAsia="Calibri"/>
          <w:color w:val="000000"/>
          <w:lang w:eastAsia="lt-LT"/>
        </w:rPr>
        <w:t xml:space="preserve">Prekiaujantiems iš automobilio pakanka </w:t>
      </w:r>
      <w:r w:rsidR="00472A5A">
        <w:rPr>
          <w:rFonts w:eastAsia="Calibri"/>
          <w:color w:val="000000"/>
          <w:lang w:eastAsia="lt-LT"/>
        </w:rPr>
        <w:t xml:space="preserve">faktiškai </w:t>
      </w:r>
      <w:r w:rsidR="00472A5A" w:rsidRPr="005D585C">
        <w:rPr>
          <w:rFonts w:eastAsia="Calibri"/>
          <w:color w:val="000000"/>
          <w:lang w:eastAsia="lt-LT"/>
        </w:rPr>
        <w:t xml:space="preserve">pateikti dokumentus, įrodančius, kad transporto priemonė yra </w:t>
      </w:r>
      <w:r w:rsidR="00472A5A" w:rsidRPr="005D585C">
        <w:rPr>
          <w:rFonts w:eastAsia="Calibri"/>
        </w:rPr>
        <w:t xml:space="preserve">apdrausta ir turi galiojančią techninę apžiūrą, todėl registracijos liudijimo pateikimas nekontroliuojamas. </w:t>
      </w:r>
      <w:r w:rsidR="00472A5A" w:rsidRPr="005D585C">
        <w:rPr>
          <w:rFonts w:eastAsia="Calibri"/>
          <w:color w:val="000000"/>
          <w:lang w:eastAsia="lt-LT"/>
        </w:rPr>
        <w:t xml:space="preserve">Ūkininko ūkio pažymėjimo arba žemės ūkio valdos pažymėjimo </w:t>
      </w:r>
      <w:r w:rsidR="00472A5A">
        <w:rPr>
          <w:rFonts w:eastAsia="Calibri"/>
          <w:color w:val="000000"/>
          <w:lang w:eastAsia="lt-LT"/>
        </w:rPr>
        <w:t>nereikalaujama</w:t>
      </w:r>
      <w:r w:rsidR="00472A5A" w:rsidRPr="005D585C">
        <w:rPr>
          <w:rFonts w:eastAsia="Calibri"/>
          <w:color w:val="000000"/>
          <w:lang w:eastAsia="lt-LT"/>
        </w:rPr>
        <w:t xml:space="preserve">, tačiau pateiktoje pažymoje iš </w:t>
      </w:r>
      <w:r w:rsidR="00472A5A" w:rsidRPr="005D585C">
        <w:rPr>
          <w:rFonts w:eastAsia="Calibri"/>
          <w:lang w:eastAsia="lt-LT"/>
        </w:rPr>
        <w:t>VĮ Žemės ūkio informacijos ir kaimo verslo centro apie žemės ūkio valdoje vykdomas pagrindinę ir papildomas žemės ūkio ekonomines veiklas sutikrina</w:t>
      </w:r>
      <w:r w:rsidR="008E32A3">
        <w:rPr>
          <w:rFonts w:eastAsia="Calibri"/>
          <w:lang w:eastAsia="lt-LT"/>
        </w:rPr>
        <w:t>ma</w:t>
      </w:r>
      <w:r w:rsidR="00472A5A" w:rsidRPr="005D585C">
        <w:rPr>
          <w:rFonts w:eastAsia="Calibri"/>
          <w:lang w:eastAsia="lt-LT"/>
        </w:rPr>
        <w:t>, kad žemės ūkio valdos duomenys būtų atnaujinti kalendoriniais</w:t>
      </w:r>
      <w:r>
        <w:rPr>
          <w:rFonts w:eastAsia="Calibri"/>
          <w:lang w:eastAsia="lt-LT"/>
        </w:rPr>
        <w:t xml:space="preserve"> metais. </w:t>
      </w:r>
    </w:p>
    <w:p w14:paraId="4738AFA2" w14:textId="1E21B2A7" w:rsidR="006A1A47" w:rsidRDefault="000133B1" w:rsidP="00BB08FD">
      <w:pPr>
        <w:spacing w:line="360" w:lineRule="auto"/>
        <w:ind w:firstLine="851"/>
        <w:jc w:val="both"/>
        <w:rPr>
          <w:rFonts w:eastAsia="Calibri"/>
          <w:lang w:eastAsia="lt-LT"/>
        </w:rPr>
      </w:pPr>
      <w:r w:rsidRPr="000133B1">
        <w:rPr>
          <w:rFonts w:eastAsia="Calibri"/>
          <w:b/>
          <w:bCs/>
          <w:i/>
          <w:iCs/>
          <w:lang w:eastAsia="lt-LT"/>
        </w:rPr>
        <w:t>Nenumatyti reikalavimai pateikiamam vaizdiniui ir jo vertinimui.</w:t>
      </w:r>
      <w:r>
        <w:rPr>
          <w:rFonts w:eastAsia="Calibri"/>
          <w:b/>
          <w:bCs/>
          <w:i/>
          <w:iCs/>
          <w:lang w:eastAsia="lt-LT"/>
        </w:rPr>
        <w:t xml:space="preserve"> </w:t>
      </w:r>
      <w:r w:rsidR="00573900" w:rsidRPr="00A40985">
        <w:rPr>
          <w:color w:val="000000"/>
          <w:lang w:eastAsia="lt-LT"/>
        </w:rPr>
        <w:t>Prekiaujantys (teikiantys paslaugas) iš (nuo) laikinųjų įrenginių, kioskų, paviljonų, specialiųjų automobilių (išskyrus ūkininkus, sodininkus, prekiaujančius savo sklypuose užaugintais žemės ūkio ir maisto produktais iš automobilių, ir asmenis, prekiaujančius iš laikinųjų įrenginių gėlėmis prie miesto kapinių) turi pateikti įrenginio vaizdinį</w:t>
      </w:r>
      <w:r w:rsidR="00573900">
        <w:rPr>
          <w:rStyle w:val="Puslapioinaosnuoroda"/>
          <w:color w:val="000000"/>
          <w:lang w:eastAsia="lt-LT"/>
        </w:rPr>
        <w:footnoteReference w:id="8"/>
      </w:r>
      <w:r w:rsidR="000758D0">
        <w:rPr>
          <w:color w:val="000000"/>
          <w:lang w:eastAsia="lt-LT"/>
        </w:rPr>
        <w:t xml:space="preserve">. Jeigu </w:t>
      </w:r>
      <w:r w:rsidR="000758D0" w:rsidRPr="000C5584">
        <w:rPr>
          <w:rFonts w:eastAsia="Calibri"/>
          <w:lang w:eastAsia="lt-LT"/>
        </w:rPr>
        <w:t xml:space="preserve">vaizdinys nepateiktas, išduodant leidimus prekybai ar paslaugoms teikti kioskuose (paviljonuose), </w:t>
      </w:r>
      <w:r w:rsidR="000758D0">
        <w:rPr>
          <w:rFonts w:eastAsia="Calibri"/>
          <w:lang w:eastAsia="lt-LT"/>
        </w:rPr>
        <w:t xml:space="preserve">faktiškai </w:t>
      </w:r>
      <w:r w:rsidR="000758D0" w:rsidRPr="000C5584">
        <w:rPr>
          <w:rFonts w:eastAsia="Calibri"/>
          <w:lang w:eastAsia="lt-LT"/>
        </w:rPr>
        <w:t>vadovaujamasi ankstesniais metais pateiktais vaizdiniais</w:t>
      </w:r>
      <w:r w:rsidR="000758D0">
        <w:rPr>
          <w:rFonts w:eastAsia="Calibri"/>
          <w:lang w:eastAsia="lt-LT"/>
        </w:rPr>
        <w:t xml:space="preserve">. </w:t>
      </w:r>
      <w:r w:rsidR="00573900">
        <w:rPr>
          <w:color w:val="000000"/>
          <w:lang w:eastAsia="lt-LT"/>
        </w:rPr>
        <w:t>Aprašas ne</w:t>
      </w:r>
      <w:r w:rsidR="00573900" w:rsidRPr="00A40985">
        <w:rPr>
          <w:color w:val="000000"/>
          <w:lang w:eastAsia="lt-LT"/>
        </w:rPr>
        <w:t>de</w:t>
      </w:r>
      <w:r w:rsidR="00573900" w:rsidRPr="00A40985">
        <w:t>talizuo</w:t>
      </w:r>
      <w:r w:rsidR="00573900">
        <w:t>ja</w:t>
      </w:r>
      <w:r w:rsidR="00573900" w:rsidRPr="00A40985">
        <w:t>, kokia forma turi būti pateiktas vaizdinys (reali nuotrauka, planas, schema ar projektas, ar turi būti nurodyti išmatavimai, spalvos).</w:t>
      </w:r>
      <w:r w:rsidR="006A1A47">
        <w:t xml:space="preserve"> </w:t>
      </w:r>
      <w:r w:rsidR="0046052E">
        <w:t xml:space="preserve">Taip pat </w:t>
      </w:r>
      <w:r w:rsidR="00F9032E">
        <w:t xml:space="preserve">nustatyta, kad </w:t>
      </w:r>
      <w:r w:rsidR="006A1A47">
        <w:t xml:space="preserve">Aprašo nuostatos neatitinka </w:t>
      </w:r>
      <w:r w:rsidR="006A1A47" w:rsidRPr="005D17B9">
        <w:t>Taisykl</w:t>
      </w:r>
      <w:r w:rsidR="006A1A47">
        <w:t>ių</w:t>
      </w:r>
      <w:r w:rsidR="006A1A47" w:rsidRPr="005D17B9">
        <w:t xml:space="preserve">, </w:t>
      </w:r>
      <w:r w:rsidR="00F9032E">
        <w:t xml:space="preserve">nes </w:t>
      </w:r>
      <w:r w:rsidR="006A1A47">
        <w:t xml:space="preserve">nevienodai nurodyti </w:t>
      </w:r>
      <w:r w:rsidR="006A1A47" w:rsidRPr="00DA2D41">
        <w:t xml:space="preserve">leidimus gaunantys asmenys, </w:t>
      </w:r>
      <w:r w:rsidR="006A1A47">
        <w:t>kuriems</w:t>
      </w:r>
      <w:r w:rsidR="006A1A47" w:rsidRPr="00DA2D41">
        <w:t xml:space="preserve"> nereikia pateikti prekybos </w:t>
      </w:r>
      <w:r w:rsidR="006A1A47" w:rsidRPr="00DA2D41">
        <w:lastRenderedPageBreak/>
        <w:t>(paslaugų) vietos vaizdinio ir prekybos vietos plano.</w:t>
      </w:r>
      <w:r w:rsidR="006A1A47">
        <w:t xml:space="preserve"> Taisyklėse nustatyta išimtis leidžianti</w:t>
      </w:r>
      <w:r w:rsidR="006A1A47" w:rsidRPr="00315671">
        <w:t xml:space="preserve"> </w:t>
      </w:r>
      <w:r w:rsidR="006A1A47">
        <w:t xml:space="preserve">prekiauti </w:t>
      </w:r>
      <w:r w:rsidR="006A1A47" w:rsidRPr="00315671">
        <w:t>nerengiant prekybos vietos plano (schemos), nederinant vizualizacijos,</w:t>
      </w:r>
      <w:r w:rsidR="006A1A47" w:rsidRPr="00315671">
        <w:rPr>
          <w:rFonts w:eastAsia="LiberationSerif"/>
        </w:rPr>
        <w:t xml:space="preserve"> kai prekiaujama eglutėmis ir jų šakomis prieš Kalėdas ir </w:t>
      </w:r>
      <w:r w:rsidR="006A1A47" w:rsidRPr="00DA2D41">
        <w:t>Naujuosius metus</w:t>
      </w:r>
      <w:r w:rsidR="006A1A47" w:rsidRPr="0015782B">
        <w:rPr>
          <w:rStyle w:val="Puslapioinaosnuoroda"/>
          <w:rFonts w:eastAsia="LiberationSerif"/>
        </w:rPr>
        <w:footnoteReference w:id="9"/>
      </w:r>
      <w:r w:rsidR="00F9032E">
        <w:rPr>
          <w:rFonts w:eastAsia="LiberationSerif"/>
        </w:rPr>
        <w:t xml:space="preserve">, o </w:t>
      </w:r>
      <w:r w:rsidR="006A1A47" w:rsidRPr="007C4556">
        <w:rPr>
          <w:rFonts w:eastAsia="LiberationSerif"/>
        </w:rPr>
        <w:t>Apraš</w:t>
      </w:r>
      <w:r w:rsidR="006A1A47">
        <w:rPr>
          <w:rFonts w:eastAsia="LiberationSerif"/>
        </w:rPr>
        <w:t>o 14.2 punkte</w:t>
      </w:r>
      <w:r w:rsidR="006A1A47">
        <w:rPr>
          <w:rFonts w:eastAsia="Calibri"/>
          <w:lang w:eastAsia="lt-LT"/>
        </w:rPr>
        <w:t xml:space="preserve"> ši išlyga nenumatyta. </w:t>
      </w:r>
    </w:p>
    <w:p w14:paraId="5758D3B9" w14:textId="4A981B27" w:rsidR="009C1465" w:rsidRDefault="000133B1" w:rsidP="00BB08FD">
      <w:pPr>
        <w:pStyle w:val="Sraopastraipa"/>
        <w:spacing w:line="360" w:lineRule="auto"/>
        <w:ind w:left="0" w:firstLine="851"/>
        <w:jc w:val="both"/>
        <w:rPr>
          <w:color w:val="000000"/>
          <w:lang w:eastAsia="lt-LT"/>
        </w:rPr>
      </w:pPr>
      <w:r w:rsidRPr="000133B1">
        <w:rPr>
          <w:rFonts w:eastAsia="Calibri"/>
          <w:b/>
          <w:bCs/>
          <w:i/>
          <w:iCs/>
          <w:lang w:eastAsia="lt-LT"/>
        </w:rPr>
        <w:t xml:space="preserve">Nenumatyti reikalavimai </w:t>
      </w:r>
      <w:r>
        <w:rPr>
          <w:rFonts w:eastAsia="Calibri"/>
          <w:b/>
          <w:bCs/>
          <w:i/>
          <w:iCs/>
          <w:lang w:eastAsia="lt-LT"/>
        </w:rPr>
        <w:t xml:space="preserve">dokumentams dėl leidimų išplėstoms aptarnavimo vietoms prie stacionarių maitinimo įstaigų. </w:t>
      </w:r>
      <w:r w:rsidR="000758D0" w:rsidRPr="00463E35">
        <w:rPr>
          <w:rFonts w:eastAsia="Calibri"/>
          <w:color w:val="000000"/>
          <w:lang w:eastAsia="lt-LT"/>
        </w:rPr>
        <w:t>Vertinant prašymus, pateiktus dėl Leidimų išdavimo lauko kavinėms (išplėstoms aptarnavimo vietoms prie stacionarių viešojo maitinimo įstaigų), pastebėta, kad įvairiais atvejais skirtingai vertinamas pagal Aprašą reikalingas pateikti projektas. Vienais atvejais pateikiama tik schema su nurodyta vieta, matmenimis, kokį plotą užims lauko kavinė, kitais atvejais pateiktas ir įrangos (staliukų ir kėdžių) vaizdinys.</w:t>
      </w:r>
      <w:r w:rsidR="000758D0" w:rsidRPr="002C4A12">
        <w:rPr>
          <w:rFonts w:eastAsia="Calibri"/>
          <w:color w:val="000000"/>
          <w:lang w:eastAsia="lt-LT"/>
        </w:rPr>
        <w:t xml:space="preserve"> </w:t>
      </w:r>
      <w:r w:rsidR="000758D0">
        <w:rPr>
          <w:color w:val="000000"/>
          <w:lang w:eastAsia="lt-LT"/>
        </w:rPr>
        <w:t>Apraše nurodyta, kad t</w:t>
      </w:r>
      <w:r w:rsidR="009C1465" w:rsidRPr="00CB2C44">
        <w:rPr>
          <w:color w:val="000000"/>
          <w:lang w:eastAsia="lt-LT"/>
        </w:rPr>
        <w:t xml:space="preserve">eikiant prašymą </w:t>
      </w:r>
      <w:r w:rsidR="009C1465">
        <w:rPr>
          <w:color w:val="000000"/>
          <w:lang w:eastAsia="lt-LT"/>
        </w:rPr>
        <w:t xml:space="preserve">gauti leidimą viešojo maitinimo paslaugoms teikti lauko kavinėje, </w:t>
      </w:r>
      <w:r w:rsidR="009C1465" w:rsidRPr="00CB2C44">
        <w:rPr>
          <w:color w:val="000000"/>
          <w:lang w:eastAsia="lt-LT"/>
        </w:rPr>
        <w:t xml:space="preserve">kartu su </w:t>
      </w:r>
      <w:r w:rsidR="009C1465">
        <w:rPr>
          <w:color w:val="000000"/>
          <w:lang w:eastAsia="lt-LT"/>
        </w:rPr>
        <w:t>prašymu</w:t>
      </w:r>
      <w:r w:rsidR="009C1465" w:rsidRPr="00CB2C44">
        <w:rPr>
          <w:color w:val="000000"/>
          <w:lang w:eastAsia="lt-LT"/>
        </w:rPr>
        <w:t xml:space="preserve"> </w:t>
      </w:r>
      <w:r w:rsidR="009C1465">
        <w:rPr>
          <w:color w:val="000000"/>
          <w:lang w:eastAsia="lt-LT"/>
        </w:rPr>
        <w:t>reikia</w:t>
      </w:r>
      <w:r w:rsidR="009C1465" w:rsidRPr="00CB2C44">
        <w:rPr>
          <w:color w:val="000000"/>
          <w:lang w:eastAsia="lt-LT"/>
        </w:rPr>
        <w:t xml:space="preserve"> pateikti</w:t>
      </w:r>
      <w:r w:rsidR="009C1465">
        <w:rPr>
          <w:color w:val="000000"/>
          <w:lang w:eastAsia="lt-LT"/>
        </w:rPr>
        <w:t xml:space="preserve"> </w:t>
      </w:r>
      <w:r w:rsidR="009C1465" w:rsidRPr="00D40742">
        <w:rPr>
          <w:color w:val="000000"/>
          <w:lang w:eastAsia="lt-LT"/>
        </w:rPr>
        <w:t>lauko kavinės įrengimo projektą, parengtą (suderintą) teisės aktų nustatyta tvarka su Teritorijų planavimo ir architektūros skyriumi, Miesto infrastruktūros skyriumi</w:t>
      </w:r>
      <w:r w:rsidR="009C1465" w:rsidRPr="00D40742">
        <w:rPr>
          <w:rStyle w:val="Puslapioinaosnuoroda"/>
          <w:color w:val="000000"/>
          <w:lang w:eastAsia="lt-LT"/>
        </w:rPr>
        <w:footnoteReference w:id="10"/>
      </w:r>
      <w:r w:rsidR="00F9032E">
        <w:rPr>
          <w:color w:val="000000"/>
          <w:lang w:eastAsia="lt-LT"/>
        </w:rPr>
        <w:t xml:space="preserve">, </w:t>
      </w:r>
      <w:r w:rsidR="009C1465">
        <w:rPr>
          <w:color w:val="000000"/>
          <w:lang w:eastAsia="lt-LT"/>
        </w:rPr>
        <w:t xml:space="preserve">tačiau </w:t>
      </w:r>
      <w:r w:rsidR="009C1465" w:rsidRPr="00674D07">
        <w:rPr>
          <w:color w:val="000000"/>
          <w:lang w:eastAsia="lt-LT"/>
        </w:rPr>
        <w:t>nenumatyta kokie dokumentai (projektas, schem</w:t>
      </w:r>
      <w:r w:rsidR="009C1465">
        <w:rPr>
          <w:color w:val="000000"/>
          <w:lang w:eastAsia="lt-LT"/>
        </w:rPr>
        <w:t>a</w:t>
      </w:r>
      <w:r w:rsidR="009C1465" w:rsidRPr="00674D07">
        <w:rPr>
          <w:color w:val="000000"/>
          <w:lang w:eastAsia="lt-LT"/>
        </w:rPr>
        <w:t xml:space="preserve">) turi būti pateikti jei prašoma leidimo išplėstoms aptarnavimo vietoms </w:t>
      </w:r>
      <w:r w:rsidR="009C1465">
        <w:rPr>
          <w:color w:val="000000"/>
          <w:lang w:eastAsia="lt-LT"/>
        </w:rPr>
        <w:t>įrengti</w:t>
      </w:r>
      <w:r w:rsidR="00F9032E">
        <w:rPr>
          <w:color w:val="000000"/>
          <w:lang w:eastAsia="lt-LT"/>
        </w:rPr>
        <w:t>, nors vykdoma tokia pat veikla.</w:t>
      </w:r>
    </w:p>
    <w:p w14:paraId="5B20C63C" w14:textId="3F2045B5" w:rsidR="00371C86" w:rsidRPr="00B86A5F" w:rsidRDefault="005E1D1B" w:rsidP="00B86A5F">
      <w:pPr>
        <w:tabs>
          <w:tab w:val="left" w:pos="284"/>
        </w:tabs>
        <w:spacing w:line="360" w:lineRule="auto"/>
        <w:jc w:val="center"/>
        <w:rPr>
          <w:b/>
          <w:bCs/>
          <w:lang w:eastAsia="lt-LT"/>
        </w:rPr>
      </w:pPr>
      <w:r>
        <w:rPr>
          <w:b/>
          <w:bCs/>
          <w:lang w:eastAsia="lt-LT"/>
        </w:rPr>
        <w:t xml:space="preserve">2.3. </w:t>
      </w:r>
      <w:r w:rsidR="00371C86" w:rsidRPr="00B86A5F">
        <w:rPr>
          <w:b/>
          <w:bCs/>
          <w:lang w:eastAsia="lt-LT"/>
        </w:rPr>
        <w:t>Dėl Leidimų sąlygų laikymosi kontrolės</w:t>
      </w:r>
    </w:p>
    <w:p w14:paraId="67B91803" w14:textId="15408D7E" w:rsidR="00BE15BF" w:rsidRDefault="00BE15BF" w:rsidP="00371C86">
      <w:pPr>
        <w:spacing w:line="360" w:lineRule="auto"/>
        <w:ind w:firstLine="851"/>
        <w:jc w:val="both"/>
        <w:rPr>
          <w:lang w:eastAsia="lt-LT"/>
        </w:rPr>
      </w:pPr>
      <w:r>
        <w:rPr>
          <w:lang w:eastAsia="lt-LT"/>
        </w:rPr>
        <w:t>Pardavėjai ir paslaugų teikėjai vykdyti veiklą viešosiose vietose gali tik turėdami leidimą prekiauti ir teikti paslaugas viešosiose vietose, jeigu Panevėžio miesto savivaldybės administracijos direktoriaus įsakymu nenumatyta kitaip</w:t>
      </w:r>
      <w:r>
        <w:rPr>
          <w:rStyle w:val="Puslapioinaosnuoroda"/>
          <w:lang w:eastAsia="lt-LT"/>
        </w:rPr>
        <w:footnoteReference w:id="11"/>
      </w:r>
      <w:r w:rsidR="00366FC6">
        <w:rPr>
          <w:lang w:eastAsia="lt-LT"/>
        </w:rPr>
        <w:t>, vykdant veiklą būtina laikytis Prekybos ir paslaugų teikimo Panevėžio miesto viešosiose vietose taisyklių</w:t>
      </w:r>
      <w:r w:rsidR="00366FC6">
        <w:rPr>
          <w:rStyle w:val="Puslapioinaosnuoroda"/>
          <w:lang w:eastAsia="lt-LT"/>
        </w:rPr>
        <w:footnoteReference w:id="12"/>
      </w:r>
      <w:r w:rsidR="00366FC6">
        <w:rPr>
          <w:lang w:eastAsia="lt-LT"/>
        </w:rPr>
        <w:t>.</w:t>
      </w:r>
      <w:r w:rsidR="00ED3075">
        <w:rPr>
          <w:lang w:eastAsia="lt-LT"/>
        </w:rPr>
        <w:t xml:space="preserve"> Leidimų sąlygų laikymos</w:t>
      </w:r>
      <w:r w:rsidR="00226546">
        <w:rPr>
          <w:lang w:eastAsia="lt-LT"/>
        </w:rPr>
        <w:t>i</w:t>
      </w:r>
      <w:r w:rsidR="00ED3075">
        <w:rPr>
          <w:lang w:eastAsia="lt-LT"/>
        </w:rPr>
        <w:t xml:space="preserve"> kontrolės srityje teikiame pastebėjimus dėl galimų korupcijos rizikos veiksnių. </w:t>
      </w:r>
    </w:p>
    <w:p w14:paraId="40FD5E10" w14:textId="085B36DC" w:rsidR="00371C86" w:rsidRDefault="007E6EF4" w:rsidP="00371C86">
      <w:pPr>
        <w:spacing w:line="360" w:lineRule="auto"/>
        <w:ind w:firstLine="851"/>
        <w:jc w:val="both"/>
        <w:rPr>
          <w:lang w:eastAsia="lt-LT"/>
        </w:rPr>
      </w:pPr>
      <w:r w:rsidRPr="007E6EF4">
        <w:rPr>
          <w:b/>
          <w:bCs/>
          <w:i/>
          <w:iCs/>
          <w:lang w:eastAsia="lt-LT"/>
        </w:rPr>
        <w:t>Nepakankamai užtikrinta Prekybos ir paslaugų teikimo Panevėžio miesto viešosiose vietose taisyklių nuostatų laikymosi kontrolė.</w:t>
      </w:r>
      <w:r>
        <w:rPr>
          <w:lang w:eastAsia="lt-LT"/>
        </w:rPr>
        <w:t xml:space="preserve"> </w:t>
      </w:r>
      <w:r w:rsidR="006F35C2">
        <w:t xml:space="preserve">Antikorupcinio vertinimo metu </w:t>
      </w:r>
      <w:r w:rsidR="00371C86">
        <w:rPr>
          <w:lang w:eastAsia="lt-LT"/>
        </w:rPr>
        <w:t xml:space="preserve">patikrinome 2020 m. sausio 1 d. – 2021 m. liepos 31 d. kioskams ir paviljonams išduotus leidimus prekiauti ir teikti paslaugas viešosiose vietose ir nustatėme atvejų, kai galimai vykdoma veikla neturint išduoto leidimo. </w:t>
      </w:r>
    </w:p>
    <w:p w14:paraId="530E5072" w14:textId="5322F2C9" w:rsidR="00371C86" w:rsidRDefault="00371C86" w:rsidP="00371C86">
      <w:pPr>
        <w:spacing w:line="360" w:lineRule="auto"/>
        <w:ind w:firstLine="851"/>
        <w:jc w:val="both"/>
        <w:rPr>
          <w:lang w:eastAsia="lt-LT"/>
        </w:rPr>
      </w:pPr>
      <w:r>
        <w:rPr>
          <w:lang w:eastAsia="lt-LT"/>
        </w:rPr>
        <w:t xml:space="preserve">Teisės ir viešosios tvarkos skyrius 2021 m. rugpjūčio mėn. patikrino </w:t>
      </w:r>
      <w:r w:rsidR="00015C40">
        <w:rPr>
          <w:lang w:eastAsia="lt-LT"/>
        </w:rPr>
        <w:t>nurodytus</w:t>
      </w:r>
      <w:r>
        <w:rPr>
          <w:lang w:eastAsia="lt-LT"/>
        </w:rPr>
        <w:t xml:space="preserve"> kioskus ir surašė patikrinimo aktus bei pradėjo administracines teisenas įmonių atsakingiems darbuotojams, kurie vykdė veiklą viešose vietose be leidimų. Taip pat </w:t>
      </w:r>
      <w:r w:rsidR="00015C40">
        <w:rPr>
          <w:lang w:eastAsia="lt-LT"/>
        </w:rPr>
        <w:t xml:space="preserve">viename </w:t>
      </w:r>
      <w:r>
        <w:rPr>
          <w:lang w:eastAsia="lt-LT"/>
        </w:rPr>
        <w:t xml:space="preserve">kioske (paviljone) veiklą vykdančios </w:t>
      </w:r>
      <w:r>
        <w:rPr>
          <w:lang w:eastAsia="lt-LT"/>
        </w:rPr>
        <w:lastRenderedPageBreak/>
        <w:t xml:space="preserve">įmonės atsakingam darbuotojui pradėta administracinė teisena dėl išplėstų aptarnavimo vietų be išduoto leidimo. </w:t>
      </w:r>
    </w:p>
    <w:p w14:paraId="67310DF0" w14:textId="1A667613" w:rsidR="00371C86" w:rsidRPr="00C43757" w:rsidRDefault="00C23ED0" w:rsidP="00371C86">
      <w:pPr>
        <w:spacing w:line="360" w:lineRule="auto"/>
        <w:ind w:firstLine="851"/>
        <w:jc w:val="both"/>
        <w:rPr>
          <w:lang w:eastAsia="lt-LT"/>
        </w:rPr>
      </w:pPr>
      <w:r>
        <w:t xml:space="preserve">Antikorupcinio vertinimo metu </w:t>
      </w:r>
      <w:r w:rsidR="00371C86">
        <w:rPr>
          <w:lang w:eastAsia="lt-LT"/>
        </w:rPr>
        <w:t>nustatytas atvejis, kai kioskas neturi leidimo prekiauti viešoje vietoje ilgiau nei šešis mėnesius. Pagal Nesudėtingų prekybos (paslaugų teikimo) paskirties pastatų ir statinių, laikinųjų prekybos (paslaugų teikimo) įrenginių ar jų liekanų pašalinimo, pasibaigus leidimo prekiauti (teikti paslaugas) viešojoje vietoje galiojimo terminui, organizavimo tvarkos aprašą pasibaigus leidimo prekiauti (teikti paslaugas) viešojoje vietoje galiojimo terminui, nesudėtingų prekybos (paslaugų teikimo) paskirties pastatų, statinių, laikinųjų prekybos (paslaugų teikimo) įrenginių ir jų liekanų savininkas ir (ar) naudotojas per 6 mėnesius savo lėšomis privalo nugriauti/ pašalinti iš paskirtos prekybos vietos šiuos objektus</w:t>
      </w:r>
      <w:r w:rsidR="00371C86">
        <w:rPr>
          <w:rStyle w:val="Puslapioinaosnuoroda"/>
          <w:lang w:eastAsia="lt-LT"/>
        </w:rPr>
        <w:footnoteReference w:id="13"/>
      </w:r>
      <w:r w:rsidR="00371C86">
        <w:rPr>
          <w:lang w:eastAsia="lt-LT"/>
        </w:rPr>
        <w:t xml:space="preserve">. Teisės ir viešosios tvarkos skyrius informavo, kad nevykdančiam veiklos paviljonui bus sprendžiamas klausimas dėl paviljono pašalinimo. </w:t>
      </w:r>
    </w:p>
    <w:p w14:paraId="5FF098F0" w14:textId="77777777" w:rsidR="00371C86" w:rsidRDefault="00371C86" w:rsidP="00371C86">
      <w:pPr>
        <w:spacing w:line="360" w:lineRule="auto"/>
        <w:ind w:firstLine="851"/>
        <w:jc w:val="both"/>
        <w:rPr>
          <w:lang w:eastAsia="lt-LT"/>
        </w:rPr>
      </w:pPr>
      <w:r>
        <w:t xml:space="preserve">Nustatyti atvejai rodo, kad </w:t>
      </w:r>
      <w:r>
        <w:rPr>
          <w:lang w:eastAsia="lt-LT"/>
        </w:rPr>
        <w:t xml:space="preserve">nepakankamai užtikrinama Prekybos ir paslaugų teikimo Panevėžio miesto viešosiose vietose taisyklių laikymosi kontrolė. </w:t>
      </w:r>
      <w:r>
        <w:t>Pagal savivaldybės administracijos darbuotojų ir tarnautojų atliekamų patikrinimų vykdymo ir patikrinimų rezultatų įforminimo tvarkos aprašą</w:t>
      </w:r>
      <w:r>
        <w:rPr>
          <w:lang w:eastAsia="lt-LT"/>
        </w:rPr>
        <w:t xml:space="preserve"> planiniai tikrinimai atliekami vadovaujantis Savivaldybės administracijos struktūrinių padalinių darbo planais (pagal grafiką ar prireikus), kuriuos rengia Savivaldybės administracijos struktūrinių padalinių vedėjų pavaduotojai arba kiti darbuotojai ir kurie yra tvirtinami atitinkamo padalinio vedėjo įsakymu</w:t>
      </w:r>
      <w:r>
        <w:rPr>
          <w:rStyle w:val="Puslapioinaosnuoroda"/>
          <w:lang w:eastAsia="lt-LT"/>
        </w:rPr>
        <w:footnoteReference w:id="14"/>
      </w:r>
      <w:r>
        <w:rPr>
          <w:lang w:eastAsia="lt-LT"/>
        </w:rPr>
        <w:t>. Todėl tikslinga numatyti ir vykdyti periodišką kioskų ir paviljonų savininkų (ar naudotojų) P</w:t>
      </w:r>
      <w:r>
        <w:rPr>
          <w:color w:val="000000"/>
          <w:shd w:val="clear" w:color="auto" w:fill="FFFFFF"/>
        </w:rPr>
        <w:t xml:space="preserve">rekybos ir paslaugų teikimo viešosiose vietose taisyklių reikalavimų </w:t>
      </w:r>
      <w:r>
        <w:rPr>
          <w:lang w:eastAsia="lt-LT"/>
        </w:rPr>
        <w:t>laikymosi kontrolę.</w:t>
      </w:r>
    </w:p>
    <w:p w14:paraId="2C28067B" w14:textId="3524B6E0" w:rsidR="00371C86" w:rsidRDefault="007E6EF4" w:rsidP="00BB08FD">
      <w:pPr>
        <w:spacing w:line="360" w:lineRule="auto"/>
        <w:ind w:left="4" w:firstLine="847"/>
        <w:jc w:val="both"/>
        <w:rPr>
          <w:lang w:eastAsia="lt-LT"/>
        </w:rPr>
      </w:pPr>
      <w:r w:rsidRPr="007E6EF4">
        <w:rPr>
          <w:b/>
          <w:bCs/>
          <w:i/>
          <w:iCs/>
          <w:lang w:eastAsia="lt-LT"/>
        </w:rPr>
        <w:t>Panevėžio miestų kioskų ir paviljonų išdėstymo schema, parengta 2001 metais, neatitinka aktualios informacijos.</w:t>
      </w:r>
      <w:r>
        <w:rPr>
          <w:b/>
          <w:bCs/>
          <w:i/>
          <w:iCs/>
          <w:lang w:eastAsia="lt-LT"/>
        </w:rPr>
        <w:t xml:space="preserve"> </w:t>
      </w:r>
      <w:r w:rsidR="00371C86">
        <w:rPr>
          <w:lang w:eastAsia="lt-LT"/>
        </w:rPr>
        <w:t>Prekiauti ar teikti paslaugas iš viešosiose vietose jau įrengtų ir eksploatuojamų kioskų, paviljonuose leidžiama Savivaldybės nustatytose Panevėžio miesto kioskų ir paviljonų išdėstymo schemos vietose</w:t>
      </w:r>
      <w:r w:rsidR="00371C86">
        <w:rPr>
          <w:rStyle w:val="Puslapioinaosnuoroda"/>
          <w:lang w:eastAsia="lt-LT"/>
        </w:rPr>
        <w:footnoteReference w:id="15"/>
      </w:r>
      <w:r w:rsidR="00371C86">
        <w:rPr>
          <w:lang w:eastAsia="lt-LT"/>
        </w:rPr>
        <w:t>. Panevėžio miesto kioskų ir paviljonų išdėstymo schemoje</w:t>
      </w:r>
      <w:r w:rsidR="00371C86">
        <w:rPr>
          <w:rStyle w:val="Puslapioinaosnuoroda"/>
          <w:lang w:eastAsia="lt-LT"/>
        </w:rPr>
        <w:footnoteReference w:id="16"/>
      </w:r>
      <w:r w:rsidR="00371C86">
        <w:t xml:space="preserve"> </w:t>
      </w:r>
      <w:r w:rsidR="00371C86">
        <w:rPr>
          <w:lang w:eastAsia="lt-LT"/>
        </w:rPr>
        <w:t xml:space="preserve">yra pažymėtos 185 kioskų (paviljonų) vietos. 2021 m. sausio 1 d. – 2021 m. liepos 31 d. laikotarpiu bent kartą leidimai prekiauti (teikti paslaugas ) viešose vietose išduoti 17 kioskų (paviljonų). Atsižvelgiant į tai, kad jau įrengti ir veiklą vykdantys yra 17 kioskų (paviljonų), tikslinga atnaujinti </w:t>
      </w:r>
      <w:r w:rsidR="00371C86">
        <w:rPr>
          <w:lang w:eastAsia="lt-LT"/>
        </w:rPr>
        <w:lastRenderedPageBreak/>
        <w:t xml:space="preserve">2001 metais patvirtintą Panevėžio miesto kioskų ir paviljonų išdėstymo schemą. Schemos atnaujinimas taip pat padės Teisės ir viešosios tvarkos skyriui periodiškai vykdyti kioskų (paviljonų) kontrolę. </w:t>
      </w:r>
    </w:p>
    <w:p w14:paraId="784377C5" w14:textId="77777777" w:rsidR="00CF29C9" w:rsidRDefault="00CF29C9" w:rsidP="00BB08FD">
      <w:pPr>
        <w:spacing w:line="360" w:lineRule="auto"/>
        <w:ind w:firstLine="847"/>
        <w:jc w:val="both"/>
        <w:rPr>
          <w:lang w:eastAsia="lt-LT"/>
        </w:rPr>
      </w:pPr>
      <w:r>
        <w:rPr>
          <w:lang w:eastAsia="lt-LT"/>
        </w:rPr>
        <w:t xml:space="preserve">Teisinio reguliavimo </w:t>
      </w:r>
      <w:proofErr w:type="spellStart"/>
      <w:r>
        <w:rPr>
          <w:lang w:eastAsia="lt-LT"/>
        </w:rPr>
        <w:t>neišsamumas</w:t>
      </w:r>
      <w:proofErr w:type="spellEnd"/>
      <w:r>
        <w:rPr>
          <w:lang w:eastAsia="lt-LT"/>
        </w:rPr>
        <w:t xml:space="preserve">, nenuoseklumas ir </w:t>
      </w:r>
      <w:proofErr w:type="spellStart"/>
      <w:r>
        <w:rPr>
          <w:lang w:eastAsia="lt-LT"/>
        </w:rPr>
        <w:t>nevienprasmiškumas</w:t>
      </w:r>
      <w:proofErr w:type="spellEnd"/>
      <w:r>
        <w:rPr>
          <w:lang w:eastAsia="lt-LT"/>
        </w:rPr>
        <w:t xml:space="preserve"> vertintinas kaip korupcijos rizikos veiksnys, todėl siūlome svarstyti galimybę tikslinti aukščiau minėtų teisės aktų nuostatas. </w:t>
      </w:r>
    </w:p>
    <w:p w14:paraId="59213E3C" w14:textId="5BD3556C" w:rsidR="006A1A47" w:rsidRDefault="006E7D76" w:rsidP="00B86A5F">
      <w:pPr>
        <w:pStyle w:val="Betarp"/>
        <w:numPr>
          <w:ilvl w:val="0"/>
          <w:numId w:val="29"/>
        </w:numPr>
        <w:tabs>
          <w:tab w:val="left" w:pos="284"/>
        </w:tabs>
        <w:spacing w:line="360" w:lineRule="auto"/>
        <w:jc w:val="center"/>
        <w:rPr>
          <w:rFonts w:ascii="Times New Roman" w:hAnsi="Times New Roman" w:cs="Times New Roman"/>
          <w:b/>
          <w:bCs/>
          <w:sz w:val="24"/>
          <w:szCs w:val="24"/>
        </w:rPr>
      </w:pPr>
      <w:r w:rsidRPr="006E7D76">
        <w:rPr>
          <w:rFonts w:ascii="Times New Roman" w:hAnsi="Times New Roman" w:cs="Times New Roman"/>
          <w:b/>
          <w:bCs/>
          <w:sz w:val="24"/>
          <w:szCs w:val="24"/>
        </w:rPr>
        <w:t>IŠVADOS</w:t>
      </w:r>
    </w:p>
    <w:p w14:paraId="3A47099C" w14:textId="26639311" w:rsidR="006E7D76" w:rsidRDefault="006E7D76" w:rsidP="00592CCF">
      <w:pPr>
        <w:pStyle w:val="Paprastasistekstas"/>
        <w:spacing w:before="0" w:beforeAutospacing="0" w:after="0" w:afterAutospacing="0" w:line="360" w:lineRule="auto"/>
        <w:ind w:left="11" w:firstLine="964"/>
        <w:jc w:val="both"/>
        <w:rPr>
          <w:rFonts w:ascii="Times New Roman" w:hAnsi="Times New Roman"/>
          <w:sz w:val="24"/>
          <w:szCs w:val="24"/>
        </w:rPr>
      </w:pPr>
      <w:r w:rsidRPr="00134704">
        <w:rPr>
          <w:rFonts w:ascii="Times New Roman" w:hAnsi="Times New Roman"/>
          <w:sz w:val="24"/>
          <w:szCs w:val="24"/>
        </w:rPr>
        <w:t xml:space="preserve">Išanalizavus </w:t>
      </w:r>
      <w:r>
        <w:rPr>
          <w:rFonts w:ascii="Times New Roman" w:hAnsi="Times New Roman"/>
          <w:sz w:val="24"/>
          <w:szCs w:val="24"/>
        </w:rPr>
        <w:t>leidimų prekiauti ir teikti paslaugas viešosiose vietose išdavimo</w:t>
      </w:r>
      <w:r w:rsidRPr="00134704">
        <w:rPr>
          <w:rFonts w:ascii="Times New Roman" w:hAnsi="Times New Roman"/>
          <w:sz w:val="24"/>
          <w:szCs w:val="24"/>
        </w:rPr>
        <w:t xml:space="preserve"> ir jo vykdymo kontrolės srityse, darytina išvada, kad minėtose srityse yra korupcijos rizika dėl šių korupcijos rizikos veiksnių:</w:t>
      </w:r>
    </w:p>
    <w:p w14:paraId="12A9576E" w14:textId="50E4F15A" w:rsidR="007E6EF4" w:rsidRPr="007E6EF4" w:rsidRDefault="00592CCF" w:rsidP="00592CCF">
      <w:pPr>
        <w:pStyle w:val="Sraopastraipa"/>
        <w:numPr>
          <w:ilvl w:val="0"/>
          <w:numId w:val="18"/>
        </w:numPr>
        <w:spacing w:line="360" w:lineRule="auto"/>
        <w:ind w:left="0" w:firstLine="964"/>
        <w:jc w:val="both"/>
      </w:pPr>
      <w:r>
        <w:t xml:space="preserve"> </w:t>
      </w:r>
      <w:r w:rsidR="007E6EF4" w:rsidRPr="007E6EF4">
        <w:t>Nereglamentuota prašymuose pateiktų dokumentų derinimo procedūr</w:t>
      </w:r>
      <w:r w:rsidR="0084063C">
        <w:t>ų</w:t>
      </w:r>
      <w:r w:rsidR="007E6EF4" w:rsidRPr="007E6EF4">
        <w:t xml:space="preserve"> tarp kelių subjektų</w:t>
      </w:r>
      <w:r w:rsidR="0084063C">
        <w:t xml:space="preserve"> tvarka</w:t>
      </w:r>
      <w:r w:rsidR="009B60E1">
        <w:t>;</w:t>
      </w:r>
    </w:p>
    <w:p w14:paraId="058BCF76" w14:textId="34A65622" w:rsidR="007E6EF4" w:rsidRDefault="00592CCF" w:rsidP="00592CCF">
      <w:pPr>
        <w:pStyle w:val="Sraopastraipa"/>
        <w:numPr>
          <w:ilvl w:val="0"/>
          <w:numId w:val="18"/>
        </w:numPr>
        <w:spacing w:line="360" w:lineRule="auto"/>
        <w:ind w:left="0" w:firstLine="964"/>
        <w:jc w:val="both"/>
      </w:pPr>
      <w:r>
        <w:rPr>
          <w:lang w:eastAsia="lt-LT"/>
        </w:rPr>
        <w:t xml:space="preserve"> </w:t>
      </w:r>
      <w:r w:rsidR="00314B9B">
        <w:rPr>
          <w:lang w:eastAsia="lt-LT"/>
        </w:rPr>
        <w:t>Apraše n</w:t>
      </w:r>
      <w:r w:rsidR="007E6EF4" w:rsidRPr="007E6EF4">
        <w:rPr>
          <w:lang w:eastAsia="lt-LT"/>
        </w:rPr>
        <w:t>epakankamai reglamentuoti kreipimosi dėl leidimų išdavimo terminai</w:t>
      </w:r>
      <w:r w:rsidR="00314B9B">
        <w:rPr>
          <w:lang w:eastAsia="lt-LT"/>
        </w:rPr>
        <w:t xml:space="preserve"> – nenumatyta anksčiausia ir vėliausia data dėl kreipimosi leidimui gauti</w:t>
      </w:r>
      <w:r w:rsidR="009B60E1">
        <w:rPr>
          <w:lang w:eastAsia="lt-LT"/>
        </w:rPr>
        <w:t>;</w:t>
      </w:r>
    </w:p>
    <w:p w14:paraId="54A4C492" w14:textId="66FEAC18" w:rsidR="0084063C" w:rsidRPr="007E6EF4" w:rsidRDefault="00592CCF" w:rsidP="00592CCF">
      <w:pPr>
        <w:pStyle w:val="Sraopastraipa"/>
        <w:numPr>
          <w:ilvl w:val="0"/>
          <w:numId w:val="18"/>
        </w:numPr>
        <w:spacing w:line="360" w:lineRule="auto"/>
        <w:ind w:left="0" w:firstLine="964"/>
        <w:jc w:val="both"/>
        <w:rPr>
          <w:lang w:eastAsia="lt-LT"/>
        </w:rPr>
      </w:pPr>
      <w:r>
        <w:rPr>
          <w:lang w:eastAsia="lt-LT"/>
        </w:rPr>
        <w:t xml:space="preserve"> </w:t>
      </w:r>
      <w:r w:rsidR="00314B9B">
        <w:rPr>
          <w:lang w:eastAsia="lt-LT"/>
        </w:rPr>
        <w:t>Apraše n</w:t>
      </w:r>
      <w:r w:rsidR="0084063C" w:rsidRPr="0084063C">
        <w:rPr>
          <w:lang w:eastAsia="lt-LT"/>
        </w:rPr>
        <w:t>ereglamentuota prekybos ir paslaugų teikimo vietų įrengimo tvarka</w:t>
      </w:r>
      <w:r w:rsidR="00314B9B">
        <w:rPr>
          <w:lang w:eastAsia="lt-LT"/>
        </w:rPr>
        <w:t>, kaip tai numatyta Taisyklėse</w:t>
      </w:r>
      <w:r w:rsidR="009B60E1">
        <w:rPr>
          <w:lang w:eastAsia="lt-LT"/>
        </w:rPr>
        <w:t>;</w:t>
      </w:r>
    </w:p>
    <w:p w14:paraId="492046DC" w14:textId="77777777" w:rsidR="001B7485" w:rsidRPr="001B7485" w:rsidRDefault="00592CCF" w:rsidP="00FC7021">
      <w:pPr>
        <w:pStyle w:val="Sraopastraipa"/>
        <w:numPr>
          <w:ilvl w:val="0"/>
          <w:numId w:val="18"/>
        </w:numPr>
        <w:spacing w:line="360" w:lineRule="auto"/>
        <w:ind w:left="0" w:firstLine="964"/>
        <w:jc w:val="both"/>
      </w:pPr>
      <w:r w:rsidRPr="00D267C6">
        <w:rPr>
          <w:rFonts w:eastAsia="Calibri"/>
          <w:lang w:eastAsia="lt-LT"/>
        </w:rPr>
        <w:t xml:space="preserve"> </w:t>
      </w:r>
      <w:r w:rsidR="007E6EF4" w:rsidRPr="00D267C6">
        <w:rPr>
          <w:rFonts w:eastAsia="Calibri"/>
          <w:lang w:eastAsia="lt-LT"/>
        </w:rPr>
        <w:t>Nenumatytas rinkliavos sumokėjimo termina</w:t>
      </w:r>
      <w:r w:rsidR="0084063C" w:rsidRPr="00D267C6">
        <w:rPr>
          <w:rFonts w:eastAsia="Calibri"/>
          <w:lang w:eastAsia="lt-LT"/>
        </w:rPr>
        <w:t>s</w:t>
      </w:r>
      <w:r w:rsidR="00314B9B" w:rsidRPr="00D267C6">
        <w:rPr>
          <w:rFonts w:eastAsia="Calibri"/>
          <w:lang w:eastAsia="lt-LT"/>
        </w:rPr>
        <w:t xml:space="preserve">, </w:t>
      </w:r>
      <w:r w:rsidR="00D267C6" w:rsidRPr="00D267C6">
        <w:rPr>
          <w:rFonts w:eastAsia="Calibri"/>
          <w:lang w:eastAsia="lt-LT"/>
        </w:rPr>
        <w:t>neaiškiai apibrėžtos viešojo maitinimo ir prekybos maisto ir ne maisto prekėmis sąvokos</w:t>
      </w:r>
      <w:r w:rsidR="00D267C6" w:rsidRPr="00D267C6">
        <w:t>.</w:t>
      </w:r>
      <w:r w:rsidRPr="00D267C6">
        <w:rPr>
          <w:color w:val="000000"/>
          <w:lang w:eastAsia="lt-LT"/>
        </w:rPr>
        <w:t xml:space="preserve"> </w:t>
      </w:r>
    </w:p>
    <w:p w14:paraId="1F58AD60" w14:textId="566A5A8A" w:rsidR="007E6EF4" w:rsidRPr="007E6EF4" w:rsidRDefault="006B11A3" w:rsidP="00FC7021">
      <w:pPr>
        <w:pStyle w:val="Sraopastraipa"/>
        <w:numPr>
          <w:ilvl w:val="0"/>
          <w:numId w:val="18"/>
        </w:numPr>
        <w:spacing w:line="360" w:lineRule="auto"/>
        <w:ind w:left="0" w:firstLine="964"/>
        <w:jc w:val="both"/>
      </w:pPr>
      <w:r w:rsidRPr="00D267C6">
        <w:rPr>
          <w:color w:val="000000"/>
          <w:lang w:eastAsia="lt-LT"/>
        </w:rPr>
        <w:t>Teikiant prašymus leidimui gauti, n</w:t>
      </w:r>
      <w:r w:rsidR="007E6EF4" w:rsidRPr="00D267C6">
        <w:rPr>
          <w:color w:val="000000"/>
          <w:lang w:eastAsia="lt-LT"/>
        </w:rPr>
        <w:t>epateikiama visa reikalinga informacija ir dokumentai</w:t>
      </w:r>
      <w:r w:rsidRPr="00D267C6">
        <w:rPr>
          <w:color w:val="000000"/>
          <w:lang w:eastAsia="lt-LT"/>
        </w:rPr>
        <w:t>, nurodyti Apraše</w:t>
      </w:r>
      <w:r w:rsidR="009B60E1" w:rsidRPr="00D267C6">
        <w:rPr>
          <w:color w:val="000000"/>
          <w:lang w:eastAsia="lt-LT"/>
        </w:rPr>
        <w:t>;</w:t>
      </w:r>
    </w:p>
    <w:p w14:paraId="5BD9816C" w14:textId="26E98889" w:rsidR="007E6EF4" w:rsidRDefault="00592CCF" w:rsidP="00592CCF">
      <w:pPr>
        <w:pStyle w:val="Sraopastraipa"/>
        <w:numPr>
          <w:ilvl w:val="0"/>
          <w:numId w:val="18"/>
        </w:numPr>
        <w:spacing w:line="360" w:lineRule="auto"/>
        <w:ind w:left="0" w:firstLine="964"/>
        <w:jc w:val="both"/>
      </w:pPr>
      <w:r>
        <w:rPr>
          <w:rFonts w:eastAsia="Calibri"/>
          <w:lang w:eastAsia="lt-LT"/>
        </w:rPr>
        <w:t xml:space="preserve"> </w:t>
      </w:r>
      <w:r w:rsidR="006B11A3" w:rsidRPr="00D57890">
        <w:rPr>
          <w:rFonts w:eastAsia="Calibri"/>
          <w:lang w:eastAsia="lt-LT"/>
        </w:rPr>
        <w:t>Apraše n</w:t>
      </w:r>
      <w:r w:rsidR="007E6EF4" w:rsidRPr="00D57890">
        <w:rPr>
          <w:rFonts w:eastAsia="Calibri"/>
          <w:lang w:eastAsia="lt-LT"/>
        </w:rPr>
        <w:t xml:space="preserve">enumatyti reikalavimai </w:t>
      </w:r>
      <w:r w:rsidR="00D57890" w:rsidRPr="00D57890">
        <w:rPr>
          <w:rFonts w:eastAsia="Calibri"/>
          <w:lang w:eastAsia="lt-LT"/>
        </w:rPr>
        <w:t>pateikiamam vaizdiniui ir jo vertinimui, taip pat nenumatyti dokumentams dėl leidimų išplėstoms aptarnavimo vietoms prie stacionarių maitinimo įstaigų</w:t>
      </w:r>
      <w:r w:rsidR="009B60E1">
        <w:rPr>
          <w:rFonts w:eastAsia="Calibri"/>
          <w:lang w:eastAsia="lt-LT"/>
        </w:rPr>
        <w:t>;</w:t>
      </w:r>
    </w:p>
    <w:p w14:paraId="4246EAA5" w14:textId="093F1C29" w:rsidR="007E6EF4" w:rsidRPr="007E6EF4" w:rsidRDefault="00592CCF" w:rsidP="00592CCF">
      <w:pPr>
        <w:pStyle w:val="Sraopastraipa"/>
        <w:numPr>
          <w:ilvl w:val="0"/>
          <w:numId w:val="18"/>
        </w:numPr>
        <w:spacing w:line="360" w:lineRule="auto"/>
        <w:ind w:left="0" w:firstLine="964"/>
        <w:jc w:val="both"/>
      </w:pPr>
      <w:r>
        <w:rPr>
          <w:lang w:eastAsia="lt-LT"/>
        </w:rPr>
        <w:t xml:space="preserve"> </w:t>
      </w:r>
      <w:r w:rsidR="007E6EF4" w:rsidRPr="007E6EF4">
        <w:rPr>
          <w:lang w:eastAsia="lt-LT"/>
        </w:rPr>
        <w:t>Nepakankamai užtikrinta Prekybos ir paslaugų teikimo Panevėžio miesto viešosiose vietose taisyklių nuostatų laikymosi kontrolė</w:t>
      </w:r>
      <w:r w:rsidR="0084063C">
        <w:rPr>
          <w:lang w:eastAsia="lt-LT"/>
        </w:rPr>
        <w:t>;</w:t>
      </w:r>
    </w:p>
    <w:p w14:paraId="35A490B0" w14:textId="552801AC" w:rsidR="007E6EF4" w:rsidRPr="007E6EF4" w:rsidRDefault="00592CCF" w:rsidP="00592CCF">
      <w:pPr>
        <w:pStyle w:val="Sraopastraipa"/>
        <w:numPr>
          <w:ilvl w:val="0"/>
          <w:numId w:val="18"/>
        </w:numPr>
        <w:spacing w:line="360" w:lineRule="auto"/>
        <w:ind w:left="0" w:firstLine="964"/>
        <w:jc w:val="both"/>
      </w:pPr>
      <w:r>
        <w:rPr>
          <w:lang w:eastAsia="lt-LT"/>
        </w:rPr>
        <w:t xml:space="preserve"> </w:t>
      </w:r>
      <w:r w:rsidR="007E6EF4" w:rsidRPr="007E6EF4">
        <w:rPr>
          <w:lang w:eastAsia="lt-LT"/>
        </w:rPr>
        <w:t xml:space="preserve">Panevėžio miestų kioskų ir paviljonų išdėstymo schema, parengta 2001 metais, neatitinka aktualios informacijos. </w:t>
      </w:r>
    </w:p>
    <w:p w14:paraId="020900C6" w14:textId="3160C9A3" w:rsidR="006E7D76" w:rsidRDefault="00C23ED0" w:rsidP="00B86A5F">
      <w:pPr>
        <w:pStyle w:val="Betarp"/>
        <w:numPr>
          <w:ilvl w:val="0"/>
          <w:numId w:val="29"/>
        </w:numPr>
        <w:tabs>
          <w:tab w:val="left" w:pos="284"/>
        </w:tabs>
        <w:spacing w:line="36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PASIŪLYMAI</w:t>
      </w:r>
    </w:p>
    <w:p w14:paraId="709369F7" w14:textId="67E696B9" w:rsidR="00CC24A0" w:rsidRDefault="00592CCF" w:rsidP="00592CCF">
      <w:pPr>
        <w:shd w:val="clear" w:color="auto" w:fill="FFFFFF"/>
        <w:tabs>
          <w:tab w:val="right" w:leader="underscore" w:pos="9638"/>
        </w:tabs>
        <w:spacing w:line="360" w:lineRule="auto"/>
        <w:ind w:firstLine="964"/>
        <w:jc w:val="both"/>
        <w:rPr>
          <w:iCs/>
        </w:rPr>
      </w:pPr>
      <w:r>
        <w:rPr>
          <w:iCs/>
        </w:rPr>
        <w:tab/>
      </w:r>
      <w:r w:rsidR="006E7D76" w:rsidRPr="006E7D76">
        <w:rPr>
          <w:iCs/>
        </w:rPr>
        <w:t>Siekdami sumažinti ar pašalinti korupcijos rizikos veiksnius ir jų įtaką</w:t>
      </w:r>
      <w:r w:rsidR="006E7D76">
        <w:rPr>
          <w:iCs/>
        </w:rPr>
        <w:t xml:space="preserve"> </w:t>
      </w:r>
      <w:r w:rsidR="006E7D76" w:rsidRPr="004E1094">
        <w:t>leidimų prekiauti ir teikti paslaugas viešosiose vietose išdavimo srityje</w:t>
      </w:r>
      <w:r w:rsidR="006E7D76" w:rsidRPr="006E7D76">
        <w:rPr>
          <w:iCs/>
        </w:rPr>
        <w:t xml:space="preserve">, </w:t>
      </w:r>
      <w:r w:rsidR="006E7D76">
        <w:rPr>
          <w:iCs/>
        </w:rPr>
        <w:t>rekomenduojame</w:t>
      </w:r>
      <w:r w:rsidR="006E7D76" w:rsidRPr="006E7D76">
        <w:rPr>
          <w:iCs/>
        </w:rPr>
        <w:t>:</w:t>
      </w:r>
    </w:p>
    <w:p w14:paraId="1E418241" w14:textId="1449A974" w:rsidR="006B11A3" w:rsidRDefault="006B11A3" w:rsidP="00592CCF">
      <w:pPr>
        <w:pStyle w:val="Sraopastraipa"/>
        <w:numPr>
          <w:ilvl w:val="0"/>
          <w:numId w:val="19"/>
        </w:numPr>
        <w:overflowPunct w:val="0"/>
        <w:spacing w:line="360" w:lineRule="auto"/>
        <w:ind w:left="0" w:firstLine="964"/>
        <w:jc w:val="both"/>
        <w:textAlignment w:val="baseline"/>
      </w:pPr>
      <w:r>
        <w:t xml:space="preserve">Miesto plėtros skyriaus vedėjui ir </w:t>
      </w:r>
      <w:r>
        <w:rPr>
          <w:lang w:eastAsia="lt-LT"/>
        </w:rPr>
        <w:t>Teritorijų planavimo ir architektūros skyriaus vedėjui</w:t>
      </w:r>
      <w:r>
        <w:t xml:space="preserve"> papildyti Leidimų prekiauti ir teikti paslaugas viešosiose vietose išdavimo tvarkos aprašą, numatant</w:t>
      </w:r>
      <w:r w:rsidRPr="00F30744">
        <w:t xml:space="preserve"> </w:t>
      </w:r>
      <w:r w:rsidRPr="000F1384">
        <w:t>kokia tvarka ir terminais vyksta dokumentų derinimas su kitais skyriais</w:t>
      </w:r>
      <w:r>
        <w:t xml:space="preserve">. </w:t>
      </w:r>
    </w:p>
    <w:p w14:paraId="522EBE32" w14:textId="1CDDDCC0" w:rsidR="006B11A3" w:rsidRDefault="006B11A3" w:rsidP="00592CCF">
      <w:pPr>
        <w:pStyle w:val="Sraopastraipa"/>
        <w:numPr>
          <w:ilvl w:val="0"/>
          <w:numId w:val="19"/>
        </w:numPr>
        <w:overflowPunct w:val="0"/>
        <w:spacing w:line="360" w:lineRule="auto"/>
        <w:ind w:left="0" w:firstLine="964"/>
        <w:jc w:val="both"/>
        <w:textAlignment w:val="baseline"/>
      </w:pPr>
      <w:r w:rsidRPr="001C5B85">
        <w:t>Miesto plėtros skyriaus vedėjui papildyti Leidimų prekiauti ir teikti paslaugas viešosiose vietose išdavimo tvarkos aprašą, numatant kreipimosi dėl leidimo išdavimo terminus.</w:t>
      </w:r>
    </w:p>
    <w:p w14:paraId="6643620C" w14:textId="52BCF1DA" w:rsidR="006B11A3" w:rsidRDefault="006B11A3" w:rsidP="00592CCF">
      <w:pPr>
        <w:pStyle w:val="Sraopastraipa"/>
        <w:numPr>
          <w:ilvl w:val="0"/>
          <w:numId w:val="19"/>
        </w:numPr>
        <w:spacing w:line="360" w:lineRule="auto"/>
        <w:ind w:left="0" w:firstLine="964"/>
        <w:jc w:val="both"/>
      </w:pPr>
      <w:r w:rsidRPr="00AB7457">
        <w:lastRenderedPageBreak/>
        <w:t>Miesto plėtros skyriaus vedėjui</w:t>
      </w:r>
      <w:r>
        <w:rPr>
          <w:lang w:eastAsia="lt-LT"/>
        </w:rPr>
        <w:t xml:space="preserve"> ir Teritorijų planavimo ir architektūros skyriaus vedėjui </w:t>
      </w:r>
      <w:r w:rsidRPr="00AB7457">
        <w:t>Leidimų prekiauti ir teikti paslaugas viešosiose vietose išdavimo tvarkos apraše nustatyti prekybos ir paslaugų teikimo vietų įrengimo tvarką.</w:t>
      </w:r>
    </w:p>
    <w:p w14:paraId="47B96EC1" w14:textId="7590B16A" w:rsidR="006B11A3" w:rsidRPr="00772577" w:rsidRDefault="006B11A3" w:rsidP="00592CCF">
      <w:pPr>
        <w:pStyle w:val="Sraopastraipa"/>
        <w:numPr>
          <w:ilvl w:val="0"/>
          <w:numId w:val="19"/>
        </w:numPr>
        <w:overflowPunct w:val="0"/>
        <w:spacing w:line="360" w:lineRule="auto"/>
        <w:ind w:left="0" w:firstLine="964"/>
        <w:jc w:val="both"/>
        <w:textAlignment w:val="baseline"/>
      </w:pPr>
      <w:r w:rsidRPr="003E2B7F">
        <w:t>Miesto plėtros skyriaus vedėjui papildyti Vietinės rinkliavos už leidimo prekiauti ar teikti paslaugas viešosiose vietose išdavimą nuostatus, n</w:t>
      </w:r>
      <w:r>
        <w:t xml:space="preserve">ustatant </w:t>
      </w:r>
      <w:r w:rsidRPr="00090F4D">
        <w:t>rinkliavos sumokėjimo terminą</w:t>
      </w:r>
      <w:r w:rsidR="00D57890">
        <w:t xml:space="preserve"> bei </w:t>
      </w:r>
      <w:r w:rsidRPr="00CB2C44">
        <w:t xml:space="preserve">aiškiai </w:t>
      </w:r>
      <w:r w:rsidR="00D57890">
        <w:t>atskirti v</w:t>
      </w:r>
      <w:r w:rsidRPr="00CB2C44">
        <w:t xml:space="preserve">iešojo maitinimo ir prekybos maisto </w:t>
      </w:r>
      <w:r w:rsidR="00D267C6">
        <w:t xml:space="preserve">ir ne maisto </w:t>
      </w:r>
      <w:r w:rsidRPr="00CB2C44">
        <w:t xml:space="preserve">produktais sąvokas. </w:t>
      </w:r>
    </w:p>
    <w:p w14:paraId="7A651103" w14:textId="4D09800A" w:rsidR="00D57890" w:rsidRPr="00FC0591" w:rsidRDefault="00D57890" w:rsidP="00592CCF">
      <w:pPr>
        <w:pStyle w:val="Sraopastraipa"/>
        <w:numPr>
          <w:ilvl w:val="0"/>
          <w:numId w:val="19"/>
        </w:numPr>
        <w:spacing w:line="360" w:lineRule="auto"/>
        <w:ind w:left="0" w:firstLine="964"/>
        <w:jc w:val="both"/>
      </w:pPr>
      <w:r w:rsidRPr="00CB2C44">
        <w:t xml:space="preserve">Miesto plėtros skyriaus vedėjui užtikrinti, kad prašymuose būtų nurodoma visa reikalinga </w:t>
      </w:r>
      <w:r w:rsidRPr="00FC0591">
        <w:t>informacija ir pateikti visi reikalingi dokumentai, nurodyti Apraše.</w:t>
      </w:r>
    </w:p>
    <w:p w14:paraId="124AA5EA" w14:textId="31048791" w:rsidR="00D57890" w:rsidRPr="00592CCF" w:rsidRDefault="00D57890" w:rsidP="00592CCF">
      <w:pPr>
        <w:pStyle w:val="Sraopastraipa"/>
        <w:numPr>
          <w:ilvl w:val="0"/>
          <w:numId w:val="19"/>
        </w:numPr>
        <w:overflowPunct w:val="0"/>
        <w:spacing w:line="360" w:lineRule="auto"/>
        <w:ind w:left="0" w:firstLine="964"/>
        <w:jc w:val="both"/>
        <w:textAlignment w:val="baseline"/>
        <w:rPr>
          <w:color w:val="FF0000"/>
        </w:rPr>
      </w:pPr>
      <w:r w:rsidRPr="00FC0591">
        <w:t xml:space="preserve">Miesto plėtros skyriaus vedėjui ir Teritorijų planavimo ir architektūros skyriaus vedėjui papildyti Leidimų prekiauti ir teikti paslaugas viešosiose vietose išdavimo tvarkos aprašą, detaliai numatant kokia forma </w:t>
      </w:r>
      <w:r w:rsidRPr="000F1384">
        <w:t xml:space="preserve">turi būti pateiktas vaizdinys, išplėstoms aptarnavimo vietoms </w:t>
      </w:r>
      <w:r w:rsidRPr="00CB2C44">
        <w:t xml:space="preserve">prie stacionarių viešojo maitinimo </w:t>
      </w:r>
      <w:r>
        <w:t xml:space="preserve">įstaigų </w:t>
      </w:r>
      <w:r w:rsidRPr="000F1384">
        <w:t>reikalingi dokumentai</w:t>
      </w:r>
      <w:r>
        <w:t>.</w:t>
      </w:r>
    </w:p>
    <w:p w14:paraId="612F6798" w14:textId="77777777" w:rsidR="00B46793" w:rsidRPr="00CF29C9" w:rsidRDefault="00B46793" w:rsidP="00592CCF">
      <w:pPr>
        <w:pStyle w:val="Sraopastraipa"/>
        <w:numPr>
          <w:ilvl w:val="0"/>
          <w:numId w:val="19"/>
        </w:numPr>
        <w:overflowPunct w:val="0"/>
        <w:spacing w:line="360" w:lineRule="auto"/>
        <w:ind w:left="0" w:firstLine="964"/>
        <w:jc w:val="both"/>
        <w:textAlignment w:val="baseline"/>
      </w:pPr>
      <w:r>
        <w:t>Teisės ir viešosios tvarkos skyriui periodiškai kontroliuoti kaip kioskų ir paviljonų savininkai (ar naudotojai) laikosi P</w:t>
      </w:r>
      <w:r w:rsidRPr="00CF29C9">
        <w:t>rekybos ir paslaugų teikimo viešosiose vietose taisyklių reikalavimų;</w:t>
      </w:r>
    </w:p>
    <w:p w14:paraId="48B2F75C" w14:textId="28DF2B4E" w:rsidR="00B46793" w:rsidRPr="00CF29C9" w:rsidRDefault="00B46793" w:rsidP="00592CCF">
      <w:pPr>
        <w:pStyle w:val="Sraopastraipa"/>
        <w:numPr>
          <w:ilvl w:val="0"/>
          <w:numId w:val="19"/>
        </w:numPr>
        <w:overflowPunct w:val="0"/>
        <w:spacing w:line="360" w:lineRule="auto"/>
        <w:ind w:left="0" w:firstLine="964"/>
        <w:jc w:val="both"/>
        <w:textAlignment w:val="baseline"/>
      </w:pPr>
      <w:r>
        <w:t>Teritorijų planavimo ir architektūros skyriaus vedėjui atnaujinti Panevėžio miesto kioskų ir paviljonų išdėstymo schemą pagal aktualius duomenis.</w:t>
      </w:r>
    </w:p>
    <w:p w14:paraId="15CB1AAA" w14:textId="77777777" w:rsidR="009B60E1" w:rsidRDefault="009B60E1" w:rsidP="00592CCF">
      <w:pPr>
        <w:overflowPunct w:val="0"/>
        <w:spacing w:line="360" w:lineRule="auto"/>
        <w:ind w:firstLine="360"/>
        <w:jc w:val="both"/>
        <w:textAlignment w:val="baseline"/>
        <w:rPr>
          <w:b/>
          <w:bCs/>
        </w:rPr>
      </w:pPr>
    </w:p>
    <w:p w14:paraId="4D2D79E3" w14:textId="35ABF0C8" w:rsidR="00823BA8" w:rsidRDefault="009B60E1" w:rsidP="00592CCF">
      <w:pPr>
        <w:overflowPunct w:val="0"/>
        <w:spacing w:line="360" w:lineRule="auto"/>
        <w:ind w:firstLine="360"/>
        <w:jc w:val="both"/>
        <w:textAlignment w:val="baseline"/>
      </w:pPr>
      <w:r w:rsidRPr="009B60E1">
        <w:rPr>
          <w:b/>
          <w:bCs/>
        </w:rPr>
        <w:t>KORUPCIJOS PASIREIŠKIMO TIKIMYBĖS IŠVADA:</w:t>
      </w:r>
      <w:r>
        <w:t xml:space="preserve"> Atlikus korupcijos pasireiškimo tikimybės nustatymą L</w:t>
      </w:r>
      <w:r w:rsidRPr="004E1094">
        <w:t>eidimų prekiauti ir teikti paslaugas viešosiose vietose išdavim</w:t>
      </w:r>
      <w:r>
        <w:t>o srityje</w:t>
      </w:r>
      <w:r w:rsidR="00C23ED0">
        <w:t xml:space="preserve">, darytina išvada, kad vertinamoje srityje tikimybė pasireikšti korupcijai yra minimali ir ją galima suvaldyti įgyvendinus pateiktus pasiūlymus. </w:t>
      </w:r>
    </w:p>
    <w:p w14:paraId="64C84A3A" w14:textId="77777777" w:rsidR="00823BA8" w:rsidRPr="00D57890" w:rsidRDefault="00823BA8" w:rsidP="00823BA8">
      <w:pPr>
        <w:overflowPunct w:val="0"/>
        <w:spacing w:line="360" w:lineRule="auto"/>
        <w:jc w:val="both"/>
        <w:textAlignment w:val="baseline"/>
        <w:rPr>
          <w:color w:val="FF0000"/>
        </w:rPr>
      </w:pPr>
    </w:p>
    <w:p w14:paraId="125E6295" w14:textId="77777777" w:rsidR="006B11A3" w:rsidRDefault="006B11A3" w:rsidP="006E7D76">
      <w:pPr>
        <w:shd w:val="clear" w:color="auto" w:fill="FFFFFF"/>
        <w:tabs>
          <w:tab w:val="right" w:leader="underscore" w:pos="9638"/>
        </w:tabs>
        <w:spacing w:line="360" w:lineRule="auto"/>
        <w:jc w:val="both"/>
        <w:rPr>
          <w:iCs/>
        </w:rPr>
      </w:pPr>
    </w:p>
    <w:p w14:paraId="628DCF91" w14:textId="77777777" w:rsidR="007E721F" w:rsidRDefault="007E721F" w:rsidP="006E7D76">
      <w:pPr>
        <w:shd w:val="clear" w:color="auto" w:fill="FFFFFF"/>
        <w:tabs>
          <w:tab w:val="right" w:leader="underscore" w:pos="9638"/>
        </w:tabs>
        <w:spacing w:line="360" w:lineRule="auto"/>
        <w:jc w:val="both"/>
        <w:rPr>
          <w:iCs/>
        </w:rPr>
      </w:pPr>
    </w:p>
    <w:p w14:paraId="686F0C64" w14:textId="77777777" w:rsidR="00CC24A0" w:rsidRDefault="00CC24A0">
      <w:pPr>
        <w:rPr>
          <w:iCs/>
        </w:rPr>
      </w:pPr>
      <w:r>
        <w:rPr>
          <w:iCs/>
        </w:rPr>
        <w:br w:type="page"/>
      </w:r>
    </w:p>
    <w:p w14:paraId="6545420B" w14:textId="2D039A21" w:rsidR="00CC24A0" w:rsidRPr="00694A85" w:rsidRDefault="00CC24A0" w:rsidP="00CC24A0">
      <w:pPr>
        <w:pStyle w:val="Betarp"/>
        <w:tabs>
          <w:tab w:val="left" w:pos="284"/>
        </w:tabs>
        <w:spacing w:line="360" w:lineRule="auto"/>
        <w:jc w:val="both"/>
        <w:rPr>
          <w:rFonts w:ascii="Times New Roman" w:eastAsia="Calibri" w:hAnsi="Times New Roman" w:cs="Times New Roman"/>
          <w:sz w:val="10"/>
          <w:szCs w:val="10"/>
          <w:lang w:eastAsia="lt-LT"/>
        </w:rPr>
      </w:pPr>
    </w:p>
    <w:p w14:paraId="5CECC931" w14:textId="721F7AB5" w:rsidR="00CC24A0" w:rsidRPr="00387F57" w:rsidRDefault="00CC24A0" w:rsidP="00CC24A0">
      <w:pPr>
        <w:pStyle w:val="Betarp"/>
        <w:numPr>
          <w:ilvl w:val="0"/>
          <w:numId w:val="16"/>
        </w:numPr>
        <w:tabs>
          <w:tab w:val="left" w:pos="284"/>
        </w:tabs>
        <w:ind w:left="1077"/>
        <w:jc w:val="center"/>
        <w:rPr>
          <w:rFonts w:ascii="Times New Roman" w:eastAsia="Times New Roman" w:hAnsi="Times New Roman" w:cs="Times New Roman"/>
          <w:b/>
          <w:bCs/>
          <w:sz w:val="24"/>
          <w:szCs w:val="24"/>
        </w:rPr>
      </w:pPr>
      <w:r w:rsidRPr="00387F57">
        <w:rPr>
          <w:rFonts w:ascii="Times New Roman" w:eastAsia="Times New Roman" w:hAnsi="Times New Roman" w:cs="Times New Roman"/>
          <w:b/>
          <w:bCs/>
          <w:sz w:val="24"/>
          <w:szCs w:val="24"/>
        </w:rPr>
        <w:t>PANEVĖŽIO MIESTO SAVIVALDYBĖS KONTROLIUOJAMŲJŲ ĮMONIŲ IR KONTROLĖS IR AUDITO TARNYBOS KORUPCIJOS PASIREIŠKIMO TIKIMYBĖS NUSTATYMO IŠVADŲ APIBENDRINIMAS</w:t>
      </w:r>
    </w:p>
    <w:p w14:paraId="3CB36F42" w14:textId="78697DB8" w:rsidR="00CC24A0" w:rsidRPr="00694A85" w:rsidRDefault="00CC24A0" w:rsidP="00CC24A0">
      <w:pPr>
        <w:pStyle w:val="Betarp"/>
        <w:tabs>
          <w:tab w:val="left" w:pos="284"/>
        </w:tabs>
        <w:spacing w:line="360" w:lineRule="auto"/>
        <w:jc w:val="center"/>
        <w:rPr>
          <w:rFonts w:ascii="Times New Roman" w:eastAsia="Times New Roman" w:hAnsi="Times New Roman" w:cs="Times New Roman"/>
          <w:sz w:val="10"/>
          <w:szCs w:val="10"/>
        </w:rPr>
      </w:pPr>
    </w:p>
    <w:p w14:paraId="1209D377" w14:textId="6EFD03E5" w:rsidR="00C43403" w:rsidRPr="00BF558F" w:rsidRDefault="00CC24A0" w:rsidP="00BF558F">
      <w:pPr>
        <w:pStyle w:val="Betarp"/>
        <w:tabs>
          <w:tab w:val="left" w:pos="284"/>
        </w:tabs>
        <w:spacing w:line="360" w:lineRule="auto"/>
        <w:ind w:firstLine="964"/>
        <w:jc w:val="both"/>
        <w:rPr>
          <w:rFonts w:ascii="Times New Roman" w:eastAsia="Times New Roman" w:hAnsi="Times New Roman" w:cs="Times New Roman"/>
          <w:sz w:val="24"/>
          <w:szCs w:val="24"/>
        </w:rPr>
      </w:pPr>
      <w:r w:rsidRPr="00BF558F">
        <w:rPr>
          <w:rFonts w:ascii="Times New Roman" w:eastAsia="Times New Roman" w:hAnsi="Times New Roman" w:cs="Times New Roman"/>
          <w:sz w:val="24"/>
          <w:szCs w:val="24"/>
        </w:rPr>
        <w:t>Panevėžio miesto savivaldybėje yra 9 kontroliuojamos įmonės, t. y. akcinės bendrovės (AB ,,Panevėžio butų ūkis“, AB ,,Panevėžio energija“, AB ,,Panevėžio specialus autotransportas“), ir uždarosios akcinės bendrovės (UAB ,,Aukštaitijos vandenys“, UAB ,,</w:t>
      </w:r>
      <w:proofErr w:type="spellStart"/>
      <w:r w:rsidRPr="00BF558F">
        <w:rPr>
          <w:rFonts w:ascii="Times New Roman" w:eastAsia="Times New Roman" w:hAnsi="Times New Roman" w:cs="Times New Roman"/>
          <w:sz w:val="24"/>
          <w:szCs w:val="24"/>
        </w:rPr>
        <w:t>Grauduva</w:t>
      </w:r>
      <w:proofErr w:type="spellEnd"/>
      <w:r w:rsidRPr="00BF558F">
        <w:rPr>
          <w:rFonts w:ascii="Times New Roman" w:eastAsia="Times New Roman" w:hAnsi="Times New Roman" w:cs="Times New Roman"/>
          <w:sz w:val="24"/>
          <w:szCs w:val="24"/>
        </w:rPr>
        <w:t xml:space="preserve">“, UAB ,,Panevėžio autobusų parkas“, UAB ,,Panevėžio būstas“, UAB ,,Panevėžio gatvės“, UAB ,,Panevėžio regiono atliekų tvarkymo centras“). Korupcijos pasireiškimo tikimybės nustatymo analizė Įmonėse buvo atliekama naudojant dokumentų analizės metodą, kartu su lyginamuoju ir sisteminiu metodais. Tyrimo metu buvo analizuojami vidaus ir išorės teisės aktai, Įmonių skyrių nuostatai, darbuotojų pareigybių aprašymai, Panevėžio miesto savivaldybės administracijos teisės aktai, taip pat buvo apklausiami darbuotojai ir renkama bei analizuojama jų pateikta informacija. Visų Įmonių analizuojamas korupcijos pasireiškimo tikimybės vertinimo laikotarpis labai skyrėsi – </w:t>
      </w:r>
      <w:r w:rsidR="00694A85" w:rsidRPr="00BF558F">
        <w:rPr>
          <w:rFonts w:ascii="Times New Roman" w:eastAsia="Times New Roman" w:hAnsi="Times New Roman" w:cs="Times New Roman"/>
          <w:sz w:val="24"/>
          <w:szCs w:val="24"/>
        </w:rPr>
        <w:t>Į</w:t>
      </w:r>
      <w:r w:rsidRPr="00BF558F">
        <w:rPr>
          <w:rFonts w:ascii="Times New Roman" w:eastAsia="Times New Roman" w:hAnsi="Times New Roman" w:cs="Times New Roman"/>
          <w:sz w:val="24"/>
          <w:szCs w:val="24"/>
        </w:rPr>
        <w:t>monės atliko analizę laikotarpiu nuo 20</w:t>
      </w:r>
      <w:r w:rsidR="00694A85" w:rsidRPr="00BF558F">
        <w:rPr>
          <w:rFonts w:ascii="Times New Roman" w:eastAsia="Times New Roman" w:hAnsi="Times New Roman" w:cs="Times New Roman"/>
          <w:sz w:val="24"/>
          <w:szCs w:val="24"/>
        </w:rPr>
        <w:t>20</w:t>
      </w:r>
      <w:r w:rsidRPr="00BF558F">
        <w:rPr>
          <w:rFonts w:ascii="Times New Roman" w:eastAsia="Times New Roman" w:hAnsi="Times New Roman" w:cs="Times New Roman"/>
          <w:sz w:val="24"/>
          <w:szCs w:val="24"/>
        </w:rPr>
        <w:t xml:space="preserve"> m. </w:t>
      </w:r>
      <w:r w:rsidR="00694A85" w:rsidRPr="00BF558F">
        <w:rPr>
          <w:rFonts w:ascii="Times New Roman" w:eastAsia="Times New Roman" w:hAnsi="Times New Roman" w:cs="Times New Roman"/>
          <w:sz w:val="24"/>
          <w:szCs w:val="24"/>
        </w:rPr>
        <w:t>sausio</w:t>
      </w:r>
      <w:r w:rsidRPr="00BF558F">
        <w:rPr>
          <w:rFonts w:ascii="Times New Roman" w:eastAsia="Times New Roman" w:hAnsi="Times New Roman" w:cs="Times New Roman"/>
          <w:sz w:val="24"/>
          <w:szCs w:val="24"/>
        </w:rPr>
        <w:t xml:space="preserve"> </w:t>
      </w:r>
      <w:r w:rsidR="00694A85" w:rsidRPr="00BF558F">
        <w:rPr>
          <w:rFonts w:ascii="Times New Roman" w:eastAsia="Times New Roman" w:hAnsi="Times New Roman" w:cs="Times New Roman"/>
          <w:sz w:val="24"/>
          <w:szCs w:val="24"/>
        </w:rPr>
        <w:t>1</w:t>
      </w:r>
      <w:r w:rsidRPr="00BF558F">
        <w:rPr>
          <w:rFonts w:ascii="Times New Roman" w:eastAsia="Times New Roman" w:hAnsi="Times New Roman" w:cs="Times New Roman"/>
          <w:sz w:val="24"/>
          <w:szCs w:val="24"/>
        </w:rPr>
        <w:t xml:space="preserve"> d. iki 202</w:t>
      </w:r>
      <w:r w:rsidR="00694A85" w:rsidRPr="00BF558F">
        <w:rPr>
          <w:rFonts w:ascii="Times New Roman" w:eastAsia="Times New Roman" w:hAnsi="Times New Roman" w:cs="Times New Roman"/>
          <w:sz w:val="24"/>
          <w:szCs w:val="24"/>
        </w:rPr>
        <w:t>1</w:t>
      </w:r>
      <w:r w:rsidRPr="00BF558F">
        <w:rPr>
          <w:rFonts w:ascii="Times New Roman" w:eastAsia="Times New Roman" w:hAnsi="Times New Roman" w:cs="Times New Roman"/>
          <w:sz w:val="24"/>
          <w:szCs w:val="24"/>
        </w:rPr>
        <w:t xml:space="preserve"> m. rugsėjo </w:t>
      </w:r>
      <w:r w:rsidR="00694A85" w:rsidRPr="00BF558F">
        <w:rPr>
          <w:rFonts w:ascii="Times New Roman" w:eastAsia="Times New Roman" w:hAnsi="Times New Roman" w:cs="Times New Roman"/>
          <w:sz w:val="24"/>
          <w:szCs w:val="24"/>
        </w:rPr>
        <w:t>1</w:t>
      </w:r>
      <w:r w:rsidRPr="00BF558F">
        <w:rPr>
          <w:rFonts w:ascii="Times New Roman" w:eastAsia="Times New Roman" w:hAnsi="Times New Roman" w:cs="Times New Roman"/>
          <w:sz w:val="24"/>
          <w:szCs w:val="24"/>
        </w:rPr>
        <w:t xml:space="preserve"> d. ir analizavo laikotarpius pasirinktinai – nuo 6 mėn. iki </w:t>
      </w:r>
      <w:r w:rsidR="00694A85" w:rsidRPr="00BF558F">
        <w:rPr>
          <w:rFonts w:ascii="Times New Roman" w:eastAsia="Times New Roman" w:hAnsi="Times New Roman" w:cs="Times New Roman"/>
          <w:sz w:val="24"/>
          <w:szCs w:val="24"/>
        </w:rPr>
        <w:t xml:space="preserve">1 metų ir 8 mėn. </w:t>
      </w:r>
      <w:r w:rsidRPr="00BF558F">
        <w:rPr>
          <w:rFonts w:ascii="Times New Roman" w:eastAsia="Times New Roman" w:hAnsi="Times New Roman" w:cs="Times New Roman"/>
          <w:sz w:val="24"/>
          <w:szCs w:val="24"/>
        </w:rPr>
        <w:t xml:space="preserve">Nustatydamos ir vertindamos veiklos sritis Įmonės atsižvelgė į Lietuvos Respublikos nacionalinės kovos su korupcija 2015 - 2025 metų programą, patvirtintą Lietuvos Respublikos Seimo 2015 m. kovo 10 d. nutarimu Nr. XII-1537, Lietuvos Respublikos korupcijos prevencijos įstatymo nuostatas, vadovavosi Lietuvos Respublikos vyriausybės 2002 m. spalio 8 d. nutarimu Nr. 1601 „Dėl korupcijos rizikos analizės atlikimo tvarkos patvirtinimo“, Specialiųjų tyrimų tarnybos direktoriaus 2011 m. gegužės 13 d. įsakymu Nr. 2-170 patvirtintomis Valstybės ir savivaldybės įstaigos veiklos sričių, kuriose egzistuoja didelė korupcijos pasireiškimo tikimybė, nustatymo rekomendacijomis. Įmonių pasirinktos sritys buvo vertinamos pagal Lietuvos Respublikos korupcijos prevencijos įstatymo 6 straipsnio 4 dalyje numatytus kriterijus. Įmonių analizuojamose srityse nagrinėjamu laikotarpiu korupcinio pobūdžio nusikalstamų veikų ar kitų tapataus pobūdžio, tačiau mažiau pavojingų teisės pažeidimų, už kuriuos numatyta administracinė, drausminė ar kitokia teisinė atsakomybė atvejų nebuvo nustatyta. Išvados </w:t>
      </w:r>
      <w:r w:rsidR="00BB08FD">
        <w:rPr>
          <w:rFonts w:ascii="Times New Roman" w:eastAsia="Times New Roman" w:hAnsi="Times New Roman" w:cs="Times New Roman"/>
          <w:sz w:val="24"/>
          <w:szCs w:val="24"/>
        </w:rPr>
        <w:t>1</w:t>
      </w:r>
      <w:r w:rsidRPr="00BF558F">
        <w:rPr>
          <w:rFonts w:ascii="Times New Roman" w:eastAsia="Times New Roman" w:hAnsi="Times New Roman" w:cs="Times New Roman"/>
          <w:sz w:val="24"/>
          <w:szCs w:val="24"/>
        </w:rPr>
        <w:t xml:space="preserve"> priede pateikt</w:t>
      </w:r>
      <w:r w:rsidR="00694A85" w:rsidRPr="00BF558F">
        <w:rPr>
          <w:rFonts w:ascii="Times New Roman" w:eastAsia="Times New Roman" w:hAnsi="Times New Roman" w:cs="Times New Roman"/>
          <w:sz w:val="24"/>
          <w:szCs w:val="24"/>
        </w:rPr>
        <w:t>a</w:t>
      </w:r>
      <w:r w:rsidRPr="00BF558F">
        <w:rPr>
          <w:rFonts w:ascii="Times New Roman" w:eastAsia="Times New Roman" w:hAnsi="Times New Roman" w:cs="Times New Roman"/>
          <w:sz w:val="24"/>
          <w:szCs w:val="24"/>
        </w:rPr>
        <w:t xml:space="preserve"> apibendrint</w:t>
      </w:r>
      <w:r w:rsidR="00694A85" w:rsidRPr="00BF558F">
        <w:rPr>
          <w:rFonts w:ascii="Times New Roman" w:eastAsia="Times New Roman" w:hAnsi="Times New Roman" w:cs="Times New Roman"/>
          <w:sz w:val="24"/>
          <w:szCs w:val="24"/>
        </w:rPr>
        <w:t>a</w:t>
      </w:r>
      <w:r w:rsidRPr="00BF558F">
        <w:rPr>
          <w:rFonts w:ascii="Times New Roman" w:eastAsia="Times New Roman" w:hAnsi="Times New Roman" w:cs="Times New Roman"/>
          <w:sz w:val="24"/>
          <w:szCs w:val="24"/>
        </w:rPr>
        <w:t xml:space="preserve"> visų Panevėžio miesto savivaldybės kontroliuojamų įmonių ir Panevėžio miesto savivaldybės kontrolės ir audito tarnybos pateiktų išvadų ir siūlymų suvestinė.</w:t>
      </w:r>
    </w:p>
    <w:p w14:paraId="5693916A" w14:textId="763E70E9" w:rsidR="00C43403" w:rsidRDefault="00C43403" w:rsidP="00C43403">
      <w:pPr>
        <w:pStyle w:val="Betarp"/>
        <w:tabs>
          <w:tab w:val="left" w:pos="284"/>
        </w:tabs>
        <w:spacing w:line="360" w:lineRule="auto"/>
        <w:jc w:val="both"/>
        <w:rPr>
          <w:rFonts w:ascii="Times New Roman" w:eastAsia="Calibri" w:hAnsi="Times New Roman" w:cs="Times New Roman"/>
          <w:sz w:val="24"/>
          <w:szCs w:val="24"/>
          <w:lang w:eastAsia="lt-LT"/>
        </w:rPr>
      </w:pPr>
    </w:p>
    <w:p w14:paraId="193FA266" w14:textId="77777777" w:rsidR="00C43403" w:rsidRDefault="00C43403" w:rsidP="00C43403">
      <w:pPr>
        <w:tabs>
          <w:tab w:val="left" w:pos="851"/>
        </w:tabs>
        <w:spacing w:line="360" w:lineRule="auto"/>
      </w:pPr>
    </w:p>
    <w:p w14:paraId="18CABFCA" w14:textId="1C342A0D" w:rsidR="00C43403" w:rsidRPr="003E694F" w:rsidRDefault="00C43403" w:rsidP="00BF558F">
      <w:pPr>
        <w:tabs>
          <w:tab w:val="left" w:pos="0"/>
          <w:tab w:val="right" w:pos="9639"/>
        </w:tabs>
        <w:spacing w:line="360" w:lineRule="auto"/>
      </w:pPr>
      <w:r w:rsidRPr="003E694F">
        <w:t>Savivaldybės meras</w:t>
      </w:r>
      <w:r>
        <w:tab/>
        <w:t xml:space="preserve"> </w:t>
      </w:r>
      <w:r w:rsidRPr="003E694F">
        <w:t xml:space="preserve">Rytis Mykolas Račkauskas </w:t>
      </w:r>
    </w:p>
    <w:p w14:paraId="352C56B1" w14:textId="77777777" w:rsidR="00C43403" w:rsidRDefault="00C43403" w:rsidP="00C43403">
      <w:pPr>
        <w:tabs>
          <w:tab w:val="left" w:pos="851"/>
        </w:tabs>
        <w:spacing w:line="360" w:lineRule="auto"/>
        <w:ind w:firstLine="709"/>
        <w:rPr>
          <w:b/>
        </w:rPr>
      </w:pPr>
    </w:p>
    <w:p w14:paraId="01068185" w14:textId="77777777" w:rsidR="00C43403" w:rsidRDefault="00C43403" w:rsidP="00C43403">
      <w:pPr>
        <w:tabs>
          <w:tab w:val="left" w:pos="851"/>
        </w:tabs>
        <w:spacing w:line="360" w:lineRule="auto"/>
        <w:ind w:firstLine="709"/>
        <w:rPr>
          <w:b/>
        </w:rPr>
      </w:pPr>
    </w:p>
    <w:p w14:paraId="2A9148E9" w14:textId="77777777" w:rsidR="00C43403" w:rsidRDefault="00C43403" w:rsidP="00C43403">
      <w:pPr>
        <w:tabs>
          <w:tab w:val="left" w:pos="851"/>
        </w:tabs>
        <w:spacing w:line="360" w:lineRule="auto"/>
        <w:ind w:firstLine="709"/>
        <w:rPr>
          <w:b/>
        </w:rPr>
      </w:pPr>
    </w:p>
    <w:p w14:paraId="0DAC76CB" w14:textId="77777777" w:rsidR="00C43403" w:rsidRDefault="00C43403" w:rsidP="00C43403">
      <w:pPr>
        <w:jc w:val="both"/>
      </w:pPr>
    </w:p>
    <w:p w14:paraId="1104BD8F" w14:textId="217B75CC" w:rsidR="002E241F" w:rsidRDefault="00C43403" w:rsidP="00BF558F">
      <w:pPr>
        <w:spacing w:line="360" w:lineRule="auto"/>
        <w:jc w:val="both"/>
        <w:rPr>
          <w:rFonts w:eastAsia="Calibri"/>
        </w:rPr>
      </w:pPr>
      <w:r>
        <w:t>Ernesta Kvedaraitė</w:t>
      </w:r>
      <w:r w:rsidRPr="003E694F">
        <w:t xml:space="preserve">, 8 (45) 501 217, el. p. </w:t>
      </w:r>
      <w:proofErr w:type="spellStart"/>
      <w:r>
        <w:t>ernesta.kvedaraite</w:t>
      </w:r>
      <w:proofErr w:type="spellEnd"/>
      <w:r w:rsidRPr="003E694F">
        <w:rPr>
          <w:lang w:val="en-US"/>
        </w:rPr>
        <w:t>@</w:t>
      </w:r>
      <w:proofErr w:type="spellStart"/>
      <w:r w:rsidRPr="003E694F">
        <w:t>panevezys.lt</w:t>
      </w:r>
      <w:proofErr w:type="spellEnd"/>
    </w:p>
    <w:sectPr w:rsidR="002E241F" w:rsidSect="00B77DE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47B7" w14:textId="77777777" w:rsidR="00DF5BC3" w:rsidRDefault="00DF5BC3" w:rsidP="002843F2">
      <w:r>
        <w:separator/>
      </w:r>
    </w:p>
  </w:endnote>
  <w:endnote w:type="continuationSeparator" w:id="0">
    <w:p w14:paraId="10AA656F" w14:textId="77777777" w:rsidR="00DF5BC3" w:rsidRDefault="00DF5BC3" w:rsidP="002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LiberationSerif">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2D15" w14:textId="77777777" w:rsidR="00DF5BC3" w:rsidRDefault="00DF5BC3" w:rsidP="002843F2">
      <w:r>
        <w:separator/>
      </w:r>
    </w:p>
  </w:footnote>
  <w:footnote w:type="continuationSeparator" w:id="0">
    <w:p w14:paraId="2AC762C1" w14:textId="77777777" w:rsidR="00DF5BC3" w:rsidRDefault="00DF5BC3" w:rsidP="002843F2">
      <w:r>
        <w:continuationSeparator/>
      </w:r>
    </w:p>
  </w:footnote>
  <w:footnote w:id="1">
    <w:p w14:paraId="0B0B96A0" w14:textId="77777777" w:rsidR="002843F2" w:rsidRPr="00E03CA0" w:rsidRDefault="002843F2" w:rsidP="002843F2">
      <w:pPr>
        <w:pStyle w:val="Puslapioinaostekstas"/>
        <w:rPr>
          <w:rFonts w:cs="Times New Roman"/>
        </w:rPr>
      </w:pPr>
      <w:r w:rsidRPr="00E03CA0">
        <w:rPr>
          <w:rStyle w:val="Puslapioinaosnuoroda"/>
          <w:rFonts w:cs="Times New Roman"/>
        </w:rPr>
        <w:footnoteRef/>
      </w:r>
      <w:r w:rsidRPr="00E03CA0">
        <w:rPr>
          <w:rFonts w:cs="Times New Roman"/>
        </w:rPr>
        <w:t xml:space="preserve"> Lietuvos Respublikos vietos savivaldos įstatymo Nr. </w:t>
      </w:r>
      <w:r w:rsidRPr="00E03CA0">
        <w:rPr>
          <w:rFonts w:cs="Times New Roman"/>
          <w:color w:val="000000"/>
          <w:shd w:val="clear" w:color="auto" w:fill="FFFFFF"/>
        </w:rPr>
        <w:t>I-533 6 straipsnio 39 punktas</w:t>
      </w:r>
      <w:r>
        <w:rPr>
          <w:rFonts w:cs="Times New Roman"/>
          <w:color w:val="000000"/>
          <w:shd w:val="clear" w:color="auto" w:fill="FFFFFF"/>
        </w:rPr>
        <w:t>.</w:t>
      </w:r>
    </w:p>
  </w:footnote>
  <w:footnote w:id="2">
    <w:p w14:paraId="569E277B" w14:textId="77777777" w:rsidR="002843F2" w:rsidRDefault="002843F2" w:rsidP="002843F2">
      <w:pPr>
        <w:pStyle w:val="Puslapioinaostekstas"/>
      </w:pPr>
      <w:r>
        <w:rPr>
          <w:rStyle w:val="Puslapioinaosnuoroda"/>
        </w:rPr>
        <w:footnoteRef/>
      </w:r>
      <w:r>
        <w:t xml:space="preserve"> </w:t>
      </w:r>
      <w:r w:rsidRPr="00EF2C3D">
        <w:rPr>
          <w:rFonts w:cs="Times New Roman"/>
          <w:color w:val="000000"/>
          <w:szCs w:val="24"/>
        </w:rPr>
        <w:t>Panevėžio miesto savivaldybės direktoriaus 201</w:t>
      </w:r>
      <w:r>
        <w:rPr>
          <w:rFonts w:cs="Times New Roman"/>
          <w:color w:val="000000"/>
          <w:szCs w:val="24"/>
        </w:rPr>
        <w:t>5</w:t>
      </w:r>
      <w:r w:rsidRPr="00EF2C3D">
        <w:rPr>
          <w:rFonts w:cs="Times New Roman"/>
          <w:color w:val="000000"/>
          <w:szCs w:val="24"/>
        </w:rPr>
        <w:t xml:space="preserve"> m. </w:t>
      </w:r>
      <w:r>
        <w:rPr>
          <w:rFonts w:cs="Times New Roman"/>
          <w:color w:val="000000"/>
          <w:szCs w:val="24"/>
        </w:rPr>
        <w:t>kovo 6</w:t>
      </w:r>
      <w:r w:rsidRPr="00EF2C3D">
        <w:rPr>
          <w:rFonts w:cs="Times New Roman"/>
          <w:color w:val="000000"/>
          <w:szCs w:val="24"/>
        </w:rPr>
        <w:t xml:space="preserve"> d. įsakymu Nr. A-</w:t>
      </w:r>
      <w:r>
        <w:rPr>
          <w:rFonts w:cs="Times New Roman"/>
          <w:color w:val="000000"/>
          <w:szCs w:val="24"/>
        </w:rPr>
        <w:t>196</w:t>
      </w:r>
      <w:r w:rsidRPr="00EF2C3D">
        <w:rPr>
          <w:rFonts w:cs="Times New Roman"/>
          <w:color w:val="000000"/>
          <w:szCs w:val="24"/>
        </w:rPr>
        <w:t>(4.1E) patvirtint</w:t>
      </w:r>
      <w:r>
        <w:rPr>
          <w:rFonts w:cs="Times New Roman"/>
          <w:color w:val="000000"/>
          <w:szCs w:val="24"/>
        </w:rPr>
        <w:t>o</w:t>
      </w:r>
      <w:r w:rsidRPr="00EF2C3D">
        <w:rPr>
          <w:rFonts w:cs="Times New Roman"/>
          <w:color w:val="000000"/>
          <w:szCs w:val="24"/>
        </w:rPr>
        <w:t xml:space="preserve"> Leidimų prekiauti ir teikti paslaugas viešosiose vietose išdavimo tvarkos apraš</w:t>
      </w:r>
      <w:r>
        <w:rPr>
          <w:rFonts w:cs="Times New Roman"/>
          <w:color w:val="000000"/>
          <w:szCs w:val="24"/>
        </w:rPr>
        <w:t>o</w:t>
      </w:r>
      <w:r>
        <w:t xml:space="preserve"> 2 punktas.</w:t>
      </w:r>
    </w:p>
  </w:footnote>
  <w:footnote w:id="3">
    <w:p w14:paraId="7E0C0CBF" w14:textId="2F51E3FD" w:rsidR="00700481" w:rsidRDefault="00700481">
      <w:pPr>
        <w:pStyle w:val="Puslapioinaostekstas"/>
      </w:pPr>
      <w:r>
        <w:rPr>
          <w:rStyle w:val="Puslapioinaosnuoroda"/>
        </w:rPr>
        <w:footnoteRef/>
      </w:r>
      <w:r>
        <w:t xml:space="preserve"> </w:t>
      </w:r>
      <w:r w:rsidRPr="008D4C37">
        <w:t>Panevėžio miesto savivaldybės tarybos 2021 m. liepos 1 d. sprendimu Nr. 1-209 patvirtint</w:t>
      </w:r>
      <w:r>
        <w:t>os</w:t>
      </w:r>
      <w:r w:rsidRPr="008D4C37">
        <w:t xml:space="preserve"> Prekybos ir paslaugų teikimo Panevėžio miesto viešosiose vietose taisykl</w:t>
      </w:r>
      <w:r>
        <w:t>ės.</w:t>
      </w:r>
    </w:p>
  </w:footnote>
  <w:footnote w:id="4">
    <w:p w14:paraId="7BF645DF" w14:textId="1FF30111" w:rsidR="00700481" w:rsidRDefault="00700481">
      <w:pPr>
        <w:pStyle w:val="Puslapioinaostekstas"/>
      </w:pPr>
      <w:r>
        <w:rPr>
          <w:rStyle w:val="Puslapioinaosnuoroda"/>
        </w:rPr>
        <w:footnoteRef/>
      </w:r>
      <w:r>
        <w:t xml:space="preserve"> </w:t>
      </w:r>
      <w:r w:rsidRPr="00EF2C3D">
        <w:rPr>
          <w:rFonts w:cs="Times New Roman"/>
          <w:color w:val="000000"/>
          <w:szCs w:val="24"/>
        </w:rPr>
        <w:t>Panevėžio miesto savivaldybės direktoriaus 201</w:t>
      </w:r>
      <w:r>
        <w:rPr>
          <w:rFonts w:cs="Times New Roman"/>
          <w:color w:val="000000"/>
          <w:szCs w:val="24"/>
        </w:rPr>
        <w:t>5</w:t>
      </w:r>
      <w:r w:rsidRPr="00EF2C3D">
        <w:rPr>
          <w:rFonts w:cs="Times New Roman"/>
          <w:color w:val="000000"/>
          <w:szCs w:val="24"/>
        </w:rPr>
        <w:t xml:space="preserve"> m. </w:t>
      </w:r>
      <w:r>
        <w:rPr>
          <w:rFonts w:cs="Times New Roman"/>
          <w:color w:val="000000"/>
          <w:szCs w:val="24"/>
        </w:rPr>
        <w:t>kovo 6</w:t>
      </w:r>
      <w:r w:rsidRPr="00EF2C3D">
        <w:rPr>
          <w:rFonts w:cs="Times New Roman"/>
          <w:color w:val="000000"/>
          <w:szCs w:val="24"/>
        </w:rPr>
        <w:t xml:space="preserve"> d. įsakymu Nr. A-</w:t>
      </w:r>
      <w:r>
        <w:rPr>
          <w:rFonts w:cs="Times New Roman"/>
          <w:color w:val="000000"/>
          <w:szCs w:val="24"/>
        </w:rPr>
        <w:t>196</w:t>
      </w:r>
      <w:r w:rsidRPr="00EF2C3D">
        <w:rPr>
          <w:rFonts w:cs="Times New Roman"/>
          <w:color w:val="000000"/>
          <w:szCs w:val="24"/>
        </w:rPr>
        <w:t>(4.1E) patvirtint</w:t>
      </w:r>
      <w:r>
        <w:rPr>
          <w:rFonts w:cs="Times New Roman"/>
          <w:color w:val="000000"/>
          <w:szCs w:val="24"/>
        </w:rPr>
        <w:t>as</w:t>
      </w:r>
      <w:r w:rsidRPr="00EF2C3D">
        <w:rPr>
          <w:rFonts w:cs="Times New Roman"/>
          <w:color w:val="000000"/>
          <w:szCs w:val="24"/>
        </w:rPr>
        <w:t xml:space="preserve"> Leidimų prekiauti ir teikti paslaugas viešosiose vietose išdavimo tvarkos apraš</w:t>
      </w:r>
      <w:r>
        <w:rPr>
          <w:rFonts w:cs="Times New Roman"/>
          <w:color w:val="000000"/>
          <w:szCs w:val="24"/>
        </w:rPr>
        <w:t>as.</w:t>
      </w:r>
    </w:p>
  </w:footnote>
  <w:footnote w:id="5">
    <w:p w14:paraId="0AC95F12" w14:textId="77777777" w:rsidR="001C5B85" w:rsidRDefault="001C5B85" w:rsidP="001C5B85">
      <w:pPr>
        <w:pStyle w:val="Puslapioinaostekstas"/>
      </w:pPr>
      <w:r>
        <w:rPr>
          <w:rStyle w:val="Puslapioinaosnuoroda"/>
        </w:rPr>
        <w:footnoteRef/>
      </w:r>
      <w:r>
        <w:t xml:space="preserve"> </w:t>
      </w:r>
      <w:r w:rsidRPr="00EF2C3D">
        <w:rPr>
          <w:rFonts w:cs="Times New Roman"/>
          <w:color w:val="000000"/>
          <w:szCs w:val="24"/>
        </w:rPr>
        <w:t>Panevėžio miesto savivaldybės direktoriaus 201</w:t>
      </w:r>
      <w:r>
        <w:rPr>
          <w:rFonts w:cs="Times New Roman"/>
          <w:color w:val="000000"/>
          <w:szCs w:val="24"/>
        </w:rPr>
        <w:t>5</w:t>
      </w:r>
      <w:r w:rsidRPr="00EF2C3D">
        <w:rPr>
          <w:rFonts w:cs="Times New Roman"/>
          <w:color w:val="000000"/>
          <w:szCs w:val="24"/>
        </w:rPr>
        <w:t xml:space="preserve"> m. </w:t>
      </w:r>
      <w:r>
        <w:rPr>
          <w:rFonts w:cs="Times New Roman"/>
          <w:color w:val="000000"/>
          <w:szCs w:val="24"/>
        </w:rPr>
        <w:t>kovo 6</w:t>
      </w:r>
      <w:r w:rsidRPr="00EF2C3D">
        <w:rPr>
          <w:rFonts w:cs="Times New Roman"/>
          <w:color w:val="000000"/>
          <w:szCs w:val="24"/>
        </w:rPr>
        <w:t xml:space="preserve"> d. įsakymu Nr. A-</w:t>
      </w:r>
      <w:r>
        <w:rPr>
          <w:rFonts w:cs="Times New Roman"/>
          <w:color w:val="000000"/>
          <w:szCs w:val="24"/>
        </w:rPr>
        <w:t>196</w:t>
      </w:r>
      <w:r w:rsidRPr="00EF2C3D">
        <w:rPr>
          <w:rFonts w:cs="Times New Roman"/>
          <w:color w:val="000000"/>
          <w:szCs w:val="24"/>
        </w:rPr>
        <w:t>(4.1E) patvirtint</w:t>
      </w:r>
      <w:r>
        <w:rPr>
          <w:rFonts w:cs="Times New Roman"/>
          <w:color w:val="000000"/>
          <w:szCs w:val="24"/>
        </w:rPr>
        <w:t>o</w:t>
      </w:r>
      <w:r w:rsidRPr="00EF2C3D">
        <w:rPr>
          <w:rFonts w:cs="Times New Roman"/>
          <w:color w:val="000000"/>
          <w:szCs w:val="24"/>
        </w:rPr>
        <w:t xml:space="preserve"> Leidimų prekiauti ir teikti paslaugas viešosiose vietose išdavimo tvarkos apraš</w:t>
      </w:r>
      <w:r>
        <w:rPr>
          <w:rFonts w:cs="Times New Roman"/>
          <w:color w:val="000000"/>
          <w:szCs w:val="24"/>
        </w:rPr>
        <w:t>o</w:t>
      </w:r>
      <w:r>
        <w:t xml:space="preserve"> 9 punktas.</w:t>
      </w:r>
    </w:p>
  </w:footnote>
  <w:footnote w:id="6">
    <w:p w14:paraId="1B808E5F" w14:textId="77777777" w:rsidR="0046052E" w:rsidRDefault="0046052E" w:rsidP="0046052E">
      <w:pPr>
        <w:pStyle w:val="Puslapioinaostekstas"/>
        <w:jc w:val="both"/>
      </w:pPr>
      <w:r>
        <w:rPr>
          <w:rStyle w:val="Puslapioinaosnuoroda"/>
        </w:rPr>
        <w:footnoteRef/>
      </w:r>
      <w:r>
        <w:t xml:space="preserve"> Panevėžio miesto savivaldybės tarybos 2021 m. liepos 1 d. sprendimu Nr. 1-209 patvirtintų </w:t>
      </w:r>
      <w:r w:rsidRPr="00655770">
        <w:t>Prekybos ir paslaugų teikimo Panevėžio miesto viešosiose vietose taisyk</w:t>
      </w:r>
      <w:r>
        <w:t>l</w:t>
      </w:r>
      <w:r w:rsidRPr="00A43BAA">
        <w:t>ių 28 punktas.</w:t>
      </w:r>
    </w:p>
  </w:footnote>
  <w:footnote w:id="7">
    <w:p w14:paraId="5DA111A4" w14:textId="77777777" w:rsidR="00090F4D" w:rsidRDefault="00090F4D" w:rsidP="00090F4D">
      <w:pPr>
        <w:pStyle w:val="Puslapioinaostekstas"/>
      </w:pPr>
      <w:r>
        <w:rPr>
          <w:rStyle w:val="Puslapioinaosnuoroda"/>
        </w:rPr>
        <w:footnoteRef/>
      </w:r>
      <w:r>
        <w:t xml:space="preserve"> </w:t>
      </w:r>
      <w:r>
        <w:rPr>
          <w:rFonts w:cs="Times New Roman"/>
          <w:szCs w:val="24"/>
        </w:rPr>
        <w:t>Panevėžio</w:t>
      </w:r>
      <w:r w:rsidRPr="00D1382B">
        <w:rPr>
          <w:rFonts w:cs="Times New Roman"/>
          <w:szCs w:val="24"/>
        </w:rPr>
        <w:t xml:space="preserve"> savivaldybės taryb</w:t>
      </w:r>
      <w:r>
        <w:rPr>
          <w:rFonts w:cs="Times New Roman"/>
          <w:szCs w:val="24"/>
        </w:rPr>
        <w:t>os</w:t>
      </w:r>
      <w:r w:rsidRPr="00D1382B">
        <w:rPr>
          <w:rFonts w:cs="Times New Roman"/>
          <w:szCs w:val="24"/>
        </w:rPr>
        <w:t xml:space="preserve"> 201</w:t>
      </w:r>
      <w:r>
        <w:rPr>
          <w:rFonts w:cs="Times New Roman"/>
          <w:szCs w:val="24"/>
        </w:rPr>
        <w:t>6</w:t>
      </w:r>
      <w:r w:rsidRPr="00D1382B">
        <w:rPr>
          <w:rFonts w:cs="Times New Roman"/>
          <w:szCs w:val="24"/>
        </w:rPr>
        <w:t xml:space="preserve"> m. </w:t>
      </w:r>
      <w:r>
        <w:rPr>
          <w:rFonts w:cs="Times New Roman"/>
          <w:szCs w:val="24"/>
        </w:rPr>
        <w:t>lapkričio 24</w:t>
      </w:r>
      <w:r w:rsidRPr="00D1382B">
        <w:rPr>
          <w:rFonts w:cs="Times New Roman"/>
          <w:szCs w:val="24"/>
        </w:rPr>
        <w:t xml:space="preserve"> d. sprendimu Nr. </w:t>
      </w:r>
      <w:r>
        <w:rPr>
          <w:rFonts w:cs="Times New Roman"/>
          <w:szCs w:val="24"/>
        </w:rPr>
        <w:t>1-398 patvirtintų Vietinės rinkliavos už leidimo prekiauti ar teikti paslaugas viešosiose vietose išdavimą nuostatų 9 punktas.</w:t>
      </w:r>
    </w:p>
  </w:footnote>
  <w:footnote w:id="8">
    <w:p w14:paraId="5A54365B" w14:textId="77777777" w:rsidR="00573900" w:rsidRDefault="00573900" w:rsidP="00573900">
      <w:pPr>
        <w:pStyle w:val="Puslapioinaostekstas"/>
      </w:pPr>
      <w:r>
        <w:rPr>
          <w:rStyle w:val="Puslapioinaosnuoroda"/>
        </w:rPr>
        <w:footnoteRef/>
      </w:r>
      <w:r>
        <w:t xml:space="preserve"> </w:t>
      </w:r>
      <w:r w:rsidRPr="00EF2C3D">
        <w:rPr>
          <w:rFonts w:cs="Times New Roman"/>
          <w:color w:val="000000"/>
          <w:szCs w:val="24"/>
        </w:rPr>
        <w:t>Panevėžio miesto savivaldybės direktoriaus 201</w:t>
      </w:r>
      <w:r>
        <w:rPr>
          <w:rFonts w:cs="Times New Roman"/>
          <w:color w:val="000000"/>
          <w:szCs w:val="24"/>
        </w:rPr>
        <w:t>5</w:t>
      </w:r>
      <w:r w:rsidRPr="00EF2C3D">
        <w:rPr>
          <w:rFonts w:cs="Times New Roman"/>
          <w:color w:val="000000"/>
          <w:szCs w:val="24"/>
        </w:rPr>
        <w:t xml:space="preserve"> m. </w:t>
      </w:r>
      <w:r>
        <w:rPr>
          <w:rFonts w:cs="Times New Roman"/>
          <w:color w:val="000000"/>
          <w:szCs w:val="24"/>
        </w:rPr>
        <w:t>kovo 6</w:t>
      </w:r>
      <w:r w:rsidRPr="00EF2C3D">
        <w:rPr>
          <w:rFonts w:cs="Times New Roman"/>
          <w:color w:val="000000"/>
          <w:szCs w:val="24"/>
        </w:rPr>
        <w:t xml:space="preserve"> d. įsakymu Nr. A-</w:t>
      </w:r>
      <w:r>
        <w:rPr>
          <w:rFonts w:cs="Times New Roman"/>
          <w:color w:val="000000"/>
          <w:szCs w:val="24"/>
        </w:rPr>
        <w:t>196</w:t>
      </w:r>
      <w:r w:rsidRPr="00EF2C3D">
        <w:rPr>
          <w:rFonts w:cs="Times New Roman"/>
          <w:color w:val="000000"/>
          <w:szCs w:val="24"/>
        </w:rPr>
        <w:t>(4.1E) patvirtint</w:t>
      </w:r>
      <w:r>
        <w:rPr>
          <w:rFonts w:cs="Times New Roman"/>
          <w:color w:val="000000"/>
          <w:szCs w:val="24"/>
        </w:rPr>
        <w:t>o</w:t>
      </w:r>
      <w:r w:rsidRPr="00EF2C3D">
        <w:rPr>
          <w:rFonts w:cs="Times New Roman"/>
          <w:color w:val="000000"/>
          <w:szCs w:val="24"/>
        </w:rPr>
        <w:t xml:space="preserve"> Leidimų prekiauti ir teikti paslaugas viešosiose vietose išdavimo tvarkos apraš</w:t>
      </w:r>
      <w:r>
        <w:rPr>
          <w:rFonts w:cs="Times New Roman"/>
          <w:color w:val="000000"/>
          <w:szCs w:val="24"/>
        </w:rPr>
        <w:t>o</w:t>
      </w:r>
      <w:r>
        <w:t xml:space="preserve"> 14.2 punktas.</w:t>
      </w:r>
    </w:p>
  </w:footnote>
  <w:footnote w:id="9">
    <w:p w14:paraId="64B6B81C" w14:textId="77777777" w:rsidR="006A1A47" w:rsidRDefault="006A1A47" w:rsidP="006A1A47">
      <w:pPr>
        <w:pStyle w:val="Puslapioinaostekstas"/>
      </w:pPr>
      <w:r w:rsidRPr="00555C2F">
        <w:rPr>
          <w:rStyle w:val="Puslapioinaosnuoroda"/>
        </w:rPr>
        <w:footnoteRef/>
      </w:r>
      <w:r w:rsidRPr="00555C2F">
        <w:t xml:space="preserve"> Panevėžio miesto savivaldybės tarybos 2021 m. liepos 1 d. sprendimu Nr. 1-209 patvirtintų Prekybos ir paslaugų teikimo Panevėžio miesto viešosiose vietose taisyklių 19 punktas.</w:t>
      </w:r>
    </w:p>
  </w:footnote>
  <w:footnote w:id="10">
    <w:p w14:paraId="1897DCB1" w14:textId="77777777" w:rsidR="009C1465" w:rsidRDefault="009C1465" w:rsidP="009C1465">
      <w:pPr>
        <w:pStyle w:val="Puslapioinaostekstas"/>
      </w:pPr>
      <w:r>
        <w:rPr>
          <w:rStyle w:val="Puslapioinaosnuoroda"/>
        </w:rPr>
        <w:footnoteRef/>
      </w:r>
      <w:r>
        <w:t xml:space="preserve"> </w:t>
      </w:r>
      <w:r w:rsidRPr="00EF2C3D">
        <w:rPr>
          <w:rFonts w:cs="Times New Roman"/>
          <w:color w:val="000000"/>
          <w:szCs w:val="24"/>
        </w:rPr>
        <w:t>Panevėžio miesto savivaldybės direktoriaus 201</w:t>
      </w:r>
      <w:r>
        <w:rPr>
          <w:rFonts w:cs="Times New Roman"/>
          <w:color w:val="000000"/>
          <w:szCs w:val="24"/>
        </w:rPr>
        <w:t>5</w:t>
      </w:r>
      <w:r w:rsidRPr="00EF2C3D">
        <w:rPr>
          <w:rFonts w:cs="Times New Roman"/>
          <w:color w:val="000000"/>
          <w:szCs w:val="24"/>
        </w:rPr>
        <w:t xml:space="preserve"> m. </w:t>
      </w:r>
      <w:r>
        <w:rPr>
          <w:rFonts w:cs="Times New Roman"/>
          <w:color w:val="000000"/>
          <w:szCs w:val="24"/>
        </w:rPr>
        <w:t>kovo 6</w:t>
      </w:r>
      <w:r w:rsidRPr="00EF2C3D">
        <w:rPr>
          <w:rFonts w:cs="Times New Roman"/>
          <w:color w:val="000000"/>
          <w:szCs w:val="24"/>
        </w:rPr>
        <w:t xml:space="preserve"> d. įsakymu Nr. A-</w:t>
      </w:r>
      <w:r>
        <w:rPr>
          <w:rFonts w:cs="Times New Roman"/>
          <w:color w:val="000000"/>
          <w:szCs w:val="24"/>
        </w:rPr>
        <w:t>196</w:t>
      </w:r>
      <w:r w:rsidRPr="00EF2C3D">
        <w:rPr>
          <w:rFonts w:cs="Times New Roman"/>
          <w:color w:val="000000"/>
          <w:szCs w:val="24"/>
        </w:rPr>
        <w:t>(4.1E) patvirtint</w:t>
      </w:r>
      <w:r>
        <w:rPr>
          <w:rFonts w:cs="Times New Roman"/>
          <w:color w:val="000000"/>
          <w:szCs w:val="24"/>
        </w:rPr>
        <w:t>o</w:t>
      </w:r>
      <w:r w:rsidRPr="00EF2C3D">
        <w:rPr>
          <w:rFonts w:cs="Times New Roman"/>
          <w:color w:val="000000"/>
          <w:szCs w:val="24"/>
        </w:rPr>
        <w:t xml:space="preserve"> Leidimų prekiauti ir teikti paslaugas viešosiose vietose išdavimo tvarkos apraš</w:t>
      </w:r>
      <w:r>
        <w:rPr>
          <w:rFonts w:cs="Times New Roman"/>
          <w:color w:val="000000"/>
          <w:szCs w:val="24"/>
        </w:rPr>
        <w:t>o</w:t>
      </w:r>
      <w:r>
        <w:t xml:space="preserve"> 14.4 punktas.</w:t>
      </w:r>
    </w:p>
    <w:p w14:paraId="14FA32E4" w14:textId="77777777" w:rsidR="009C1465" w:rsidRDefault="009C1465" w:rsidP="009C1465">
      <w:pPr>
        <w:pStyle w:val="Puslapioinaostekstas"/>
      </w:pPr>
    </w:p>
  </w:footnote>
  <w:footnote w:id="11">
    <w:p w14:paraId="068F2FD0" w14:textId="77777777" w:rsidR="00BE15BF" w:rsidRPr="00B94F17" w:rsidRDefault="00BE15BF" w:rsidP="00BE15BF">
      <w:pPr>
        <w:pStyle w:val="Puslapioinaostekstas"/>
        <w:jc w:val="both"/>
      </w:pPr>
      <w:r>
        <w:rPr>
          <w:rStyle w:val="Puslapioinaosnuoroda"/>
        </w:rPr>
        <w:footnoteRef/>
      </w:r>
      <w:r>
        <w:t xml:space="preserve"> Panevėžio miesto savivaldybės tarybos 2021 m. liepos 1 d. sprendimu Nr. 1-209 patvirtintų Prekybos ir paslaugų teikimo Panevėžio miesto viešosiose vietose taisyklių 4 punktas.</w:t>
      </w:r>
    </w:p>
  </w:footnote>
  <w:footnote w:id="12">
    <w:p w14:paraId="70F84798" w14:textId="77777777" w:rsidR="00366FC6" w:rsidRDefault="00366FC6" w:rsidP="00366FC6">
      <w:pPr>
        <w:pStyle w:val="Puslapioinaostekstas"/>
      </w:pPr>
      <w:r>
        <w:rPr>
          <w:rStyle w:val="Puslapioinaosnuoroda"/>
        </w:rPr>
        <w:footnoteRef/>
      </w:r>
      <w:r>
        <w:t xml:space="preserve"> Panevėžio miesto savivaldybės tarybos 2021 m. liepos 1 d. sprendimu Nr. 1-209 patvirtintų Prekybos ir paslaugų teikimo Panevėžio miesto viešosiose vietose taisyklių 3 punktas.</w:t>
      </w:r>
    </w:p>
  </w:footnote>
  <w:footnote w:id="13">
    <w:p w14:paraId="160ED9AC" w14:textId="77777777" w:rsidR="00371C86" w:rsidRPr="00B94F17" w:rsidRDefault="00371C86" w:rsidP="00371C86">
      <w:pPr>
        <w:pStyle w:val="Puslapioinaostekstas"/>
        <w:jc w:val="both"/>
      </w:pPr>
      <w:r>
        <w:rPr>
          <w:rStyle w:val="Puslapioinaosnuoroda"/>
        </w:rPr>
        <w:footnoteRef/>
      </w:r>
      <w:r>
        <w:t xml:space="preserve"> Panevėžio miesto savivaldybės tarybos 2016 m. vasario 22 d. sprendimu Nr. 1-59 patvirtinto </w:t>
      </w:r>
      <w:bookmarkStart w:id="0" w:name="_Hlk81987752"/>
      <w:r>
        <w:t>Nesudėtingų prekybos (paslaugų teikimo) paskirties pastatų ir statinių, laikinųjų prekybos (paslaugų teikimo) įrenginių ar jų liekanų pašalinimo, pasibaigus leidimo prekiauti (teikti paslaugas) viešojoje vietoje galiojimo terminui, organizavimo tvarkos aprašo</w:t>
      </w:r>
      <w:bookmarkEnd w:id="0"/>
      <w:r>
        <w:t xml:space="preserve"> 5 punktas.</w:t>
      </w:r>
    </w:p>
  </w:footnote>
  <w:footnote w:id="14">
    <w:p w14:paraId="5D5DE0C5" w14:textId="0266A1F7" w:rsidR="00371C86" w:rsidRDefault="00371C86" w:rsidP="00143221">
      <w:pPr>
        <w:jc w:val="both"/>
      </w:pPr>
      <w:r w:rsidRPr="00E0557E">
        <w:rPr>
          <w:rStyle w:val="Puslapioinaosnuoroda"/>
          <w:sz w:val="20"/>
          <w:szCs w:val="20"/>
        </w:rPr>
        <w:footnoteRef/>
      </w:r>
      <w:r w:rsidRPr="00E0557E">
        <w:rPr>
          <w:rStyle w:val="Puslapioinaosnuoroda"/>
        </w:rPr>
        <w:t xml:space="preserve"> </w:t>
      </w:r>
      <w:r w:rsidRPr="00E0557E">
        <w:rPr>
          <w:sz w:val="20"/>
          <w:szCs w:val="20"/>
        </w:rPr>
        <w:t>Panevėžio miesto savivaldybės administracijos direktoriaus 2018 m. gruodžio 17 d. įsakymo Nr. A-871(4.1E) Dėl savivaldybės administracijos darbuotojų ir tarnautojų atliekamų patikrinimų vykdymo ir patikrinimų rezultatų įforminimo tvarkos aprašo patvirtinimo</w:t>
      </w:r>
      <w:r>
        <w:rPr>
          <w:sz w:val="20"/>
          <w:szCs w:val="20"/>
        </w:rPr>
        <w:t xml:space="preserve"> </w:t>
      </w:r>
      <w:r w:rsidRPr="00E0557E">
        <w:rPr>
          <w:sz w:val="20"/>
          <w:szCs w:val="20"/>
        </w:rPr>
        <w:t>4.1 punktas.</w:t>
      </w:r>
    </w:p>
  </w:footnote>
  <w:footnote w:id="15">
    <w:p w14:paraId="7584D069" w14:textId="77777777" w:rsidR="00371C86" w:rsidRPr="00B94F17" w:rsidRDefault="00371C86" w:rsidP="00371C86">
      <w:pPr>
        <w:pStyle w:val="Puslapioinaostekstas"/>
      </w:pPr>
      <w:r>
        <w:rPr>
          <w:rStyle w:val="Puslapioinaosnuoroda"/>
        </w:rPr>
        <w:footnoteRef/>
      </w:r>
      <w:r>
        <w:t xml:space="preserve"> Panevėžio miesto savivaldybės tarybos 2021 m. liepos 1 d. sprendimu Nr. 1-209 patvirtintų Prekybos ir paslaugų teikimo Panevėžio miesto viešosiose vietose taisyklių 14 punktas. </w:t>
      </w:r>
    </w:p>
  </w:footnote>
  <w:footnote w:id="16">
    <w:p w14:paraId="033C4D1A" w14:textId="77777777" w:rsidR="00371C86" w:rsidRDefault="00371C86" w:rsidP="00371C86">
      <w:pPr>
        <w:jc w:val="both"/>
        <w:rPr>
          <w:sz w:val="20"/>
          <w:szCs w:val="20"/>
        </w:rPr>
      </w:pPr>
      <w:r>
        <w:rPr>
          <w:rStyle w:val="Puslapioinaosnuoroda"/>
        </w:rPr>
        <w:footnoteRef/>
      </w:r>
      <w:r>
        <w:t xml:space="preserve"> </w:t>
      </w:r>
      <w:r>
        <w:rPr>
          <w:sz w:val="20"/>
          <w:szCs w:val="20"/>
        </w:rPr>
        <w:t>Panevėžio miesto savivaldybės tarybos 2001 m. birželio 7 d.</w:t>
      </w:r>
      <w:r w:rsidDel="00FB3F9A">
        <w:rPr>
          <w:sz w:val="20"/>
          <w:szCs w:val="20"/>
        </w:rPr>
        <w:t xml:space="preserve"> </w:t>
      </w:r>
      <w:r>
        <w:rPr>
          <w:sz w:val="20"/>
          <w:szCs w:val="20"/>
        </w:rPr>
        <w:t xml:space="preserve"> sprendimu Nr. 17-26.patvirtinta Panevėžio miesto kioskų ir paviljonų išdėstymo schema.</w:t>
      </w:r>
    </w:p>
    <w:p w14:paraId="3B6682C9" w14:textId="77777777" w:rsidR="00371C86" w:rsidRDefault="00371C86" w:rsidP="00371C86">
      <w:pPr>
        <w:pStyle w:val="Puslapioinaostekstas"/>
        <w:rPr>
          <w:sz w:val="10"/>
          <w:szCs w:val="1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70D"/>
    <w:multiLevelType w:val="multilevel"/>
    <w:tmpl w:val="1A34B6B0"/>
    <w:lvl w:ilvl="0">
      <w:start w:val="3"/>
      <w:numFmt w:val="decimal"/>
      <w:lvlText w:val="%1."/>
      <w:lvlJc w:val="left"/>
      <w:pPr>
        <w:ind w:left="720" w:hanging="360"/>
      </w:pPr>
      <w:rPr>
        <w:rFonts w:hint="default"/>
      </w:rPr>
    </w:lvl>
    <w:lvl w:ilvl="1">
      <w:start w:val="1"/>
      <w:numFmt w:val="decimal"/>
      <w:isLgl/>
      <w:lvlText w:val="%1.%2."/>
      <w:lvlJc w:val="left"/>
      <w:pPr>
        <w:ind w:left="3330" w:hanging="360"/>
      </w:pPr>
      <w:rPr>
        <w:rFonts w:hint="default"/>
      </w:rPr>
    </w:lvl>
    <w:lvl w:ilvl="2">
      <w:start w:val="1"/>
      <w:numFmt w:val="decimal"/>
      <w:isLgl/>
      <w:lvlText w:val="%1.%2.%3."/>
      <w:lvlJc w:val="left"/>
      <w:pPr>
        <w:ind w:left="6300" w:hanging="720"/>
      </w:pPr>
      <w:rPr>
        <w:rFonts w:hint="default"/>
      </w:rPr>
    </w:lvl>
    <w:lvl w:ilvl="3">
      <w:start w:val="1"/>
      <w:numFmt w:val="decimal"/>
      <w:isLgl/>
      <w:lvlText w:val="%1.%2.%3.%4."/>
      <w:lvlJc w:val="left"/>
      <w:pPr>
        <w:ind w:left="8910" w:hanging="720"/>
      </w:pPr>
      <w:rPr>
        <w:rFonts w:hint="default"/>
      </w:rPr>
    </w:lvl>
    <w:lvl w:ilvl="4">
      <w:start w:val="1"/>
      <w:numFmt w:val="decimal"/>
      <w:isLgl/>
      <w:lvlText w:val="%1.%2.%3.%4.%5."/>
      <w:lvlJc w:val="left"/>
      <w:pPr>
        <w:ind w:left="11880" w:hanging="1080"/>
      </w:pPr>
      <w:rPr>
        <w:rFonts w:hint="default"/>
      </w:rPr>
    </w:lvl>
    <w:lvl w:ilvl="5">
      <w:start w:val="1"/>
      <w:numFmt w:val="decimal"/>
      <w:isLgl/>
      <w:lvlText w:val="%1.%2.%3.%4.%5.%6."/>
      <w:lvlJc w:val="left"/>
      <w:pPr>
        <w:ind w:left="14490" w:hanging="1080"/>
      </w:pPr>
      <w:rPr>
        <w:rFonts w:hint="default"/>
      </w:rPr>
    </w:lvl>
    <w:lvl w:ilvl="6">
      <w:start w:val="1"/>
      <w:numFmt w:val="decimal"/>
      <w:isLgl/>
      <w:lvlText w:val="%1.%2.%3.%4.%5.%6.%7."/>
      <w:lvlJc w:val="left"/>
      <w:pPr>
        <w:ind w:left="17460" w:hanging="1440"/>
      </w:pPr>
      <w:rPr>
        <w:rFonts w:hint="default"/>
      </w:rPr>
    </w:lvl>
    <w:lvl w:ilvl="7">
      <w:start w:val="1"/>
      <w:numFmt w:val="decimal"/>
      <w:isLgl/>
      <w:lvlText w:val="%1.%2.%3.%4.%5.%6.%7.%8."/>
      <w:lvlJc w:val="left"/>
      <w:pPr>
        <w:ind w:left="20070" w:hanging="1440"/>
      </w:pPr>
      <w:rPr>
        <w:rFonts w:hint="default"/>
      </w:rPr>
    </w:lvl>
    <w:lvl w:ilvl="8">
      <w:start w:val="1"/>
      <w:numFmt w:val="decimal"/>
      <w:isLgl/>
      <w:lvlText w:val="%1.%2.%3.%4.%5.%6.%7.%8.%9."/>
      <w:lvlJc w:val="left"/>
      <w:pPr>
        <w:ind w:left="23040" w:hanging="1800"/>
      </w:pPr>
      <w:rPr>
        <w:rFonts w:hint="default"/>
      </w:rPr>
    </w:lvl>
  </w:abstractNum>
  <w:abstractNum w:abstractNumId="1" w15:restartNumberingAfterBreak="0">
    <w:nsid w:val="027A3840"/>
    <w:multiLevelType w:val="hybridMultilevel"/>
    <w:tmpl w:val="51E63A1E"/>
    <w:lvl w:ilvl="0" w:tplc="5F70CB1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6F61A8"/>
    <w:multiLevelType w:val="hybridMultilevel"/>
    <w:tmpl w:val="B066D918"/>
    <w:lvl w:ilvl="0" w:tplc="5F70CB1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D94CD7"/>
    <w:multiLevelType w:val="hybridMultilevel"/>
    <w:tmpl w:val="E70A100C"/>
    <w:lvl w:ilvl="0" w:tplc="E276608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05830"/>
    <w:multiLevelType w:val="hybridMultilevel"/>
    <w:tmpl w:val="2B2EE10A"/>
    <w:lvl w:ilvl="0" w:tplc="5F0CB0EE">
      <w:start w:val="1"/>
      <w:numFmt w:val="decimal"/>
      <w:lvlText w:val="%1."/>
      <w:lvlJc w:val="left"/>
      <w:pPr>
        <w:ind w:left="1170" w:hanging="360"/>
      </w:p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5" w15:restartNumberingAfterBreak="0">
    <w:nsid w:val="1631180F"/>
    <w:multiLevelType w:val="hybridMultilevel"/>
    <w:tmpl w:val="99EA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D47C8"/>
    <w:multiLevelType w:val="hybridMultilevel"/>
    <w:tmpl w:val="A2F29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0161C3"/>
    <w:multiLevelType w:val="hybridMultilevel"/>
    <w:tmpl w:val="75388B14"/>
    <w:lvl w:ilvl="0" w:tplc="9790D32A">
      <w:start w:val="1"/>
      <w:numFmt w:val="decimal"/>
      <w:lvlText w:val="%1."/>
      <w:lvlJc w:val="left"/>
      <w:pPr>
        <w:ind w:left="1185" w:hanging="375"/>
      </w:p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8" w15:restartNumberingAfterBreak="0">
    <w:nsid w:val="260F4C94"/>
    <w:multiLevelType w:val="hybridMultilevel"/>
    <w:tmpl w:val="22F688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289D3908"/>
    <w:multiLevelType w:val="hybridMultilevel"/>
    <w:tmpl w:val="E9C613E2"/>
    <w:lvl w:ilvl="0" w:tplc="99CEFFC6">
      <w:start w:val="1"/>
      <w:numFmt w:val="decimal"/>
      <w:lvlText w:val="%1."/>
      <w:lvlJc w:val="left"/>
      <w:pPr>
        <w:ind w:left="1170" w:hanging="360"/>
      </w:pPr>
    </w:lvl>
    <w:lvl w:ilvl="1" w:tplc="04270019">
      <w:start w:val="1"/>
      <w:numFmt w:val="lowerLetter"/>
      <w:lvlText w:val="%2."/>
      <w:lvlJc w:val="left"/>
      <w:pPr>
        <w:ind w:left="1890" w:hanging="360"/>
      </w:pPr>
    </w:lvl>
    <w:lvl w:ilvl="2" w:tplc="0427001B">
      <w:start w:val="1"/>
      <w:numFmt w:val="lowerRoman"/>
      <w:lvlText w:val="%3."/>
      <w:lvlJc w:val="right"/>
      <w:pPr>
        <w:ind w:left="2610" w:hanging="18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10" w15:restartNumberingAfterBreak="0">
    <w:nsid w:val="2D67131D"/>
    <w:multiLevelType w:val="multilevel"/>
    <w:tmpl w:val="9B56C0E4"/>
    <w:lvl w:ilvl="0">
      <w:start w:val="1"/>
      <w:numFmt w:val="decimal"/>
      <w:lvlText w:val="%1."/>
      <w:lvlJc w:val="left"/>
      <w:pPr>
        <w:ind w:left="1070" w:hanging="360"/>
      </w:pPr>
    </w:lvl>
    <w:lvl w:ilvl="1">
      <w:start w:val="2"/>
      <w:numFmt w:val="decimal"/>
      <w:isLgl/>
      <w:lvlText w:val="%1.%2."/>
      <w:lvlJc w:val="left"/>
      <w:pPr>
        <w:ind w:left="1211" w:hanging="360"/>
      </w:pPr>
      <w:rPr>
        <w:rFonts w:cstheme="minorBidi"/>
        <w:b/>
        <w:i/>
      </w:rPr>
    </w:lvl>
    <w:lvl w:ilvl="2">
      <w:start w:val="1"/>
      <w:numFmt w:val="decimal"/>
      <w:isLgl/>
      <w:lvlText w:val="%1.%2.%3."/>
      <w:lvlJc w:val="left"/>
      <w:pPr>
        <w:ind w:left="1612" w:hanging="720"/>
      </w:pPr>
      <w:rPr>
        <w:rFonts w:cstheme="minorBidi"/>
        <w:b/>
        <w:i/>
      </w:rPr>
    </w:lvl>
    <w:lvl w:ilvl="3">
      <w:start w:val="1"/>
      <w:numFmt w:val="decimal"/>
      <w:isLgl/>
      <w:lvlText w:val="%1.%2.%3.%4."/>
      <w:lvlJc w:val="left"/>
      <w:pPr>
        <w:ind w:left="1653" w:hanging="720"/>
      </w:pPr>
      <w:rPr>
        <w:rFonts w:cstheme="minorBidi"/>
        <w:b/>
        <w:i/>
      </w:rPr>
    </w:lvl>
    <w:lvl w:ilvl="4">
      <w:start w:val="1"/>
      <w:numFmt w:val="decimal"/>
      <w:isLgl/>
      <w:lvlText w:val="%1.%2.%3.%4.%5."/>
      <w:lvlJc w:val="left"/>
      <w:pPr>
        <w:ind w:left="2054" w:hanging="1080"/>
      </w:pPr>
      <w:rPr>
        <w:rFonts w:cstheme="minorBidi"/>
        <w:b/>
        <w:i/>
      </w:rPr>
    </w:lvl>
    <w:lvl w:ilvl="5">
      <w:start w:val="1"/>
      <w:numFmt w:val="decimal"/>
      <w:isLgl/>
      <w:lvlText w:val="%1.%2.%3.%4.%5.%6."/>
      <w:lvlJc w:val="left"/>
      <w:pPr>
        <w:ind w:left="2095" w:hanging="1080"/>
      </w:pPr>
      <w:rPr>
        <w:rFonts w:cstheme="minorBidi"/>
        <w:b/>
        <w:i/>
      </w:rPr>
    </w:lvl>
    <w:lvl w:ilvl="6">
      <w:start w:val="1"/>
      <w:numFmt w:val="decimal"/>
      <w:isLgl/>
      <w:lvlText w:val="%1.%2.%3.%4.%5.%6.%7."/>
      <w:lvlJc w:val="left"/>
      <w:pPr>
        <w:ind w:left="2496" w:hanging="1440"/>
      </w:pPr>
      <w:rPr>
        <w:rFonts w:cstheme="minorBidi"/>
        <w:b/>
        <w:i/>
      </w:rPr>
    </w:lvl>
    <w:lvl w:ilvl="7">
      <w:start w:val="1"/>
      <w:numFmt w:val="decimal"/>
      <w:isLgl/>
      <w:lvlText w:val="%1.%2.%3.%4.%5.%6.%7.%8."/>
      <w:lvlJc w:val="left"/>
      <w:pPr>
        <w:ind w:left="2537" w:hanging="1440"/>
      </w:pPr>
      <w:rPr>
        <w:rFonts w:cstheme="minorBidi"/>
        <w:b/>
        <w:i/>
      </w:rPr>
    </w:lvl>
    <w:lvl w:ilvl="8">
      <w:start w:val="1"/>
      <w:numFmt w:val="decimal"/>
      <w:isLgl/>
      <w:lvlText w:val="%1.%2.%3.%4.%5.%6.%7.%8.%9."/>
      <w:lvlJc w:val="left"/>
      <w:pPr>
        <w:ind w:left="2938" w:hanging="1800"/>
      </w:pPr>
      <w:rPr>
        <w:rFonts w:cstheme="minorBidi"/>
        <w:b/>
        <w:i/>
      </w:rPr>
    </w:lvl>
  </w:abstractNum>
  <w:abstractNum w:abstractNumId="11" w15:restartNumberingAfterBreak="0">
    <w:nsid w:val="387D4CF9"/>
    <w:multiLevelType w:val="hybridMultilevel"/>
    <w:tmpl w:val="5E16F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7A69BE"/>
    <w:multiLevelType w:val="hybridMultilevel"/>
    <w:tmpl w:val="B5200D9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327893"/>
    <w:multiLevelType w:val="hybridMultilevel"/>
    <w:tmpl w:val="2E56FC6C"/>
    <w:lvl w:ilvl="0" w:tplc="8794CDF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767744"/>
    <w:multiLevelType w:val="hybridMultilevel"/>
    <w:tmpl w:val="763681A4"/>
    <w:lvl w:ilvl="0" w:tplc="D5C81A5C">
      <w:numFmt w:val="bullet"/>
      <w:lvlText w:val="-"/>
      <w:lvlJc w:val="left"/>
      <w:pPr>
        <w:ind w:left="107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BF6762"/>
    <w:multiLevelType w:val="hybridMultilevel"/>
    <w:tmpl w:val="DE1C8BAE"/>
    <w:lvl w:ilvl="0" w:tplc="5F70CB1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621FCD"/>
    <w:multiLevelType w:val="hybridMultilevel"/>
    <w:tmpl w:val="96023576"/>
    <w:lvl w:ilvl="0" w:tplc="737609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BE4FFB"/>
    <w:multiLevelType w:val="hybridMultilevel"/>
    <w:tmpl w:val="103414F0"/>
    <w:lvl w:ilvl="0" w:tplc="BD666EB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8C4F25"/>
    <w:multiLevelType w:val="multilevel"/>
    <w:tmpl w:val="CC7AF590"/>
    <w:lvl w:ilvl="0">
      <w:start w:val="1"/>
      <w:numFmt w:val="decimal"/>
      <w:lvlText w:val="%1."/>
      <w:lvlJc w:val="left"/>
      <w:pPr>
        <w:ind w:left="720" w:hanging="360"/>
      </w:pPr>
      <w:rPr>
        <w:rFonts w:hint="default"/>
      </w:rPr>
    </w:lvl>
    <w:lvl w:ilvl="1">
      <w:start w:val="1"/>
      <w:numFmt w:val="decimal"/>
      <w:isLgl/>
      <w:lvlText w:val="%1.%2."/>
      <w:lvlJc w:val="left"/>
      <w:pPr>
        <w:ind w:left="3330" w:hanging="360"/>
      </w:pPr>
      <w:rPr>
        <w:rFonts w:hint="default"/>
      </w:rPr>
    </w:lvl>
    <w:lvl w:ilvl="2">
      <w:start w:val="1"/>
      <w:numFmt w:val="decimal"/>
      <w:isLgl/>
      <w:lvlText w:val="%1.%2.%3."/>
      <w:lvlJc w:val="left"/>
      <w:pPr>
        <w:ind w:left="6300" w:hanging="720"/>
      </w:pPr>
      <w:rPr>
        <w:rFonts w:hint="default"/>
      </w:rPr>
    </w:lvl>
    <w:lvl w:ilvl="3">
      <w:start w:val="1"/>
      <w:numFmt w:val="decimal"/>
      <w:isLgl/>
      <w:lvlText w:val="%1.%2.%3.%4."/>
      <w:lvlJc w:val="left"/>
      <w:pPr>
        <w:ind w:left="8910" w:hanging="720"/>
      </w:pPr>
      <w:rPr>
        <w:rFonts w:hint="default"/>
      </w:rPr>
    </w:lvl>
    <w:lvl w:ilvl="4">
      <w:start w:val="1"/>
      <w:numFmt w:val="decimal"/>
      <w:isLgl/>
      <w:lvlText w:val="%1.%2.%3.%4.%5."/>
      <w:lvlJc w:val="left"/>
      <w:pPr>
        <w:ind w:left="11880" w:hanging="1080"/>
      </w:pPr>
      <w:rPr>
        <w:rFonts w:hint="default"/>
      </w:rPr>
    </w:lvl>
    <w:lvl w:ilvl="5">
      <w:start w:val="1"/>
      <w:numFmt w:val="decimal"/>
      <w:isLgl/>
      <w:lvlText w:val="%1.%2.%3.%4.%5.%6."/>
      <w:lvlJc w:val="left"/>
      <w:pPr>
        <w:ind w:left="14490" w:hanging="1080"/>
      </w:pPr>
      <w:rPr>
        <w:rFonts w:hint="default"/>
      </w:rPr>
    </w:lvl>
    <w:lvl w:ilvl="6">
      <w:start w:val="1"/>
      <w:numFmt w:val="decimal"/>
      <w:isLgl/>
      <w:lvlText w:val="%1.%2.%3.%4.%5.%6.%7."/>
      <w:lvlJc w:val="left"/>
      <w:pPr>
        <w:ind w:left="17460" w:hanging="1440"/>
      </w:pPr>
      <w:rPr>
        <w:rFonts w:hint="default"/>
      </w:rPr>
    </w:lvl>
    <w:lvl w:ilvl="7">
      <w:start w:val="1"/>
      <w:numFmt w:val="decimal"/>
      <w:isLgl/>
      <w:lvlText w:val="%1.%2.%3.%4.%5.%6.%7.%8."/>
      <w:lvlJc w:val="left"/>
      <w:pPr>
        <w:ind w:left="20070" w:hanging="1440"/>
      </w:pPr>
      <w:rPr>
        <w:rFonts w:hint="default"/>
      </w:rPr>
    </w:lvl>
    <w:lvl w:ilvl="8">
      <w:start w:val="1"/>
      <w:numFmt w:val="decimal"/>
      <w:isLgl/>
      <w:lvlText w:val="%1.%2.%3.%4.%5.%6.%7.%8.%9."/>
      <w:lvlJc w:val="left"/>
      <w:pPr>
        <w:ind w:left="23040" w:hanging="1800"/>
      </w:pPr>
      <w:rPr>
        <w:rFonts w:hint="default"/>
      </w:rPr>
    </w:lvl>
  </w:abstractNum>
  <w:abstractNum w:abstractNumId="19" w15:restartNumberingAfterBreak="0">
    <w:nsid w:val="564D22F5"/>
    <w:multiLevelType w:val="hybridMultilevel"/>
    <w:tmpl w:val="86D63210"/>
    <w:lvl w:ilvl="0" w:tplc="D57EE57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B718A8"/>
    <w:multiLevelType w:val="multilevel"/>
    <w:tmpl w:val="978E967C"/>
    <w:lvl w:ilvl="0">
      <w:start w:val="1"/>
      <w:numFmt w:val="decimal"/>
      <w:lvlText w:val="%1."/>
      <w:lvlJc w:val="left"/>
      <w:pPr>
        <w:ind w:left="3840" w:hanging="360"/>
      </w:pPr>
    </w:lvl>
    <w:lvl w:ilvl="1">
      <w:start w:val="2"/>
      <w:numFmt w:val="decimal"/>
      <w:isLgl/>
      <w:lvlText w:val="%1.%2"/>
      <w:lvlJc w:val="left"/>
      <w:pPr>
        <w:ind w:left="3840" w:hanging="360"/>
      </w:pPr>
      <w:rPr>
        <w:rFonts w:hint="default"/>
      </w:rPr>
    </w:lvl>
    <w:lvl w:ilvl="2">
      <w:start w:val="1"/>
      <w:numFmt w:val="decimal"/>
      <w:isLgl/>
      <w:lvlText w:val="%1.%2.%3"/>
      <w:lvlJc w:val="left"/>
      <w:pPr>
        <w:ind w:left="4200" w:hanging="720"/>
      </w:pPr>
      <w:rPr>
        <w:rFonts w:hint="default"/>
      </w:rPr>
    </w:lvl>
    <w:lvl w:ilvl="3">
      <w:start w:val="1"/>
      <w:numFmt w:val="decimal"/>
      <w:isLgl/>
      <w:lvlText w:val="%1.%2.%3.%4"/>
      <w:lvlJc w:val="left"/>
      <w:pPr>
        <w:ind w:left="420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280" w:hanging="1800"/>
      </w:pPr>
      <w:rPr>
        <w:rFonts w:hint="default"/>
      </w:rPr>
    </w:lvl>
  </w:abstractNum>
  <w:abstractNum w:abstractNumId="21" w15:restartNumberingAfterBreak="0">
    <w:nsid w:val="5BAD347C"/>
    <w:multiLevelType w:val="hybridMultilevel"/>
    <w:tmpl w:val="1D26B7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D272C"/>
    <w:multiLevelType w:val="hybridMultilevel"/>
    <w:tmpl w:val="0902D192"/>
    <w:lvl w:ilvl="0" w:tplc="5F70CB1C">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AE521E0"/>
    <w:multiLevelType w:val="multilevel"/>
    <w:tmpl w:val="5894A5B8"/>
    <w:lvl w:ilvl="0">
      <w:start w:val="1"/>
      <w:numFmt w:val="upperRoman"/>
      <w:lvlText w:val="%1."/>
      <w:lvlJc w:val="left"/>
      <w:pPr>
        <w:ind w:left="4265" w:hanging="720"/>
      </w:pPr>
      <w:rPr>
        <w:rFonts w:hint="default"/>
      </w:rPr>
    </w:lvl>
    <w:lvl w:ilvl="1">
      <w:start w:val="2"/>
      <w:numFmt w:val="decimal"/>
      <w:isLgl/>
      <w:lvlText w:val="%1.%2."/>
      <w:lvlJc w:val="left"/>
      <w:pPr>
        <w:ind w:left="3905" w:hanging="36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4" w15:restartNumberingAfterBreak="0">
    <w:nsid w:val="71AE0115"/>
    <w:multiLevelType w:val="hybridMultilevel"/>
    <w:tmpl w:val="822401B8"/>
    <w:lvl w:ilvl="0" w:tplc="5F70CB1C">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81B02DC"/>
    <w:multiLevelType w:val="hybridMultilevel"/>
    <w:tmpl w:val="1130A0A2"/>
    <w:lvl w:ilvl="0" w:tplc="0D54C84A">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8675B28"/>
    <w:multiLevelType w:val="hybridMultilevel"/>
    <w:tmpl w:val="BF129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9001BA"/>
    <w:multiLevelType w:val="hybridMultilevel"/>
    <w:tmpl w:val="8638A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26"/>
  </w:num>
  <w:num w:numId="8">
    <w:abstractNumId w:val="3"/>
  </w:num>
  <w:num w:numId="9">
    <w:abstractNumId w:val="20"/>
  </w:num>
  <w:num w:numId="10">
    <w:abstractNumId w:val="12"/>
  </w:num>
  <w:num w:numId="11">
    <w:abstractNumId w:val="8"/>
  </w:num>
  <w:num w:numId="12">
    <w:abstractNumId w:val="2"/>
  </w:num>
  <w:num w:numId="13">
    <w:abstractNumId w:val="1"/>
  </w:num>
  <w:num w:numId="14">
    <w:abstractNumId w:val="24"/>
  </w:num>
  <w:num w:numId="15">
    <w:abstractNumId w:val="22"/>
  </w:num>
  <w:num w:numId="16">
    <w:abstractNumId w:val="23"/>
  </w:num>
  <w:num w:numId="17">
    <w:abstractNumId w:val="25"/>
  </w:num>
  <w:num w:numId="18">
    <w:abstractNumId w:val="15"/>
  </w:num>
  <w:num w:numId="19">
    <w:abstractNumId w:val="14"/>
  </w:num>
  <w:num w:numId="20">
    <w:abstractNumId w:val="11"/>
  </w:num>
  <w:num w:numId="21">
    <w:abstractNumId w:val="27"/>
  </w:num>
  <w:num w:numId="22">
    <w:abstractNumId w:val="13"/>
  </w:num>
  <w:num w:numId="23">
    <w:abstractNumId w:val="16"/>
  </w:num>
  <w:num w:numId="24">
    <w:abstractNumId w:val="17"/>
  </w:num>
  <w:num w:numId="25">
    <w:abstractNumId w:val="21"/>
  </w:num>
  <w:num w:numId="26">
    <w:abstractNumId w:val="19"/>
  </w:num>
  <w:num w:numId="27">
    <w:abstractNumId w:val="5"/>
  </w:num>
  <w:num w:numId="28">
    <w:abstractNumId w:val="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4"/>
    <w:rsid w:val="000042F0"/>
    <w:rsid w:val="000060CB"/>
    <w:rsid w:val="000133B1"/>
    <w:rsid w:val="00015C40"/>
    <w:rsid w:val="000252CD"/>
    <w:rsid w:val="000413E1"/>
    <w:rsid w:val="000705F5"/>
    <w:rsid w:val="000753A6"/>
    <w:rsid w:val="000758D0"/>
    <w:rsid w:val="00090F4D"/>
    <w:rsid w:val="0009630F"/>
    <w:rsid w:val="000A37B1"/>
    <w:rsid w:val="000D30C7"/>
    <w:rsid w:val="000D7B86"/>
    <w:rsid w:val="000D7D6C"/>
    <w:rsid w:val="000E2F8C"/>
    <w:rsid w:val="000E5955"/>
    <w:rsid w:val="0010382B"/>
    <w:rsid w:val="00105E54"/>
    <w:rsid w:val="00125BD5"/>
    <w:rsid w:val="0012657C"/>
    <w:rsid w:val="001362CF"/>
    <w:rsid w:val="00143221"/>
    <w:rsid w:val="00167E8E"/>
    <w:rsid w:val="00183C94"/>
    <w:rsid w:val="001B7485"/>
    <w:rsid w:val="001C5B85"/>
    <w:rsid w:val="001E2A02"/>
    <w:rsid w:val="001F710A"/>
    <w:rsid w:val="0020482D"/>
    <w:rsid w:val="002248CB"/>
    <w:rsid w:val="00226546"/>
    <w:rsid w:val="002843F2"/>
    <w:rsid w:val="002900BA"/>
    <w:rsid w:val="002964DF"/>
    <w:rsid w:val="002A23BD"/>
    <w:rsid w:val="002B1E20"/>
    <w:rsid w:val="002C4321"/>
    <w:rsid w:val="002E241F"/>
    <w:rsid w:val="002E6383"/>
    <w:rsid w:val="002F6FCB"/>
    <w:rsid w:val="00314B9B"/>
    <w:rsid w:val="003265EE"/>
    <w:rsid w:val="003414FA"/>
    <w:rsid w:val="00342960"/>
    <w:rsid w:val="00351ED6"/>
    <w:rsid w:val="00354FD2"/>
    <w:rsid w:val="00366FC6"/>
    <w:rsid w:val="00371C86"/>
    <w:rsid w:val="003777D6"/>
    <w:rsid w:val="003875EC"/>
    <w:rsid w:val="00387F57"/>
    <w:rsid w:val="00397EAD"/>
    <w:rsid w:val="003E6538"/>
    <w:rsid w:val="004009F4"/>
    <w:rsid w:val="00401E17"/>
    <w:rsid w:val="00456346"/>
    <w:rsid w:val="0046052E"/>
    <w:rsid w:val="0046625C"/>
    <w:rsid w:val="00472A5A"/>
    <w:rsid w:val="00475DDB"/>
    <w:rsid w:val="004A66C5"/>
    <w:rsid w:val="004E0FC4"/>
    <w:rsid w:val="004E1094"/>
    <w:rsid w:val="004F6E23"/>
    <w:rsid w:val="0052760D"/>
    <w:rsid w:val="005310FC"/>
    <w:rsid w:val="005355C6"/>
    <w:rsid w:val="00537E6E"/>
    <w:rsid w:val="0054187A"/>
    <w:rsid w:val="005426A5"/>
    <w:rsid w:val="00573900"/>
    <w:rsid w:val="005839DD"/>
    <w:rsid w:val="00591D39"/>
    <w:rsid w:val="00592CCF"/>
    <w:rsid w:val="005A1553"/>
    <w:rsid w:val="005B0476"/>
    <w:rsid w:val="005E1D1B"/>
    <w:rsid w:val="005E5612"/>
    <w:rsid w:val="005E7192"/>
    <w:rsid w:val="006249C4"/>
    <w:rsid w:val="006267EF"/>
    <w:rsid w:val="006269EA"/>
    <w:rsid w:val="00644924"/>
    <w:rsid w:val="00651144"/>
    <w:rsid w:val="00652E15"/>
    <w:rsid w:val="00655320"/>
    <w:rsid w:val="00694A85"/>
    <w:rsid w:val="006A1A47"/>
    <w:rsid w:val="006B11A3"/>
    <w:rsid w:val="006B321F"/>
    <w:rsid w:val="006B6771"/>
    <w:rsid w:val="006E7D76"/>
    <w:rsid w:val="006F35C2"/>
    <w:rsid w:val="006F7BEA"/>
    <w:rsid w:val="00700481"/>
    <w:rsid w:val="00706C9A"/>
    <w:rsid w:val="007076F0"/>
    <w:rsid w:val="007315A7"/>
    <w:rsid w:val="00747FC4"/>
    <w:rsid w:val="00772577"/>
    <w:rsid w:val="00794FDE"/>
    <w:rsid w:val="007A1769"/>
    <w:rsid w:val="007B5073"/>
    <w:rsid w:val="007C4CB6"/>
    <w:rsid w:val="007D0235"/>
    <w:rsid w:val="007E6EF4"/>
    <w:rsid w:val="007E721F"/>
    <w:rsid w:val="007E7C1E"/>
    <w:rsid w:val="007F50FB"/>
    <w:rsid w:val="00815280"/>
    <w:rsid w:val="00816468"/>
    <w:rsid w:val="008169AB"/>
    <w:rsid w:val="00823BA8"/>
    <w:rsid w:val="008301FC"/>
    <w:rsid w:val="008363B6"/>
    <w:rsid w:val="0084063C"/>
    <w:rsid w:val="00850273"/>
    <w:rsid w:val="00882ED0"/>
    <w:rsid w:val="008A4BE5"/>
    <w:rsid w:val="008A53AE"/>
    <w:rsid w:val="008E32A3"/>
    <w:rsid w:val="008E6722"/>
    <w:rsid w:val="008E7252"/>
    <w:rsid w:val="008F5280"/>
    <w:rsid w:val="008F7841"/>
    <w:rsid w:val="009066A9"/>
    <w:rsid w:val="00913D06"/>
    <w:rsid w:val="00915436"/>
    <w:rsid w:val="0096606C"/>
    <w:rsid w:val="00981461"/>
    <w:rsid w:val="009A7FEF"/>
    <w:rsid w:val="009B337A"/>
    <w:rsid w:val="009B60E1"/>
    <w:rsid w:val="009C1465"/>
    <w:rsid w:val="009C1550"/>
    <w:rsid w:val="00A025A7"/>
    <w:rsid w:val="00A12281"/>
    <w:rsid w:val="00A1420C"/>
    <w:rsid w:val="00A32BDC"/>
    <w:rsid w:val="00A40E27"/>
    <w:rsid w:val="00A41774"/>
    <w:rsid w:val="00A60677"/>
    <w:rsid w:val="00A663AB"/>
    <w:rsid w:val="00A76F7C"/>
    <w:rsid w:val="00A94F4B"/>
    <w:rsid w:val="00AD5950"/>
    <w:rsid w:val="00AE1066"/>
    <w:rsid w:val="00B46793"/>
    <w:rsid w:val="00B467BF"/>
    <w:rsid w:val="00B63E12"/>
    <w:rsid w:val="00B77DE6"/>
    <w:rsid w:val="00B86A5F"/>
    <w:rsid w:val="00BB08FD"/>
    <w:rsid w:val="00BC343E"/>
    <w:rsid w:val="00BE15BF"/>
    <w:rsid w:val="00BE63DD"/>
    <w:rsid w:val="00BF249E"/>
    <w:rsid w:val="00BF558F"/>
    <w:rsid w:val="00C23ED0"/>
    <w:rsid w:val="00C42314"/>
    <w:rsid w:val="00C43403"/>
    <w:rsid w:val="00C53BFD"/>
    <w:rsid w:val="00C77931"/>
    <w:rsid w:val="00C80A11"/>
    <w:rsid w:val="00C918EA"/>
    <w:rsid w:val="00C975DF"/>
    <w:rsid w:val="00CC24A0"/>
    <w:rsid w:val="00CE4F75"/>
    <w:rsid w:val="00CF29C9"/>
    <w:rsid w:val="00D21DE7"/>
    <w:rsid w:val="00D267C6"/>
    <w:rsid w:val="00D51409"/>
    <w:rsid w:val="00D52451"/>
    <w:rsid w:val="00D57890"/>
    <w:rsid w:val="00D60823"/>
    <w:rsid w:val="00D63EC5"/>
    <w:rsid w:val="00D81EE1"/>
    <w:rsid w:val="00DB076B"/>
    <w:rsid w:val="00DC4A9F"/>
    <w:rsid w:val="00DD3F5D"/>
    <w:rsid w:val="00DD554F"/>
    <w:rsid w:val="00DD798E"/>
    <w:rsid w:val="00DF5BC3"/>
    <w:rsid w:val="00E202D0"/>
    <w:rsid w:val="00E2455E"/>
    <w:rsid w:val="00E36D01"/>
    <w:rsid w:val="00E4262E"/>
    <w:rsid w:val="00E8174E"/>
    <w:rsid w:val="00EA3FFC"/>
    <w:rsid w:val="00ED1936"/>
    <w:rsid w:val="00ED3075"/>
    <w:rsid w:val="00F24331"/>
    <w:rsid w:val="00F33B7A"/>
    <w:rsid w:val="00F60972"/>
    <w:rsid w:val="00F9032E"/>
    <w:rsid w:val="00F950D4"/>
    <w:rsid w:val="00FC0591"/>
    <w:rsid w:val="00FF0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CA52"/>
  <w15:chartTrackingRefBased/>
  <w15:docId w15:val="{1C50CFAF-5B53-487C-B8DA-EEE9D60C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468"/>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4E1094"/>
    <w:rPr>
      <w:rFonts w:asciiTheme="minorHAnsi" w:hAnsiTheme="minorHAnsi"/>
      <w:sz w:val="22"/>
    </w:rPr>
  </w:style>
  <w:style w:type="paragraph" w:styleId="Sraopastraipa">
    <w:name w:val="List Paragraph"/>
    <w:basedOn w:val="prastasis"/>
    <w:link w:val="SraopastraipaDiagrama"/>
    <w:uiPriority w:val="34"/>
    <w:qFormat/>
    <w:rsid w:val="004E1094"/>
    <w:pPr>
      <w:ind w:left="720"/>
      <w:contextualSpacing/>
    </w:pPr>
  </w:style>
  <w:style w:type="paragraph" w:styleId="Puslapioinaostekstas">
    <w:name w:val="footnote text"/>
    <w:basedOn w:val="prastasis"/>
    <w:link w:val="PuslapioinaostekstasDiagrama"/>
    <w:uiPriority w:val="99"/>
    <w:unhideWhenUsed/>
    <w:rsid w:val="002843F2"/>
    <w:rPr>
      <w:rFonts w:eastAsia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2843F2"/>
    <w:rPr>
      <w:sz w:val="20"/>
      <w:szCs w:val="20"/>
    </w:rPr>
  </w:style>
  <w:style w:type="character" w:styleId="Puslapioinaosnuoroda">
    <w:name w:val="footnote reference"/>
    <w:basedOn w:val="Numatytasispastraiposriftas"/>
    <w:uiPriority w:val="99"/>
    <w:semiHidden/>
    <w:unhideWhenUsed/>
    <w:rsid w:val="002843F2"/>
    <w:rPr>
      <w:vertAlign w:val="superscript"/>
    </w:rPr>
  </w:style>
  <w:style w:type="character" w:customStyle="1" w:styleId="SraopastraipaDiagrama">
    <w:name w:val="Sąrašo pastraipa Diagrama"/>
    <w:link w:val="Sraopastraipa"/>
    <w:uiPriority w:val="34"/>
    <w:locked/>
    <w:rsid w:val="00F60972"/>
    <w:rPr>
      <w:rFonts w:eastAsia="Times New Roman" w:cs="Times New Roman"/>
      <w:szCs w:val="24"/>
    </w:rPr>
  </w:style>
  <w:style w:type="character" w:styleId="Perirtashipersaitas">
    <w:name w:val="FollowedHyperlink"/>
    <w:basedOn w:val="Numatytasispastraiposriftas"/>
    <w:uiPriority w:val="99"/>
    <w:semiHidden/>
    <w:unhideWhenUsed/>
    <w:rsid w:val="006267EF"/>
    <w:rPr>
      <w:color w:val="954F72" w:themeColor="followedHyperlink"/>
      <w:u w:val="single"/>
    </w:rPr>
  </w:style>
  <w:style w:type="paragraph" w:styleId="prastasiniatinklio">
    <w:name w:val="Normal (Web)"/>
    <w:basedOn w:val="prastasis"/>
    <w:uiPriority w:val="99"/>
    <w:unhideWhenUsed/>
    <w:rsid w:val="008F7841"/>
    <w:pPr>
      <w:spacing w:line="276" w:lineRule="auto"/>
      <w:jc w:val="both"/>
    </w:pPr>
    <w:rPr>
      <w:rFonts w:eastAsiaTheme="minorHAnsi"/>
    </w:rPr>
  </w:style>
  <w:style w:type="character" w:styleId="Komentaronuoroda">
    <w:name w:val="annotation reference"/>
    <w:basedOn w:val="Numatytasispastraiposriftas"/>
    <w:uiPriority w:val="99"/>
    <w:semiHidden/>
    <w:unhideWhenUsed/>
    <w:rsid w:val="00F9032E"/>
    <w:rPr>
      <w:sz w:val="16"/>
      <w:szCs w:val="16"/>
    </w:rPr>
  </w:style>
  <w:style w:type="paragraph" w:styleId="Komentarotekstas">
    <w:name w:val="annotation text"/>
    <w:basedOn w:val="prastasis"/>
    <w:link w:val="KomentarotekstasDiagrama"/>
    <w:uiPriority w:val="99"/>
    <w:semiHidden/>
    <w:unhideWhenUsed/>
    <w:rsid w:val="00F9032E"/>
    <w:rPr>
      <w:sz w:val="20"/>
      <w:szCs w:val="20"/>
    </w:rPr>
  </w:style>
  <w:style w:type="character" w:customStyle="1" w:styleId="KomentarotekstasDiagrama">
    <w:name w:val="Komentaro tekstas Diagrama"/>
    <w:basedOn w:val="Numatytasispastraiposriftas"/>
    <w:link w:val="Komentarotekstas"/>
    <w:uiPriority w:val="99"/>
    <w:semiHidden/>
    <w:rsid w:val="00F9032E"/>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9032E"/>
    <w:rPr>
      <w:b/>
      <w:bCs/>
    </w:rPr>
  </w:style>
  <w:style w:type="character" w:customStyle="1" w:styleId="KomentarotemaDiagrama">
    <w:name w:val="Komentaro tema Diagrama"/>
    <w:basedOn w:val="KomentarotekstasDiagrama"/>
    <w:link w:val="Komentarotema"/>
    <w:uiPriority w:val="99"/>
    <w:semiHidden/>
    <w:rsid w:val="00F9032E"/>
    <w:rPr>
      <w:rFonts w:eastAsia="Times New Roman" w:cs="Times New Roman"/>
      <w:b/>
      <w:bCs/>
      <w:sz w:val="20"/>
      <w:szCs w:val="20"/>
    </w:rPr>
  </w:style>
  <w:style w:type="paragraph" w:styleId="Pataisymai">
    <w:name w:val="Revision"/>
    <w:hidden/>
    <w:uiPriority w:val="99"/>
    <w:semiHidden/>
    <w:rsid w:val="00F9032E"/>
    <w:rPr>
      <w:rFonts w:eastAsia="Times New Roman" w:cs="Times New Roman"/>
      <w:szCs w:val="24"/>
    </w:rPr>
  </w:style>
  <w:style w:type="paragraph" w:styleId="Paprastasistekstas">
    <w:name w:val="Plain Text"/>
    <w:basedOn w:val="prastasis"/>
    <w:link w:val="PaprastasistekstasDiagrama"/>
    <w:rsid w:val="006E7D76"/>
    <w:pPr>
      <w:spacing w:before="100" w:beforeAutospacing="1" w:after="100" w:afterAutospacing="1"/>
    </w:pPr>
    <w:rPr>
      <w:rFonts w:ascii="Courier New" w:eastAsia="Calibri" w:hAnsi="Courier New"/>
      <w:sz w:val="20"/>
      <w:szCs w:val="20"/>
      <w:lang w:eastAsia="lt-LT"/>
    </w:rPr>
  </w:style>
  <w:style w:type="character" w:customStyle="1" w:styleId="PaprastasistekstasDiagrama">
    <w:name w:val="Paprastasis tekstas Diagrama"/>
    <w:basedOn w:val="Numatytasispastraiposriftas"/>
    <w:link w:val="Paprastasistekstas"/>
    <w:rsid w:val="006E7D76"/>
    <w:rPr>
      <w:rFonts w:ascii="Courier New" w:eastAsia="Calibri" w:hAnsi="Courier New" w:cs="Times New Roman"/>
      <w:sz w:val="20"/>
      <w:szCs w:val="20"/>
      <w:lang w:eastAsia="lt-LT"/>
    </w:rPr>
  </w:style>
  <w:style w:type="table" w:styleId="Lentelstinklelis">
    <w:name w:val="Table Grid"/>
    <w:basedOn w:val="prastojilentel"/>
    <w:uiPriority w:val="39"/>
    <w:rsid w:val="0037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42">
    <w:name w:val="Char Style 42"/>
    <w:basedOn w:val="Numatytasispastraiposriftas"/>
    <w:link w:val="Style41"/>
    <w:locked/>
    <w:rsid w:val="00FC0591"/>
    <w:rPr>
      <w:sz w:val="21"/>
      <w:szCs w:val="21"/>
      <w:shd w:val="clear" w:color="auto" w:fill="FFFFFF"/>
    </w:rPr>
  </w:style>
  <w:style w:type="paragraph" w:customStyle="1" w:styleId="Style41">
    <w:name w:val="Style 41"/>
    <w:basedOn w:val="prastasis"/>
    <w:link w:val="CharStyle42"/>
    <w:rsid w:val="00FC0591"/>
    <w:pPr>
      <w:widowControl w:val="0"/>
      <w:shd w:val="clear" w:color="auto" w:fill="FFFFFF"/>
      <w:spacing w:after="280" w:line="274" w:lineRule="exact"/>
      <w:jc w:val="center"/>
    </w:pPr>
    <w:rPr>
      <w:rFonts w:eastAsia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6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81B4-0770-4027-A651-04530B4C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15405</Words>
  <Characters>8782</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Golovko</dc:creator>
  <cp:keywords/>
  <dc:description/>
  <cp:lastModifiedBy>Ramūnas Drakšas</cp:lastModifiedBy>
  <cp:revision>2</cp:revision>
  <cp:lastPrinted>2021-10-26T12:45:00Z</cp:lastPrinted>
  <dcterms:created xsi:type="dcterms:W3CDTF">2021-11-09T11:15:00Z</dcterms:created>
  <dcterms:modified xsi:type="dcterms:W3CDTF">2021-11-09T11:15:00Z</dcterms:modified>
</cp:coreProperties>
</file>