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68031" w14:textId="77777777" w:rsidR="00C86E8A" w:rsidRPr="00D97183" w:rsidRDefault="00C86E8A" w:rsidP="00C86E8A">
      <w:pPr>
        <w:jc w:val="center"/>
        <w:rPr>
          <w:b/>
          <w:bCs/>
        </w:rPr>
      </w:pPr>
      <w:bookmarkStart w:id="0" w:name="_Hlk86408225"/>
      <w:r w:rsidRPr="00D97183">
        <w:rPr>
          <w:b/>
          <w:bCs/>
        </w:rPr>
        <w:t>DVINARĖS ĮMOKOS UŽ KOMUNALINIŲ ATLIEKŲ TVARKYMĄ DYDŽIŲ PASKAIČIAVIMO PRIELAIDOS</w:t>
      </w:r>
    </w:p>
    <w:bookmarkEnd w:id="0"/>
    <w:p w14:paraId="11272EAA" w14:textId="77777777" w:rsidR="0085745A" w:rsidRPr="0085745A" w:rsidRDefault="0085745A" w:rsidP="00FE5B8B">
      <w:pPr>
        <w:rPr>
          <w:b/>
          <w:bCs/>
        </w:rPr>
      </w:pPr>
    </w:p>
    <w:p w14:paraId="6F9C5D46" w14:textId="4E90C9E1" w:rsidR="00FE5B8B" w:rsidRDefault="00FE5B8B" w:rsidP="00B368E8">
      <w:pPr>
        <w:jc w:val="both"/>
      </w:pPr>
      <w:r>
        <w:t xml:space="preserve">Dvinarės įmokos už komunalinių atliekų tvarkymą </w:t>
      </w:r>
      <w:r w:rsidR="00770333">
        <w:t xml:space="preserve">(toliau – DVĮ) </w:t>
      </w:r>
      <w:r>
        <w:t xml:space="preserve">dydžiai paskaičiuoti įvertintus prognozuojamas 2022 m. komunalinių atliekų </w:t>
      </w:r>
      <w:r w:rsidR="0030206A">
        <w:t xml:space="preserve">surinkimo ir </w:t>
      </w:r>
      <w:r>
        <w:t xml:space="preserve">tvarkymo sąnaudas ir </w:t>
      </w:r>
      <w:r w:rsidR="0027752D">
        <w:t>komunalinių</w:t>
      </w:r>
      <w:r>
        <w:t xml:space="preserve"> atliekų kiekius, apmokestinimo bazę (NT objektai ir jų plotai, gyventojų skaičius), MKA normas, KA tūrinį svorį ir atsižvelgiant pasirinktus DVĮ pastovios ir kintamos dalies parametrus.</w:t>
      </w:r>
      <w:r w:rsidR="0027752D">
        <w:t xml:space="preserve"> Komunalinių atliekų surinkimo ir tvarkymo sąnaudos ir komunalinių atliekų kiekiai prognozuojami atsižvelgiant į 2020 m. ir 2021 m. 1-9 mėn. faktinius duomenis. </w:t>
      </w:r>
    </w:p>
    <w:p w14:paraId="043BB7DF" w14:textId="77777777" w:rsidR="00FE5B8B" w:rsidRPr="000B7561" w:rsidRDefault="00FE5B8B" w:rsidP="00FE5B8B">
      <w:pPr>
        <w:rPr>
          <w:sz w:val="16"/>
          <w:szCs w:val="16"/>
        </w:rPr>
      </w:pPr>
    </w:p>
    <w:p w14:paraId="02098BDB" w14:textId="2286FB63" w:rsidR="00FE5B8B" w:rsidRDefault="00FE5B8B" w:rsidP="00FE5B8B">
      <w:pPr>
        <w:ind w:left="993" w:hanging="993"/>
        <w:rPr>
          <w:b/>
        </w:rPr>
      </w:pPr>
      <w:r w:rsidRPr="00364DE9">
        <w:rPr>
          <w:b/>
        </w:rPr>
        <w:t>1 lentelė</w:t>
      </w:r>
      <w:r w:rsidRPr="00710022">
        <w:rPr>
          <w:b/>
        </w:rPr>
        <w:t xml:space="preserve">. </w:t>
      </w:r>
      <w:r>
        <w:rPr>
          <w:b/>
        </w:rPr>
        <w:t>Surenkami ir sutvarkomi k</w:t>
      </w:r>
      <w:r w:rsidRPr="00710022">
        <w:rPr>
          <w:b/>
        </w:rPr>
        <w:t>omun</w:t>
      </w:r>
      <w:r w:rsidRPr="00E77EE2">
        <w:rPr>
          <w:b/>
        </w:rPr>
        <w:t>alinių atliekų kieki</w:t>
      </w:r>
      <w:r>
        <w:rPr>
          <w:b/>
        </w:rPr>
        <w:t>ai</w:t>
      </w:r>
      <w:r w:rsidRPr="00E77EE2">
        <w:rPr>
          <w:b/>
        </w:rPr>
        <w:t xml:space="preserve"> </w:t>
      </w:r>
      <w:r>
        <w:rPr>
          <w:b/>
        </w:rPr>
        <w:t>Panevėžio miesto</w:t>
      </w:r>
      <w:r w:rsidRPr="00E77EE2">
        <w:rPr>
          <w:b/>
        </w:rPr>
        <w:t xml:space="preserve"> savivaldybėje, tonos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134"/>
        <w:gridCol w:w="1134"/>
        <w:gridCol w:w="1276"/>
      </w:tblGrid>
      <w:tr w:rsidR="00FE5B8B" w:rsidRPr="00590040" w14:paraId="3E404419" w14:textId="52FFC0A7" w:rsidTr="00FE5B8B">
        <w:trPr>
          <w:trHeight w:val="70"/>
        </w:trPr>
        <w:tc>
          <w:tcPr>
            <w:tcW w:w="5245" w:type="dxa"/>
            <w:shd w:val="clear" w:color="auto" w:fill="auto"/>
            <w:noWrap/>
            <w:vAlign w:val="center"/>
            <w:hideMark/>
          </w:tcPr>
          <w:p w14:paraId="4347109D" w14:textId="77777777" w:rsidR="00FE5B8B" w:rsidRPr="00590040" w:rsidRDefault="00FE5B8B" w:rsidP="00442EC8">
            <w:pPr>
              <w:jc w:val="center"/>
              <w:rPr>
                <w:rFonts w:eastAsia="Times New Roman"/>
                <w:sz w:val="20"/>
                <w:szCs w:val="20"/>
                <w:lang w:eastAsia="lt-LT"/>
              </w:rPr>
            </w:pPr>
          </w:p>
        </w:tc>
        <w:tc>
          <w:tcPr>
            <w:tcW w:w="1134" w:type="dxa"/>
            <w:shd w:val="clear" w:color="auto" w:fill="auto"/>
            <w:noWrap/>
            <w:vAlign w:val="center"/>
            <w:hideMark/>
          </w:tcPr>
          <w:p w14:paraId="18552D3C" w14:textId="6787DBAF" w:rsidR="00FE5B8B" w:rsidRPr="00815A8D" w:rsidRDefault="00FE5B8B" w:rsidP="00442EC8">
            <w:pPr>
              <w:jc w:val="center"/>
              <w:rPr>
                <w:rFonts w:eastAsia="Times New Roman"/>
                <w:b/>
                <w:bCs/>
                <w:sz w:val="20"/>
                <w:szCs w:val="20"/>
                <w:lang w:eastAsia="lt-LT"/>
              </w:rPr>
            </w:pPr>
            <w:r w:rsidRPr="00815A8D">
              <w:rPr>
                <w:rFonts w:eastAsia="Times New Roman"/>
                <w:b/>
                <w:bCs/>
                <w:sz w:val="20"/>
                <w:szCs w:val="20"/>
                <w:lang w:eastAsia="lt-LT"/>
              </w:rPr>
              <w:t>20</w:t>
            </w:r>
            <w:r>
              <w:rPr>
                <w:rFonts w:eastAsia="Times New Roman"/>
                <w:b/>
                <w:bCs/>
                <w:sz w:val="20"/>
                <w:szCs w:val="20"/>
                <w:lang w:eastAsia="lt-LT"/>
              </w:rPr>
              <w:t>20</w:t>
            </w:r>
            <w:r w:rsidRPr="00815A8D">
              <w:rPr>
                <w:rFonts w:eastAsia="Times New Roman"/>
                <w:b/>
                <w:bCs/>
                <w:sz w:val="20"/>
                <w:szCs w:val="20"/>
                <w:lang w:eastAsia="lt-LT"/>
              </w:rPr>
              <w:t xml:space="preserve"> m.</w:t>
            </w:r>
          </w:p>
        </w:tc>
        <w:tc>
          <w:tcPr>
            <w:tcW w:w="1134" w:type="dxa"/>
            <w:shd w:val="clear" w:color="auto" w:fill="auto"/>
            <w:noWrap/>
            <w:vAlign w:val="center"/>
            <w:hideMark/>
          </w:tcPr>
          <w:p w14:paraId="16B5245A" w14:textId="417782CD" w:rsidR="00FE5B8B" w:rsidRPr="00815A8D" w:rsidRDefault="00FE5B8B" w:rsidP="00442EC8">
            <w:pPr>
              <w:jc w:val="center"/>
              <w:rPr>
                <w:rFonts w:eastAsia="Times New Roman"/>
                <w:b/>
                <w:bCs/>
                <w:sz w:val="20"/>
                <w:szCs w:val="20"/>
                <w:lang w:eastAsia="lt-LT"/>
              </w:rPr>
            </w:pPr>
            <w:r w:rsidRPr="00815A8D">
              <w:rPr>
                <w:rFonts w:eastAsia="Times New Roman"/>
                <w:b/>
                <w:bCs/>
                <w:sz w:val="20"/>
                <w:szCs w:val="20"/>
                <w:lang w:eastAsia="lt-LT"/>
              </w:rPr>
              <w:t>202</w:t>
            </w:r>
            <w:r>
              <w:rPr>
                <w:rFonts w:eastAsia="Times New Roman"/>
                <w:b/>
                <w:bCs/>
                <w:sz w:val="20"/>
                <w:szCs w:val="20"/>
                <w:lang w:eastAsia="lt-LT"/>
              </w:rPr>
              <w:t>1</w:t>
            </w:r>
            <w:r w:rsidRPr="00815A8D">
              <w:rPr>
                <w:rFonts w:eastAsia="Times New Roman"/>
                <w:b/>
                <w:bCs/>
                <w:sz w:val="20"/>
                <w:szCs w:val="20"/>
                <w:lang w:eastAsia="lt-LT"/>
              </w:rPr>
              <w:t xml:space="preserve"> m.</w:t>
            </w:r>
          </w:p>
        </w:tc>
        <w:tc>
          <w:tcPr>
            <w:tcW w:w="1276" w:type="dxa"/>
          </w:tcPr>
          <w:p w14:paraId="388EAA19" w14:textId="195AC94E" w:rsidR="00FE5B8B" w:rsidRPr="00815A8D" w:rsidRDefault="00FE5B8B" w:rsidP="00442EC8">
            <w:pPr>
              <w:jc w:val="center"/>
              <w:rPr>
                <w:rFonts w:eastAsia="Times New Roman"/>
                <w:b/>
                <w:bCs/>
                <w:sz w:val="20"/>
                <w:szCs w:val="20"/>
                <w:lang w:eastAsia="lt-LT"/>
              </w:rPr>
            </w:pPr>
            <w:r>
              <w:rPr>
                <w:rFonts w:eastAsia="Times New Roman"/>
                <w:b/>
                <w:bCs/>
                <w:sz w:val="20"/>
                <w:szCs w:val="20"/>
                <w:lang w:eastAsia="lt-LT"/>
              </w:rPr>
              <w:t>2022-23 m.</w:t>
            </w:r>
          </w:p>
        </w:tc>
      </w:tr>
      <w:tr w:rsidR="00FE5B8B" w:rsidRPr="00B547AC" w14:paraId="0318D354" w14:textId="54205C58" w:rsidTr="00FE5B8B">
        <w:trPr>
          <w:trHeight w:val="70"/>
        </w:trPr>
        <w:tc>
          <w:tcPr>
            <w:tcW w:w="5245" w:type="dxa"/>
            <w:shd w:val="clear" w:color="auto" w:fill="auto"/>
            <w:noWrap/>
            <w:vAlign w:val="bottom"/>
          </w:tcPr>
          <w:p w14:paraId="42813DC9" w14:textId="6549D0C9" w:rsidR="00FE5B8B" w:rsidRPr="00B547AC" w:rsidRDefault="00FE5B8B" w:rsidP="00FE5B8B">
            <w:pPr>
              <w:rPr>
                <w:rFonts w:eastAsia="Times New Roman"/>
                <w:sz w:val="20"/>
                <w:szCs w:val="20"/>
                <w:lang w:eastAsia="lt-LT"/>
              </w:rPr>
            </w:pPr>
            <w:r w:rsidRPr="00B547AC">
              <w:rPr>
                <w:rFonts w:eastAsia="Times New Roman"/>
                <w:sz w:val="20"/>
                <w:szCs w:val="20"/>
                <w:lang w:eastAsia="lt-LT"/>
              </w:rPr>
              <w:t>Mišrios komunalinės atliekos. Iš jų:</w:t>
            </w:r>
          </w:p>
        </w:tc>
        <w:tc>
          <w:tcPr>
            <w:tcW w:w="1134" w:type="dxa"/>
            <w:shd w:val="clear" w:color="auto" w:fill="auto"/>
            <w:noWrap/>
            <w:vAlign w:val="center"/>
          </w:tcPr>
          <w:p w14:paraId="732C2587" w14:textId="5BDB9E5D" w:rsidR="00FE5B8B" w:rsidRPr="00B547AC" w:rsidRDefault="00FE5B8B" w:rsidP="00FE5B8B">
            <w:pPr>
              <w:jc w:val="right"/>
              <w:rPr>
                <w:sz w:val="20"/>
                <w:szCs w:val="20"/>
              </w:rPr>
            </w:pPr>
            <w:r w:rsidRPr="00B547AC">
              <w:rPr>
                <w:sz w:val="20"/>
                <w:szCs w:val="20"/>
              </w:rPr>
              <w:t>22 152</w:t>
            </w:r>
          </w:p>
        </w:tc>
        <w:tc>
          <w:tcPr>
            <w:tcW w:w="1134" w:type="dxa"/>
            <w:shd w:val="clear" w:color="auto" w:fill="auto"/>
            <w:noWrap/>
            <w:vAlign w:val="center"/>
          </w:tcPr>
          <w:p w14:paraId="7FA8A041" w14:textId="13572C7B" w:rsidR="00FE5B8B" w:rsidRPr="00B547AC" w:rsidRDefault="00FE5B8B" w:rsidP="00FE5B8B">
            <w:pPr>
              <w:jc w:val="right"/>
              <w:rPr>
                <w:sz w:val="20"/>
                <w:szCs w:val="20"/>
              </w:rPr>
            </w:pPr>
            <w:r w:rsidRPr="00B547AC">
              <w:rPr>
                <w:sz w:val="20"/>
                <w:szCs w:val="20"/>
              </w:rPr>
              <w:t>21 601</w:t>
            </w:r>
          </w:p>
        </w:tc>
        <w:tc>
          <w:tcPr>
            <w:tcW w:w="1276" w:type="dxa"/>
            <w:vAlign w:val="center"/>
          </w:tcPr>
          <w:p w14:paraId="78837EF2" w14:textId="1252243B" w:rsidR="00FE5B8B" w:rsidRPr="00B547AC" w:rsidRDefault="00FE5B8B" w:rsidP="00FE5B8B">
            <w:pPr>
              <w:jc w:val="right"/>
              <w:rPr>
                <w:sz w:val="20"/>
                <w:szCs w:val="20"/>
              </w:rPr>
            </w:pPr>
            <w:r w:rsidRPr="00B547AC">
              <w:rPr>
                <w:sz w:val="20"/>
                <w:szCs w:val="20"/>
              </w:rPr>
              <w:t>20 537</w:t>
            </w:r>
          </w:p>
        </w:tc>
      </w:tr>
      <w:tr w:rsidR="00FE5B8B" w:rsidRPr="00590040" w14:paraId="4A497E2B" w14:textId="67AA0817" w:rsidTr="00FE5B8B">
        <w:trPr>
          <w:trHeight w:val="70"/>
        </w:trPr>
        <w:tc>
          <w:tcPr>
            <w:tcW w:w="5245" w:type="dxa"/>
            <w:shd w:val="clear" w:color="auto" w:fill="auto"/>
            <w:noWrap/>
            <w:vAlign w:val="bottom"/>
          </w:tcPr>
          <w:p w14:paraId="6A6FFEC7" w14:textId="7444B217" w:rsidR="00FE5B8B" w:rsidRPr="00FE5B8B" w:rsidRDefault="00FE5B8B" w:rsidP="00B547AC">
            <w:pPr>
              <w:ind w:left="175"/>
              <w:rPr>
                <w:rFonts w:eastAsia="Times New Roman"/>
                <w:sz w:val="20"/>
                <w:szCs w:val="20"/>
                <w:lang w:eastAsia="lt-LT"/>
              </w:rPr>
            </w:pPr>
            <w:r w:rsidRPr="00FE5B8B">
              <w:rPr>
                <w:rFonts w:eastAsia="Times New Roman"/>
                <w:sz w:val="20"/>
                <w:szCs w:val="20"/>
                <w:lang w:eastAsia="lt-LT"/>
              </w:rPr>
              <w:t>Surenkamos MKA konteineriais (kurios patenka į MBA)</w:t>
            </w:r>
          </w:p>
        </w:tc>
        <w:tc>
          <w:tcPr>
            <w:tcW w:w="1134" w:type="dxa"/>
            <w:shd w:val="clear" w:color="auto" w:fill="auto"/>
            <w:noWrap/>
            <w:vAlign w:val="center"/>
          </w:tcPr>
          <w:p w14:paraId="658DFA26" w14:textId="0A710136" w:rsidR="00FE5B8B" w:rsidRDefault="00FE5B8B" w:rsidP="00FE5B8B">
            <w:pPr>
              <w:jc w:val="right"/>
              <w:rPr>
                <w:sz w:val="20"/>
                <w:szCs w:val="20"/>
              </w:rPr>
            </w:pPr>
            <w:r>
              <w:rPr>
                <w:sz w:val="20"/>
                <w:szCs w:val="20"/>
              </w:rPr>
              <w:t>21 916</w:t>
            </w:r>
          </w:p>
        </w:tc>
        <w:tc>
          <w:tcPr>
            <w:tcW w:w="1134" w:type="dxa"/>
            <w:shd w:val="clear" w:color="auto" w:fill="auto"/>
            <w:noWrap/>
            <w:vAlign w:val="center"/>
          </w:tcPr>
          <w:p w14:paraId="12C27D31" w14:textId="2C483AFA" w:rsidR="00FE5B8B" w:rsidRDefault="00FE5B8B" w:rsidP="00FE5B8B">
            <w:pPr>
              <w:jc w:val="right"/>
              <w:rPr>
                <w:sz w:val="20"/>
                <w:szCs w:val="20"/>
              </w:rPr>
            </w:pPr>
            <w:r>
              <w:rPr>
                <w:sz w:val="20"/>
                <w:szCs w:val="20"/>
              </w:rPr>
              <w:t>21 390</w:t>
            </w:r>
          </w:p>
        </w:tc>
        <w:tc>
          <w:tcPr>
            <w:tcW w:w="1276" w:type="dxa"/>
            <w:vAlign w:val="center"/>
          </w:tcPr>
          <w:p w14:paraId="01055611" w14:textId="6A0B51CC" w:rsidR="00FE5B8B" w:rsidRDefault="00FE5B8B" w:rsidP="00FE5B8B">
            <w:pPr>
              <w:jc w:val="right"/>
              <w:rPr>
                <w:sz w:val="20"/>
                <w:szCs w:val="20"/>
              </w:rPr>
            </w:pPr>
            <w:r>
              <w:rPr>
                <w:sz w:val="20"/>
                <w:szCs w:val="20"/>
              </w:rPr>
              <w:t>20 340</w:t>
            </w:r>
          </w:p>
        </w:tc>
      </w:tr>
      <w:tr w:rsidR="00FE5B8B" w:rsidRPr="00590040" w14:paraId="1363E5D6" w14:textId="44C37961" w:rsidTr="00FE5B8B">
        <w:trPr>
          <w:trHeight w:val="70"/>
        </w:trPr>
        <w:tc>
          <w:tcPr>
            <w:tcW w:w="5245" w:type="dxa"/>
            <w:shd w:val="clear" w:color="auto" w:fill="auto"/>
            <w:noWrap/>
            <w:vAlign w:val="bottom"/>
          </w:tcPr>
          <w:p w14:paraId="007A0866" w14:textId="4F4DFC2A" w:rsidR="00FE5B8B" w:rsidRPr="00590040" w:rsidRDefault="00FE5B8B" w:rsidP="00B547AC">
            <w:pPr>
              <w:ind w:left="175"/>
              <w:rPr>
                <w:rFonts w:eastAsia="Times New Roman"/>
                <w:sz w:val="20"/>
                <w:szCs w:val="20"/>
                <w:lang w:eastAsia="lt-LT"/>
              </w:rPr>
            </w:pPr>
            <w:r w:rsidRPr="00FE5B8B">
              <w:rPr>
                <w:rFonts w:eastAsia="Times New Roman"/>
                <w:sz w:val="20"/>
                <w:szCs w:val="20"/>
                <w:lang w:eastAsia="lt-LT"/>
              </w:rPr>
              <w:t>Surenkamos MKA konteineriais (kurios nepatenka į MBA)</w:t>
            </w:r>
          </w:p>
        </w:tc>
        <w:tc>
          <w:tcPr>
            <w:tcW w:w="1134" w:type="dxa"/>
            <w:shd w:val="clear" w:color="auto" w:fill="auto"/>
            <w:noWrap/>
            <w:vAlign w:val="center"/>
          </w:tcPr>
          <w:p w14:paraId="64A0DD2F" w14:textId="7DCFB72A" w:rsidR="00FE5B8B" w:rsidRDefault="00FE5B8B" w:rsidP="00FE5B8B">
            <w:pPr>
              <w:jc w:val="right"/>
              <w:rPr>
                <w:sz w:val="20"/>
                <w:szCs w:val="20"/>
              </w:rPr>
            </w:pPr>
            <w:r>
              <w:rPr>
                <w:sz w:val="20"/>
                <w:szCs w:val="20"/>
              </w:rPr>
              <w:t>236</w:t>
            </w:r>
          </w:p>
        </w:tc>
        <w:tc>
          <w:tcPr>
            <w:tcW w:w="1134" w:type="dxa"/>
            <w:shd w:val="clear" w:color="auto" w:fill="auto"/>
            <w:noWrap/>
            <w:vAlign w:val="center"/>
          </w:tcPr>
          <w:p w14:paraId="0A5253C2" w14:textId="24B2B348" w:rsidR="00FE5B8B" w:rsidRDefault="00FE5B8B" w:rsidP="00FE5B8B">
            <w:pPr>
              <w:jc w:val="right"/>
              <w:rPr>
                <w:sz w:val="20"/>
                <w:szCs w:val="20"/>
              </w:rPr>
            </w:pPr>
            <w:r>
              <w:rPr>
                <w:sz w:val="20"/>
                <w:szCs w:val="20"/>
              </w:rPr>
              <w:t>211</w:t>
            </w:r>
          </w:p>
        </w:tc>
        <w:tc>
          <w:tcPr>
            <w:tcW w:w="1276" w:type="dxa"/>
            <w:vAlign w:val="center"/>
          </w:tcPr>
          <w:p w14:paraId="1A1468B7" w14:textId="76948FB8" w:rsidR="00FE5B8B" w:rsidRDefault="00FE5B8B" w:rsidP="00FE5B8B">
            <w:pPr>
              <w:jc w:val="right"/>
              <w:rPr>
                <w:sz w:val="20"/>
                <w:szCs w:val="20"/>
              </w:rPr>
            </w:pPr>
            <w:r>
              <w:rPr>
                <w:sz w:val="20"/>
                <w:szCs w:val="20"/>
              </w:rPr>
              <w:t>197</w:t>
            </w:r>
          </w:p>
        </w:tc>
      </w:tr>
      <w:tr w:rsidR="00FE5B8B" w:rsidRPr="00B547AC" w14:paraId="2C14C1AA" w14:textId="1C01F7B2" w:rsidTr="00FE5B8B">
        <w:trPr>
          <w:trHeight w:val="70"/>
        </w:trPr>
        <w:tc>
          <w:tcPr>
            <w:tcW w:w="5245" w:type="dxa"/>
            <w:shd w:val="clear" w:color="auto" w:fill="auto"/>
            <w:noWrap/>
            <w:vAlign w:val="bottom"/>
          </w:tcPr>
          <w:p w14:paraId="7A750A98" w14:textId="68D9B6DE" w:rsidR="00FE5B8B" w:rsidRPr="00B547AC" w:rsidRDefault="00FE5B8B" w:rsidP="00FE5B8B">
            <w:pPr>
              <w:rPr>
                <w:rFonts w:eastAsia="Times New Roman"/>
                <w:sz w:val="20"/>
                <w:szCs w:val="20"/>
                <w:lang w:eastAsia="lt-LT"/>
              </w:rPr>
            </w:pPr>
            <w:r w:rsidRPr="00B547AC">
              <w:rPr>
                <w:sz w:val="20"/>
                <w:szCs w:val="20"/>
              </w:rPr>
              <w:t>Surenkamos nuo kolektyvinio naudojimo atliekų surinkimo konteinerių aikštelių. Iš jų:</w:t>
            </w:r>
          </w:p>
        </w:tc>
        <w:tc>
          <w:tcPr>
            <w:tcW w:w="1134" w:type="dxa"/>
            <w:shd w:val="clear" w:color="auto" w:fill="auto"/>
            <w:noWrap/>
            <w:vAlign w:val="center"/>
          </w:tcPr>
          <w:p w14:paraId="772470D6" w14:textId="03494E54" w:rsidR="00FE5B8B" w:rsidRPr="00B547AC" w:rsidRDefault="00FE5B8B" w:rsidP="00FE5B8B">
            <w:pPr>
              <w:jc w:val="right"/>
              <w:rPr>
                <w:rFonts w:eastAsia="Times New Roman"/>
                <w:sz w:val="20"/>
                <w:szCs w:val="20"/>
                <w:lang w:eastAsia="lt-LT"/>
              </w:rPr>
            </w:pPr>
            <w:r w:rsidRPr="00B547AC">
              <w:rPr>
                <w:sz w:val="20"/>
                <w:szCs w:val="20"/>
              </w:rPr>
              <w:t>2 516</w:t>
            </w:r>
          </w:p>
        </w:tc>
        <w:tc>
          <w:tcPr>
            <w:tcW w:w="1134" w:type="dxa"/>
            <w:shd w:val="clear" w:color="auto" w:fill="auto"/>
            <w:noWrap/>
            <w:vAlign w:val="center"/>
          </w:tcPr>
          <w:p w14:paraId="4C09B941" w14:textId="2E4E914F" w:rsidR="00FE5B8B" w:rsidRPr="00B547AC" w:rsidRDefault="00FE5B8B" w:rsidP="00FE5B8B">
            <w:pPr>
              <w:jc w:val="right"/>
              <w:rPr>
                <w:sz w:val="20"/>
                <w:szCs w:val="20"/>
              </w:rPr>
            </w:pPr>
            <w:r w:rsidRPr="00B547AC">
              <w:rPr>
                <w:sz w:val="20"/>
                <w:szCs w:val="20"/>
              </w:rPr>
              <w:t>2 167</w:t>
            </w:r>
          </w:p>
        </w:tc>
        <w:tc>
          <w:tcPr>
            <w:tcW w:w="1276" w:type="dxa"/>
            <w:vAlign w:val="center"/>
          </w:tcPr>
          <w:p w14:paraId="12881885" w14:textId="17293E4C" w:rsidR="00FE5B8B" w:rsidRPr="00B547AC" w:rsidRDefault="00FE5B8B" w:rsidP="00FE5B8B">
            <w:pPr>
              <w:jc w:val="right"/>
              <w:rPr>
                <w:sz w:val="20"/>
                <w:szCs w:val="20"/>
              </w:rPr>
            </w:pPr>
            <w:r w:rsidRPr="00B547AC">
              <w:rPr>
                <w:sz w:val="20"/>
                <w:szCs w:val="20"/>
              </w:rPr>
              <w:t>2 064</w:t>
            </w:r>
          </w:p>
        </w:tc>
      </w:tr>
      <w:tr w:rsidR="00FE5B8B" w:rsidRPr="00590040" w14:paraId="6998C043" w14:textId="0A216A48" w:rsidTr="00FE5B8B">
        <w:trPr>
          <w:trHeight w:val="70"/>
        </w:trPr>
        <w:tc>
          <w:tcPr>
            <w:tcW w:w="5245" w:type="dxa"/>
            <w:shd w:val="clear" w:color="auto" w:fill="auto"/>
            <w:noWrap/>
            <w:vAlign w:val="bottom"/>
          </w:tcPr>
          <w:p w14:paraId="33566270" w14:textId="2447B5BD" w:rsidR="00FE5B8B" w:rsidRPr="00590040" w:rsidRDefault="00FE5B8B" w:rsidP="00B547AC">
            <w:pPr>
              <w:ind w:left="175"/>
              <w:rPr>
                <w:rFonts w:eastAsia="Times New Roman"/>
                <w:sz w:val="20"/>
                <w:szCs w:val="20"/>
                <w:lang w:eastAsia="lt-LT"/>
              </w:rPr>
            </w:pPr>
            <w:r w:rsidRPr="00B547AC">
              <w:rPr>
                <w:rFonts w:eastAsia="Times New Roman"/>
                <w:sz w:val="20"/>
                <w:szCs w:val="20"/>
                <w:lang w:eastAsia="lt-LT"/>
              </w:rPr>
              <w:t>Biologiškai skaidžios atliekos</w:t>
            </w:r>
          </w:p>
        </w:tc>
        <w:tc>
          <w:tcPr>
            <w:tcW w:w="1134" w:type="dxa"/>
            <w:shd w:val="clear" w:color="auto" w:fill="auto"/>
            <w:noWrap/>
            <w:vAlign w:val="center"/>
          </w:tcPr>
          <w:p w14:paraId="140B27B3" w14:textId="6E13DC1D" w:rsidR="00FE5B8B" w:rsidRPr="00590040" w:rsidRDefault="00FE5B8B" w:rsidP="00FE5B8B">
            <w:pPr>
              <w:jc w:val="right"/>
              <w:rPr>
                <w:rFonts w:eastAsia="Times New Roman"/>
                <w:sz w:val="20"/>
                <w:szCs w:val="20"/>
                <w:lang w:eastAsia="lt-LT"/>
              </w:rPr>
            </w:pPr>
            <w:r>
              <w:rPr>
                <w:sz w:val="20"/>
                <w:szCs w:val="20"/>
              </w:rPr>
              <w:t>81</w:t>
            </w:r>
          </w:p>
        </w:tc>
        <w:tc>
          <w:tcPr>
            <w:tcW w:w="1134" w:type="dxa"/>
            <w:shd w:val="clear" w:color="auto" w:fill="auto"/>
            <w:noWrap/>
            <w:vAlign w:val="center"/>
          </w:tcPr>
          <w:p w14:paraId="0AFEBCAC" w14:textId="0AF0372E" w:rsidR="00FE5B8B" w:rsidRDefault="00FE5B8B" w:rsidP="00FE5B8B">
            <w:pPr>
              <w:jc w:val="right"/>
              <w:rPr>
                <w:sz w:val="20"/>
                <w:szCs w:val="20"/>
              </w:rPr>
            </w:pPr>
            <w:r>
              <w:rPr>
                <w:sz w:val="20"/>
                <w:szCs w:val="20"/>
              </w:rPr>
              <w:t>65</w:t>
            </w:r>
          </w:p>
        </w:tc>
        <w:tc>
          <w:tcPr>
            <w:tcW w:w="1276" w:type="dxa"/>
            <w:vAlign w:val="center"/>
          </w:tcPr>
          <w:p w14:paraId="3EF6F5F7" w14:textId="3C818FE4" w:rsidR="00FE5B8B" w:rsidRDefault="00FE5B8B" w:rsidP="00FE5B8B">
            <w:pPr>
              <w:jc w:val="right"/>
              <w:rPr>
                <w:sz w:val="20"/>
                <w:szCs w:val="20"/>
              </w:rPr>
            </w:pPr>
            <w:r>
              <w:rPr>
                <w:sz w:val="20"/>
                <w:szCs w:val="20"/>
              </w:rPr>
              <w:t>62</w:t>
            </w:r>
          </w:p>
        </w:tc>
      </w:tr>
      <w:tr w:rsidR="00FE5B8B" w:rsidRPr="00590040" w14:paraId="5D1384BA" w14:textId="77777777" w:rsidTr="00FE5B8B">
        <w:trPr>
          <w:trHeight w:val="70"/>
        </w:trPr>
        <w:tc>
          <w:tcPr>
            <w:tcW w:w="5245" w:type="dxa"/>
            <w:shd w:val="clear" w:color="auto" w:fill="auto"/>
            <w:noWrap/>
            <w:vAlign w:val="bottom"/>
          </w:tcPr>
          <w:p w14:paraId="601AC548" w14:textId="5179EFCD" w:rsidR="00FE5B8B" w:rsidRPr="00590040" w:rsidRDefault="00FE5B8B" w:rsidP="00B547AC">
            <w:pPr>
              <w:ind w:left="175"/>
              <w:rPr>
                <w:rFonts w:eastAsia="Times New Roman"/>
                <w:sz w:val="20"/>
                <w:szCs w:val="20"/>
                <w:lang w:eastAsia="lt-LT"/>
              </w:rPr>
            </w:pPr>
            <w:r w:rsidRPr="00B547AC">
              <w:rPr>
                <w:rFonts w:eastAsia="Times New Roman"/>
                <w:sz w:val="20"/>
                <w:szCs w:val="20"/>
                <w:lang w:eastAsia="lt-LT"/>
              </w:rPr>
              <w:t>Gatvių valymo liekanos</w:t>
            </w:r>
          </w:p>
        </w:tc>
        <w:tc>
          <w:tcPr>
            <w:tcW w:w="1134" w:type="dxa"/>
            <w:shd w:val="clear" w:color="auto" w:fill="auto"/>
            <w:noWrap/>
            <w:vAlign w:val="center"/>
          </w:tcPr>
          <w:p w14:paraId="7E0F43D4" w14:textId="4DF15A5F" w:rsidR="00FE5B8B" w:rsidRPr="00590040" w:rsidRDefault="00FE5B8B" w:rsidP="00FE5B8B">
            <w:pPr>
              <w:jc w:val="right"/>
              <w:rPr>
                <w:rFonts w:eastAsia="Times New Roman"/>
                <w:sz w:val="20"/>
                <w:szCs w:val="20"/>
                <w:lang w:eastAsia="lt-LT"/>
              </w:rPr>
            </w:pPr>
            <w:r>
              <w:rPr>
                <w:sz w:val="20"/>
                <w:szCs w:val="20"/>
              </w:rPr>
              <w:t>2 435</w:t>
            </w:r>
          </w:p>
        </w:tc>
        <w:tc>
          <w:tcPr>
            <w:tcW w:w="1134" w:type="dxa"/>
            <w:shd w:val="clear" w:color="auto" w:fill="auto"/>
            <w:noWrap/>
            <w:vAlign w:val="center"/>
          </w:tcPr>
          <w:p w14:paraId="2AAA12B4" w14:textId="3F24D29E" w:rsidR="00FE5B8B" w:rsidRDefault="00FE5B8B" w:rsidP="00FE5B8B">
            <w:pPr>
              <w:jc w:val="right"/>
              <w:rPr>
                <w:sz w:val="20"/>
                <w:szCs w:val="20"/>
              </w:rPr>
            </w:pPr>
            <w:r>
              <w:rPr>
                <w:sz w:val="20"/>
                <w:szCs w:val="20"/>
              </w:rPr>
              <w:t>2 102</w:t>
            </w:r>
          </w:p>
        </w:tc>
        <w:tc>
          <w:tcPr>
            <w:tcW w:w="1276" w:type="dxa"/>
            <w:vAlign w:val="center"/>
          </w:tcPr>
          <w:p w14:paraId="599C5270" w14:textId="02B0C4A7" w:rsidR="00FE5B8B" w:rsidRDefault="00FE5B8B" w:rsidP="00FE5B8B">
            <w:pPr>
              <w:jc w:val="right"/>
              <w:rPr>
                <w:sz w:val="20"/>
                <w:szCs w:val="20"/>
              </w:rPr>
            </w:pPr>
            <w:r>
              <w:rPr>
                <w:sz w:val="20"/>
                <w:szCs w:val="20"/>
              </w:rPr>
              <w:t>2 002</w:t>
            </w:r>
          </w:p>
        </w:tc>
      </w:tr>
      <w:tr w:rsidR="00FE5B8B" w:rsidRPr="00B547AC" w14:paraId="4DD0BB0F" w14:textId="77777777" w:rsidTr="00FE5B8B">
        <w:trPr>
          <w:trHeight w:val="70"/>
        </w:trPr>
        <w:tc>
          <w:tcPr>
            <w:tcW w:w="5245" w:type="dxa"/>
            <w:shd w:val="clear" w:color="auto" w:fill="auto"/>
            <w:noWrap/>
            <w:vAlign w:val="bottom"/>
          </w:tcPr>
          <w:p w14:paraId="2FD5DCA3" w14:textId="515A8C00" w:rsidR="00FE5B8B" w:rsidRPr="00B547AC" w:rsidRDefault="00FE5B8B" w:rsidP="00FE5B8B">
            <w:pPr>
              <w:rPr>
                <w:rFonts w:eastAsia="Times New Roman"/>
                <w:sz w:val="20"/>
                <w:szCs w:val="20"/>
                <w:lang w:eastAsia="lt-LT"/>
              </w:rPr>
            </w:pPr>
            <w:r w:rsidRPr="00B547AC">
              <w:rPr>
                <w:sz w:val="20"/>
                <w:szCs w:val="20"/>
              </w:rPr>
              <w:t>Atliekos iš DGASA</w:t>
            </w:r>
            <w:r w:rsidR="00B547AC" w:rsidRPr="00B547AC">
              <w:rPr>
                <w:sz w:val="20"/>
                <w:szCs w:val="20"/>
              </w:rPr>
              <w:t xml:space="preserve"> (biologiškai skaidžios atliekos)</w:t>
            </w:r>
          </w:p>
        </w:tc>
        <w:tc>
          <w:tcPr>
            <w:tcW w:w="1134" w:type="dxa"/>
            <w:shd w:val="clear" w:color="auto" w:fill="auto"/>
            <w:noWrap/>
            <w:vAlign w:val="center"/>
          </w:tcPr>
          <w:p w14:paraId="3A7E2D36" w14:textId="64ABB4F0" w:rsidR="00FE5B8B" w:rsidRPr="00B547AC" w:rsidRDefault="00FE5B8B" w:rsidP="00FE5B8B">
            <w:pPr>
              <w:jc w:val="right"/>
              <w:rPr>
                <w:rFonts w:eastAsia="Times New Roman"/>
                <w:sz w:val="20"/>
                <w:szCs w:val="20"/>
                <w:lang w:eastAsia="lt-LT"/>
              </w:rPr>
            </w:pPr>
            <w:r w:rsidRPr="00B547AC">
              <w:rPr>
                <w:sz w:val="20"/>
                <w:szCs w:val="20"/>
              </w:rPr>
              <w:t>1 030</w:t>
            </w:r>
          </w:p>
        </w:tc>
        <w:tc>
          <w:tcPr>
            <w:tcW w:w="1134" w:type="dxa"/>
            <w:shd w:val="clear" w:color="auto" w:fill="auto"/>
            <w:noWrap/>
            <w:vAlign w:val="center"/>
          </w:tcPr>
          <w:p w14:paraId="15993BD9" w14:textId="2A4939D3" w:rsidR="00FE5B8B" w:rsidRPr="00B547AC" w:rsidRDefault="00FE5B8B" w:rsidP="00FE5B8B">
            <w:pPr>
              <w:jc w:val="right"/>
              <w:rPr>
                <w:sz w:val="20"/>
                <w:szCs w:val="20"/>
              </w:rPr>
            </w:pPr>
            <w:r w:rsidRPr="00B547AC">
              <w:rPr>
                <w:sz w:val="20"/>
                <w:szCs w:val="20"/>
              </w:rPr>
              <w:t>498</w:t>
            </w:r>
          </w:p>
        </w:tc>
        <w:tc>
          <w:tcPr>
            <w:tcW w:w="1276" w:type="dxa"/>
            <w:vAlign w:val="center"/>
          </w:tcPr>
          <w:p w14:paraId="3299B565" w14:textId="563C16F0" w:rsidR="00FE5B8B" w:rsidRPr="00B547AC" w:rsidRDefault="00FE5B8B" w:rsidP="00FE5B8B">
            <w:pPr>
              <w:jc w:val="right"/>
              <w:rPr>
                <w:sz w:val="20"/>
                <w:szCs w:val="20"/>
              </w:rPr>
            </w:pPr>
            <w:r w:rsidRPr="00B547AC">
              <w:rPr>
                <w:sz w:val="20"/>
                <w:szCs w:val="20"/>
              </w:rPr>
              <w:t>597</w:t>
            </w:r>
          </w:p>
        </w:tc>
      </w:tr>
      <w:tr w:rsidR="00B547AC" w:rsidRPr="00590040" w14:paraId="64E1287A" w14:textId="77777777" w:rsidTr="00B547AC">
        <w:trPr>
          <w:trHeight w:val="70"/>
        </w:trPr>
        <w:tc>
          <w:tcPr>
            <w:tcW w:w="5245" w:type="dxa"/>
            <w:shd w:val="clear" w:color="auto" w:fill="auto"/>
            <w:noWrap/>
            <w:vAlign w:val="center"/>
          </w:tcPr>
          <w:p w14:paraId="2D1CEE7C" w14:textId="31E9AB69" w:rsidR="00B547AC" w:rsidRPr="00590040" w:rsidRDefault="00B547AC" w:rsidP="00B547AC">
            <w:pPr>
              <w:rPr>
                <w:rFonts w:eastAsia="Times New Roman"/>
                <w:sz w:val="20"/>
                <w:szCs w:val="20"/>
                <w:lang w:eastAsia="lt-LT"/>
              </w:rPr>
            </w:pPr>
            <w:r w:rsidRPr="00B547AC">
              <w:rPr>
                <w:rFonts w:eastAsia="Times New Roman"/>
                <w:sz w:val="20"/>
                <w:szCs w:val="20"/>
                <w:lang w:eastAsia="lt-LT"/>
              </w:rPr>
              <w:t>Tekstilės atliekos surenkamos iš gyventojų</w:t>
            </w:r>
          </w:p>
        </w:tc>
        <w:tc>
          <w:tcPr>
            <w:tcW w:w="1134" w:type="dxa"/>
            <w:shd w:val="clear" w:color="auto" w:fill="auto"/>
            <w:noWrap/>
            <w:vAlign w:val="center"/>
          </w:tcPr>
          <w:p w14:paraId="49F5D1C7" w14:textId="44C0A8AA" w:rsidR="00B547AC" w:rsidRPr="00B547AC" w:rsidRDefault="00B547AC" w:rsidP="00B547AC">
            <w:pPr>
              <w:jc w:val="right"/>
              <w:rPr>
                <w:rFonts w:eastAsia="Times New Roman"/>
                <w:sz w:val="20"/>
                <w:szCs w:val="20"/>
                <w:lang w:eastAsia="lt-LT"/>
              </w:rPr>
            </w:pPr>
            <w:r w:rsidRPr="00B547AC">
              <w:rPr>
                <w:sz w:val="20"/>
                <w:szCs w:val="20"/>
              </w:rPr>
              <w:t>96</w:t>
            </w:r>
          </w:p>
        </w:tc>
        <w:tc>
          <w:tcPr>
            <w:tcW w:w="1134" w:type="dxa"/>
            <w:shd w:val="clear" w:color="auto" w:fill="auto"/>
            <w:noWrap/>
            <w:vAlign w:val="center"/>
          </w:tcPr>
          <w:p w14:paraId="767DAB1D" w14:textId="2E1352FC" w:rsidR="00B547AC" w:rsidRPr="00B547AC" w:rsidRDefault="00B547AC" w:rsidP="00B547AC">
            <w:pPr>
              <w:jc w:val="right"/>
              <w:rPr>
                <w:sz w:val="20"/>
                <w:szCs w:val="20"/>
              </w:rPr>
            </w:pPr>
            <w:r w:rsidRPr="00B547AC">
              <w:rPr>
                <w:sz w:val="20"/>
                <w:szCs w:val="20"/>
              </w:rPr>
              <w:t>105</w:t>
            </w:r>
          </w:p>
        </w:tc>
        <w:tc>
          <w:tcPr>
            <w:tcW w:w="1276" w:type="dxa"/>
            <w:vAlign w:val="center"/>
          </w:tcPr>
          <w:p w14:paraId="4E1A5FFC" w14:textId="36634AC4" w:rsidR="00B547AC" w:rsidRPr="00B547AC" w:rsidRDefault="00B547AC" w:rsidP="00B547AC">
            <w:pPr>
              <w:jc w:val="right"/>
              <w:rPr>
                <w:sz w:val="20"/>
                <w:szCs w:val="20"/>
              </w:rPr>
            </w:pPr>
            <w:r w:rsidRPr="00B547AC">
              <w:rPr>
                <w:sz w:val="20"/>
                <w:szCs w:val="20"/>
              </w:rPr>
              <w:t>250</w:t>
            </w:r>
          </w:p>
        </w:tc>
      </w:tr>
      <w:tr w:rsidR="00B547AC" w:rsidRPr="00590040" w14:paraId="1FB3F67E" w14:textId="2346EC35" w:rsidTr="00B547AC">
        <w:trPr>
          <w:trHeight w:val="70"/>
        </w:trPr>
        <w:tc>
          <w:tcPr>
            <w:tcW w:w="5245" w:type="dxa"/>
            <w:shd w:val="clear" w:color="auto" w:fill="auto"/>
            <w:noWrap/>
            <w:vAlign w:val="center"/>
          </w:tcPr>
          <w:p w14:paraId="2414C9DF" w14:textId="597A3076" w:rsidR="00B547AC" w:rsidRDefault="00B547AC" w:rsidP="00B547AC">
            <w:pPr>
              <w:rPr>
                <w:rFonts w:eastAsia="Times New Roman"/>
                <w:sz w:val="20"/>
                <w:szCs w:val="20"/>
                <w:lang w:eastAsia="lt-LT"/>
              </w:rPr>
            </w:pPr>
            <w:r w:rsidRPr="00B547AC">
              <w:rPr>
                <w:rFonts w:eastAsia="Times New Roman"/>
                <w:sz w:val="20"/>
                <w:szCs w:val="20"/>
                <w:lang w:eastAsia="lt-LT"/>
              </w:rPr>
              <w:t>Atliekos surinktos apvažiavimo būdu</w:t>
            </w:r>
            <w:r>
              <w:rPr>
                <w:rFonts w:eastAsia="Times New Roman"/>
                <w:sz w:val="20"/>
                <w:szCs w:val="20"/>
                <w:lang w:eastAsia="lt-LT"/>
              </w:rPr>
              <w:t xml:space="preserve">. </w:t>
            </w:r>
            <w:r w:rsidRPr="00B547AC">
              <w:rPr>
                <w:sz w:val="20"/>
                <w:szCs w:val="20"/>
              </w:rPr>
              <w:t>Iš jų:</w:t>
            </w:r>
          </w:p>
        </w:tc>
        <w:tc>
          <w:tcPr>
            <w:tcW w:w="1134" w:type="dxa"/>
            <w:shd w:val="clear" w:color="auto" w:fill="auto"/>
            <w:noWrap/>
            <w:vAlign w:val="center"/>
          </w:tcPr>
          <w:p w14:paraId="4C912955" w14:textId="38398798" w:rsidR="00B547AC" w:rsidRPr="00B547AC" w:rsidRDefault="00B547AC" w:rsidP="00B547AC">
            <w:pPr>
              <w:jc w:val="right"/>
              <w:rPr>
                <w:rFonts w:eastAsia="Times New Roman"/>
                <w:sz w:val="20"/>
                <w:szCs w:val="20"/>
                <w:lang w:eastAsia="lt-LT"/>
              </w:rPr>
            </w:pPr>
            <w:r w:rsidRPr="00B547AC">
              <w:rPr>
                <w:sz w:val="20"/>
                <w:szCs w:val="20"/>
              </w:rPr>
              <w:t>52</w:t>
            </w:r>
          </w:p>
        </w:tc>
        <w:tc>
          <w:tcPr>
            <w:tcW w:w="1134" w:type="dxa"/>
            <w:shd w:val="clear" w:color="auto" w:fill="auto"/>
            <w:noWrap/>
            <w:vAlign w:val="center"/>
          </w:tcPr>
          <w:p w14:paraId="77EB79FE" w14:textId="12139E33" w:rsidR="00B547AC" w:rsidRPr="00B547AC" w:rsidRDefault="00B547AC" w:rsidP="00B547AC">
            <w:pPr>
              <w:jc w:val="right"/>
              <w:rPr>
                <w:sz w:val="20"/>
                <w:szCs w:val="20"/>
              </w:rPr>
            </w:pPr>
            <w:r w:rsidRPr="00B547AC">
              <w:rPr>
                <w:sz w:val="20"/>
                <w:szCs w:val="20"/>
              </w:rPr>
              <w:t>32</w:t>
            </w:r>
          </w:p>
        </w:tc>
        <w:tc>
          <w:tcPr>
            <w:tcW w:w="1276" w:type="dxa"/>
            <w:vAlign w:val="center"/>
          </w:tcPr>
          <w:p w14:paraId="72E0812C" w14:textId="15A8C50D" w:rsidR="00B547AC" w:rsidRPr="00B547AC" w:rsidRDefault="00B547AC" w:rsidP="00B547AC">
            <w:pPr>
              <w:jc w:val="right"/>
              <w:rPr>
                <w:sz w:val="20"/>
                <w:szCs w:val="20"/>
              </w:rPr>
            </w:pPr>
            <w:r w:rsidRPr="00B547AC">
              <w:rPr>
                <w:sz w:val="20"/>
                <w:szCs w:val="20"/>
              </w:rPr>
              <w:t>39</w:t>
            </w:r>
          </w:p>
        </w:tc>
      </w:tr>
      <w:tr w:rsidR="00B547AC" w:rsidRPr="00590040" w14:paraId="57A15AB2" w14:textId="77777777" w:rsidTr="00B547AC">
        <w:trPr>
          <w:trHeight w:val="70"/>
        </w:trPr>
        <w:tc>
          <w:tcPr>
            <w:tcW w:w="5245" w:type="dxa"/>
            <w:shd w:val="clear" w:color="auto" w:fill="auto"/>
            <w:noWrap/>
            <w:vAlign w:val="bottom"/>
          </w:tcPr>
          <w:p w14:paraId="25F97607" w14:textId="71EFDADD" w:rsidR="00B547AC" w:rsidRDefault="00B547AC" w:rsidP="00B547AC">
            <w:pPr>
              <w:ind w:left="175"/>
              <w:rPr>
                <w:rFonts w:eastAsia="Times New Roman"/>
                <w:sz w:val="20"/>
                <w:szCs w:val="20"/>
                <w:lang w:eastAsia="lt-LT"/>
              </w:rPr>
            </w:pPr>
            <w:r w:rsidRPr="00B547AC">
              <w:rPr>
                <w:rFonts w:eastAsia="Times New Roman"/>
                <w:sz w:val="20"/>
                <w:szCs w:val="20"/>
                <w:lang w:eastAsia="lt-LT"/>
              </w:rPr>
              <w:t>Didelių gabaritų atliekos</w:t>
            </w:r>
          </w:p>
        </w:tc>
        <w:tc>
          <w:tcPr>
            <w:tcW w:w="1134" w:type="dxa"/>
            <w:shd w:val="clear" w:color="auto" w:fill="auto"/>
            <w:noWrap/>
            <w:vAlign w:val="center"/>
          </w:tcPr>
          <w:p w14:paraId="6E31AA4E" w14:textId="069C31E2" w:rsidR="00B547AC" w:rsidRPr="00B547AC" w:rsidRDefault="00B547AC" w:rsidP="00B547AC">
            <w:pPr>
              <w:jc w:val="right"/>
              <w:rPr>
                <w:rFonts w:eastAsia="Times New Roman"/>
                <w:sz w:val="20"/>
                <w:szCs w:val="20"/>
                <w:lang w:eastAsia="lt-LT"/>
              </w:rPr>
            </w:pPr>
            <w:r w:rsidRPr="00B547AC">
              <w:rPr>
                <w:sz w:val="20"/>
                <w:szCs w:val="20"/>
              </w:rPr>
              <w:t>51</w:t>
            </w:r>
          </w:p>
        </w:tc>
        <w:tc>
          <w:tcPr>
            <w:tcW w:w="1134" w:type="dxa"/>
            <w:shd w:val="clear" w:color="auto" w:fill="auto"/>
            <w:noWrap/>
            <w:vAlign w:val="center"/>
          </w:tcPr>
          <w:p w14:paraId="025F6248" w14:textId="31325A62" w:rsidR="00B547AC" w:rsidRPr="00B547AC" w:rsidRDefault="00B547AC" w:rsidP="00B547AC">
            <w:pPr>
              <w:jc w:val="right"/>
              <w:rPr>
                <w:sz w:val="20"/>
                <w:szCs w:val="20"/>
              </w:rPr>
            </w:pPr>
            <w:r w:rsidRPr="00B547AC">
              <w:rPr>
                <w:sz w:val="20"/>
                <w:szCs w:val="20"/>
              </w:rPr>
              <w:t>32</w:t>
            </w:r>
          </w:p>
        </w:tc>
        <w:tc>
          <w:tcPr>
            <w:tcW w:w="1276" w:type="dxa"/>
            <w:vAlign w:val="center"/>
          </w:tcPr>
          <w:p w14:paraId="204A2605" w14:textId="73C22CAD" w:rsidR="00B547AC" w:rsidRPr="00B547AC" w:rsidRDefault="00B547AC" w:rsidP="00B547AC">
            <w:pPr>
              <w:jc w:val="right"/>
              <w:rPr>
                <w:sz w:val="20"/>
                <w:szCs w:val="20"/>
              </w:rPr>
            </w:pPr>
            <w:r w:rsidRPr="00B547AC">
              <w:rPr>
                <w:sz w:val="20"/>
                <w:szCs w:val="20"/>
              </w:rPr>
              <w:t>38</w:t>
            </w:r>
          </w:p>
        </w:tc>
      </w:tr>
      <w:tr w:rsidR="00B547AC" w:rsidRPr="00590040" w14:paraId="6A30EEC3" w14:textId="77777777" w:rsidTr="00B547AC">
        <w:trPr>
          <w:trHeight w:val="70"/>
        </w:trPr>
        <w:tc>
          <w:tcPr>
            <w:tcW w:w="5245" w:type="dxa"/>
            <w:shd w:val="clear" w:color="auto" w:fill="auto"/>
            <w:noWrap/>
            <w:vAlign w:val="bottom"/>
          </w:tcPr>
          <w:p w14:paraId="27DF5B14" w14:textId="19AC5044" w:rsidR="00B547AC" w:rsidRDefault="00B547AC" w:rsidP="00B547AC">
            <w:pPr>
              <w:ind w:left="175"/>
              <w:rPr>
                <w:rFonts w:eastAsia="Times New Roman"/>
                <w:sz w:val="20"/>
                <w:szCs w:val="20"/>
                <w:lang w:eastAsia="lt-LT"/>
              </w:rPr>
            </w:pPr>
            <w:r w:rsidRPr="00B547AC">
              <w:rPr>
                <w:rFonts w:eastAsia="Times New Roman"/>
                <w:sz w:val="20"/>
                <w:szCs w:val="20"/>
                <w:lang w:eastAsia="lt-LT"/>
              </w:rPr>
              <w:t>Pavojingos atliekos</w:t>
            </w:r>
          </w:p>
        </w:tc>
        <w:tc>
          <w:tcPr>
            <w:tcW w:w="1134" w:type="dxa"/>
            <w:shd w:val="clear" w:color="auto" w:fill="auto"/>
            <w:noWrap/>
            <w:vAlign w:val="center"/>
          </w:tcPr>
          <w:p w14:paraId="3EB5E914" w14:textId="7E833624" w:rsidR="00B547AC" w:rsidRPr="00B547AC" w:rsidRDefault="00B547AC" w:rsidP="00B547AC">
            <w:pPr>
              <w:jc w:val="right"/>
              <w:rPr>
                <w:rFonts w:eastAsia="Times New Roman"/>
                <w:sz w:val="20"/>
                <w:szCs w:val="20"/>
                <w:lang w:eastAsia="lt-LT"/>
              </w:rPr>
            </w:pPr>
            <w:r w:rsidRPr="00B547AC">
              <w:rPr>
                <w:sz w:val="20"/>
                <w:szCs w:val="20"/>
              </w:rPr>
              <w:t>1</w:t>
            </w:r>
          </w:p>
        </w:tc>
        <w:tc>
          <w:tcPr>
            <w:tcW w:w="1134" w:type="dxa"/>
            <w:shd w:val="clear" w:color="auto" w:fill="auto"/>
            <w:noWrap/>
            <w:vAlign w:val="center"/>
          </w:tcPr>
          <w:p w14:paraId="63BB83CC" w14:textId="51572936" w:rsidR="00B547AC" w:rsidRPr="00B547AC" w:rsidRDefault="00B547AC" w:rsidP="00B547AC">
            <w:pPr>
              <w:jc w:val="right"/>
              <w:rPr>
                <w:sz w:val="20"/>
                <w:szCs w:val="20"/>
              </w:rPr>
            </w:pPr>
            <w:r w:rsidRPr="00B547AC">
              <w:rPr>
                <w:sz w:val="20"/>
                <w:szCs w:val="20"/>
              </w:rPr>
              <w:t>0,4</w:t>
            </w:r>
          </w:p>
        </w:tc>
        <w:tc>
          <w:tcPr>
            <w:tcW w:w="1276" w:type="dxa"/>
            <w:vAlign w:val="center"/>
          </w:tcPr>
          <w:p w14:paraId="2BBC19A7" w14:textId="17D4D4D0" w:rsidR="00B547AC" w:rsidRPr="00B547AC" w:rsidRDefault="00B547AC" w:rsidP="00B547AC">
            <w:pPr>
              <w:jc w:val="right"/>
              <w:rPr>
                <w:sz w:val="20"/>
                <w:szCs w:val="20"/>
              </w:rPr>
            </w:pPr>
            <w:r w:rsidRPr="00B547AC">
              <w:rPr>
                <w:sz w:val="20"/>
                <w:szCs w:val="20"/>
              </w:rPr>
              <w:t>0,6</w:t>
            </w:r>
          </w:p>
        </w:tc>
      </w:tr>
      <w:tr w:rsidR="00B547AC" w:rsidRPr="00590040" w14:paraId="037EC50B" w14:textId="77777777" w:rsidTr="00B547AC">
        <w:trPr>
          <w:trHeight w:val="70"/>
        </w:trPr>
        <w:tc>
          <w:tcPr>
            <w:tcW w:w="5245" w:type="dxa"/>
            <w:shd w:val="clear" w:color="auto" w:fill="auto"/>
            <w:noWrap/>
            <w:vAlign w:val="center"/>
          </w:tcPr>
          <w:p w14:paraId="7BA99AD0" w14:textId="26ADF540" w:rsidR="00B547AC" w:rsidRDefault="00B547AC" w:rsidP="00B547AC">
            <w:pPr>
              <w:rPr>
                <w:rFonts w:eastAsia="Times New Roman"/>
                <w:sz w:val="20"/>
                <w:szCs w:val="20"/>
                <w:lang w:eastAsia="lt-LT"/>
              </w:rPr>
            </w:pPr>
            <w:r w:rsidRPr="00B547AC">
              <w:rPr>
                <w:rFonts w:eastAsia="Times New Roman"/>
                <w:sz w:val="20"/>
                <w:szCs w:val="20"/>
                <w:lang w:eastAsia="lt-LT"/>
              </w:rPr>
              <w:t>Atliekos, likusios po antrinių žaliavų ir pakuočių atliekų paruošimo</w:t>
            </w:r>
          </w:p>
        </w:tc>
        <w:tc>
          <w:tcPr>
            <w:tcW w:w="1134" w:type="dxa"/>
            <w:shd w:val="clear" w:color="auto" w:fill="auto"/>
            <w:noWrap/>
            <w:vAlign w:val="center"/>
          </w:tcPr>
          <w:p w14:paraId="34A523FC" w14:textId="16304288" w:rsidR="00B547AC" w:rsidRPr="00B547AC" w:rsidRDefault="00B547AC" w:rsidP="00B547AC">
            <w:pPr>
              <w:jc w:val="right"/>
              <w:rPr>
                <w:rFonts w:eastAsia="Times New Roman"/>
                <w:sz w:val="20"/>
                <w:szCs w:val="20"/>
                <w:lang w:eastAsia="lt-LT"/>
              </w:rPr>
            </w:pPr>
            <w:r w:rsidRPr="00B547AC">
              <w:rPr>
                <w:sz w:val="20"/>
                <w:szCs w:val="20"/>
              </w:rPr>
              <w:t>71</w:t>
            </w:r>
          </w:p>
        </w:tc>
        <w:tc>
          <w:tcPr>
            <w:tcW w:w="1134" w:type="dxa"/>
            <w:shd w:val="clear" w:color="auto" w:fill="auto"/>
            <w:noWrap/>
            <w:vAlign w:val="center"/>
          </w:tcPr>
          <w:p w14:paraId="3E624F4B" w14:textId="547520A4" w:rsidR="00B547AC" w:rsidRPr="00B547AC" w:rsidRDefault="00B547AC" w:rsidP="00B547AC">
            <w:pPr>
              <w:jc w:val="right"/>
              <w:rPr>
                <w:sz w:val="20"/>
                <w:szCs w:val="20"/>
              </w:rPr>
            </w:pPr>
            <w:r w:rsidRPr="00B547AC">
              <w:rPr>
                <w:sz w:val="20"/>
                <w:szCs w:val="20"/>
              </w:rPr>
              <w:t>65</w:t>
            </w:r>
          </w:p>
        </w:tc>
        <w:tc>
          <w:tcPr>
            <w:tcW w:w="1276" w:type="dxa"/>
            <w:vAlign w:val="center"/>
          </w:tcPr>
          <w:p w14:paraId="5C88B46E" w14:textId="2C720720" w:rsidR="00B547AC" w:rsidRPr="00B547AC" w:rsidRDefault="00B547AC" w:rsidP="00B547AC">
            <w:pPr>
              <w:jc w:val="right"/>
              <w:rPr>
                <w:sz w:val="20"/>
                <w:szCs w:val="20"/>
              </w:rPr>
            </w:pPr>
            <w:r w:rsidRPr="00B547AC">
              <w:rPr>
                <w:sz w:val="20"/>
                <w:szCs w:val="20"/>
              </w:rPr>
              <w:t>69</w:t>
            </w:r>
          </w:p>
        </w:tc>
      </w:tr>
      <w:tr w:rsidR="00B547AC" w:rsidRPr="00590040" w14:paraId="396822E1" w14:textId="7258BEEB" w:rsidTr="00B547AC">
        <w:trPr>
          <w:trHeight w:val="70"/>
        </w:trPr>
        <w:tc>
          <w:tcPr>
            <w:tcW w:w="5245" w:type="dxa"/>
            <w:shd w:val="clear" w:color="auto" w:fill="auto"/>
            <w:noWrap/>
            <w:vAlign w:val="center"/>
            <w:hideMark/>
          </w:tcPr>
          <w:p w14:paraId="14B610E8" w14:textId="78917A51" w:rsidR="00B547AC" w:rsidRPr="00590040" w:rsidRDefault="00B547AC" w:rsidP="00B547AC">
            <w:pPr>
              <w:rPr>
                <w:rFonts w:eastAsia="Times New Roman"/>
                <w:b/>
                <w:bCs/>
                <w:sz w:val="20"/>
                <w:szCs w:val="20"/>
                <w:lang w:eastAsia="lt-LT"/>
              </w:rPr>
            </w:pPr>
            <w:r w:rsidRPr="00590040">
              <w:rPr>
                <w:rFonts w:eastAsia="Times New Roman"/>
                <w:b/>
                <w:bCs/>
                <w:sz w:val="20"/>
                <w:szCs w:val="20"/>
                <w:lang w:eastAsia="lt-LT"/>
              </w:rPr>
              <w:t>Viso</w:t>
            </w:r>
          </w:p>
        </w:tc>
        <w:tc>
          <w:tcPr>
            <w:tcW w:w="1134" w:type="dxa"/>
            <w:shd w:val="clear" w:color="auto" w:fill="auto"/>
            <w:noWrap/>
            <w:vAlign w:val="center"/>
          </w:tcPr>
          <w:p w14:paraId="27B33F11" w14:textId="6105144D" w:rsidR="00B547AC" w:rsidRPr="00590040" w:rsidRDefault="00B547AC" w:rsidP="00B547AC">
            <w:pPr>
              <w:jc w:val="right"/>
              <w:rPr>
                <w:rFonts w:eastAsia="Times New Roman"/>
                <w:b/>
                <w:bCs/>
                <w:sz w:val="20"/>
                <w:szCs w:val="20"/>
                <w:lang w:eastAsia="lt-LT"/>
              </w:rPr>
            </w:pPr>
            <w:r>
              <w:rPr>
                <w:b/>
                <w:bCs/>
                <w:sz w:val="20"/>
                <w:szCs w:val="20"/>
              </w:rPr>
              <w:t>25 917</w:t>
            </w:r>
          </w:p>
        </w:tc>
        <w:tc>
          <w:tcPr>
            <w:tcW w:w="1134" w:type="dxa"/>
            <w:shd w:val="clear" w:color="auto" w:fill="auto"/>
            <w:noWrap/>
            <w:vAlign w:val="center"/>
          </w:tcPr>
          <w:p w14:paraId="22873E27" w14:textId="1AE8C6C2" w:rsidR="00B547AC" w:rsidRDefault="00B547AC" w:rsidP="00B547AC">
            <w:pPr>
              <w:jc w:val="right"/>
              <w:rPr>
                <w:b/>
                <w:bCs/>
                <w:sz w:val="20"/>
                <w:szCs w:val="20"/>
              </w:rPr>
            </w:pPr>
            <w:r>
              <w:rPr>
                <w:b/>
                <w:bCs/>
                <w:sz w:val="20"/>
                <w:szCs w:val="20"/>
              </w:rPr>
              <w:t>24 468</w:t>
            </w:r>
          </w:p>
        </w:tc>
        <w:tc>
          <w:tcPr>
            <w:tcW w:w="1276" w:type="dxa"/>
            <w:vAlign w:val="center"/>
          </w:tcPr>
          <w:p w14:paraId="51A13508" w14:textId="6F1DD2D2" w:rsidR="00B547AC" w:rsidRDefault="00B547AC" w:rsidP="00B547AC">
            <w:pPr>
              <w:jc w:val="right"/>
              <w:rPr>
                <w:b/>
                <w:bCs/>
                <w:sz w:val="20"/>
                <w:szCs w:val="20"/>
              </w:rPr>
            </w:pPr>
            <w:r>
              <w:rPr>
                <w:b/>
                <w:bCs/>
                <w:sz w:val="20"/>
                <w:szCs w:val="20"/>
              </w:rPr>
              <w:t>23 556</w:t>
            </w:r>
          </w:p>
        </w:tc>
      </w:tr>
    </w:tbl>
    <w:p w14:paraId="6FAE73B9" w14:textId="77777777" w:rsidR="00FE5B8B" w:rsidRPr="00FE5B8B" w:rsidRDefault="00FE5B8B" w:rsidP="00FE5B8B"/>
    <w:p w14:paraId="4BA1D4E0" w14:textId="7414865C" w:rsidR="00FE5B8B" w:rsidRDefault="004A2AE2" w:rsidP="00B368E8">
      <w:pPr>
        <w:jc w:val="both"/>
      </w:pPr>
      <w:r>
        <w:t xml:space="preserve">2022-23 m. </w:t>
      </w:r>
      <w:r w:rsidR="00B368E8">
        <w:t xml:space="preserve">nurodomas atliekų kiekis yra vidutinis metinis per 2022 m. ir 2023 m. prognozuojamų surinkti ir sutvarkyti komunalinių atliekų kiekis. </w:t>
      </w:r>
      <w:r w:rsidR="00770333">
        <w:t xml:space="preserve">Prognozuojamas surinkti ir sutvarkyti komunalinių atliekų kiekis yra </w:t>
      </w:r>
      <w:r w:rsidR="0054235D">
        <w:t>2</w:t>
      </w:r>
      <w:r w:rsidR="00770333">
        <w:t>,</w:t>
      </w:r>
      <w:r w:rsidR="0054235D">
        <w:t>3</w:t>
      </w:r>
      <w:r w:rsidR="00770333">
        <w:t xml:space="preserve"> tūkst. t arba </w:t>
      </w:r>
      <w:r w:rsidR="0054235D">
        <w:t>9</w:t>
      </w:r>
      <w:r w:rsidR="00770333">
        <w:t>,</w:t>
      </w:r>
      <w:r w:rsidR="0054235D">
        <w:t>1</w:t>
      </w:r>
      <w:r w:rsidR="00770333">
        <w:t xml:space="preserve"> proc. mažesnis nei 20</w:t>
      </w:r>
      <w:r w:rsidR="0054235D">
        <w:t>20</w:t>
      </w:r>
      <w:r w:rsidR="00770333">
        <w:t xml:space="preserve"> m. </w:t>
      </w:r>
      <w:r w:rsidR="002C2D3D">
        <w:t xml:space="preserve">faktinis kiekis. </w:t>
      </w:r>
      <w:r w:rsidR="00770333">
        <w:t>Prognozuojamas vidutinis 2022-23 m. mišrių komunalinių atliekų kiekis yra</w:t>
      </w:r>
      <w:r w:rsidR="0054235D">
        <w:t xml:space="preserve"> 1,6</w:t>
      </w:r>
      <w:r w:rsidR="00770333">
        <w:t xml:space="preserve"> tūkst. t arba </w:t>
      </w:r>
      <w:r w:rsidR="0054235D">
        <w:t>7,3</w:t>
      </w:r>
      <w:r w:rsidR="00770333">
        <w:t xml:space="preserve"> proc. mažesnis </w:t>
      </w:r>
      <w:r w:rsidR="0054235D">
        <w:t>2020</w:t>
      </w:r>
      <w:r w:rsidR="00770333">
        <w:t xml:space="preserve"> m. </w:t>
      </w:r>
      <w:r w:rsidR="002C2D3D">
        <w:t xml:space="preserve">faktinis kiekis. </w:t>
      </w:r>
    </w:p>
    <w:p w14:paraId="22676FEB" w14:textId="77777777" w:rsidR="00FE5B8B" w:rsidRPr="00AB0792" w:rsidRDefault="00FE5B8B" w:rsidP="00B368E8">
      <w:pPr>
        <w:jc w:val="both"/>
        <w:rPr>
          <w:sz w:val="16"/>
          <w:szCs w:val="16"/>
        </w:rPr>
      </w:pPr>
    </w:p>
    <w:p w14:paraId="00365943" w14:textId="39FFAAB8" w:rsidR="00C62A52" w:rsidRPr="00EC3E76" w:rsidRDefault="00C62A52" w:rsidP="00C62A52">
      <w:pPr>
        <w:rPr>
          <w:b/>
        </w:rPr>
      </w:pPr>
      <w:r w:rsidRPr="00364DE9">
        <w:rPr>
          <w:b/>
        </w:rPr>
        <w:t>2 lentelė.</w:t>
      </w:r>
      <w:r w:rsidRPr="00C257C2">
        <w:rPr>
          <w:b/>
        </w:rPr>
        <w:t xml:space="preserve"> Komunalinių atliekų </w:t>
      </w:r>
      <w:r w:rsidR="0030206A">
        <w:rPr>
          <w:b/>
        </w:rPr>
        <w:t xml:space="preserve">surinkimo ir </w:t>
      </w:r>
      <w:r w:rsidRPr="00C257C2">
        <w:rPr>
          <w:b/>
        </w:rPr>
        <w:t>tvarkymo sąnaudos,</w:t>
      </w:r>
      <w:r>
        <w:rPr>
          <w:b/>
        </w:rPr>
        <w:t xml:space="preserve"> Eur be PVM</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134"/>
        <w:gridCol w:w="1134"/>
        <w:gridCol w:w="1276"/>
      </w:tblGrid>
      <w:tr w:rsidR="00C62A52" w:rsidRPr="00590040" w14:paraId="0CF0A132" w14:textId="77777777" w:rsidTr="00442EC8">
        <w:trPr>
          <w:trHeight w:val="70"/>
        </w:trPr>
        <w:tc>
          <w:tcPr>
            <w:tcW w:w="5245" w:type="dxa"/>
            <w:shd w:val="clear" w:color="auto" w:fill="auto"/>
            <w:noWrap/>
            <w:vAlign w:val="center"/>
            <w:hideMark/>
          </w:tcPr>
          <w:p w14:paraId="3A8CD33D" w14:textId="77777777" w:rsidR="00C62A52" w:rsidRPr="00590040" w:rsidRDefault="00C62A52" w:rsidP="00442EC8">
            <w:pPr>
              <w:jc w:val="center"/>
              <w:rPr>
                <w:rFonts w:eastAsia="Times New Roman"/>
                <w:sz w:val="20"/>
                <w:szCs w:val="20"/>
                <w:lang w:eastAsia="lt-LT"/>
              </w:rPr>
            </w:pPr>
          </w:p>
        </w:tc>
        <w:tc>
          <w:tcPr>
            <w:tcW w:w="1134" w:type="dxa"/>
            <w:shd w:val="clear" w:color="auto" w:fill="auto"/>
            <w:noWrap/>
            <w:vAlign w:val="center"/>
            <w:hideMark/>
          </w:tcPr>
          <w:p w14:paraId="4790AF90" w14:textId="77777777" w:rsidR="00C62A52" w:rsidRPr="00815A8D" w:rsidRDefault="00C62A52" w:rsidP="00442EC8">
            <w:pPr>
              <w:jc w:val="center"/>
              <w:rPr>
                <w:rFonts w:eastAsia="Times New Roman"/>
                <w:b/>
                <w:bCs/>
                <w:sz w:val="20"/>
                <w:szCs w:val="20"/>
                <w:lang w:eastAsia="lt-LT"/>
              </w:rPr>
            </w:pPr>
            <w:r w:rsidRPr="00815A8D">
              <w:rPr>
                <w:rFonts w:eastAsia="Times New Roman"/>
                <w:b/>
                <w:bCs/>
                <w:sz w:val="20"/>
                <w:szCs w:val="20"/>
                <w:lang w:eastAsia="lt-LT"/>
              </w:rPr>
              <w:t>20</w:t>
            </w:r>
            <w:r>
              <w:rPr>
                <w:rFonts w:eastAsia="Times New Roman"/>
                <w:b/>
                <w:bCs/>
                <w:sz w:val="20"/>
                <w:szCs w:val="20"/>
                <w:lang w:eastAsia="lt-LT"/>
              </w:rPr>
              <w:t>20</w:t>
            </w:r>
            <w:r w:rsidRPr="00815A8D">
              <w:rPr>
                <w:rFonts w:eastAsia="Times New Roman"/>
                <w:b/>
                <w:bCs/>
                <w:sz w:val="20"/>
                <w:szCs w:val="20"/>
                <w:lang w:eastAsia="lt-LT"/>
              </w:rPr>
              <w:t xml:space="preserve"> m.</w:t>
            </w:r>
          </w:p>
        </w:tc>
        <w:tc>
          <w:tcPr>
            <w:tcW w:w="1134" w:type="dxa"/>
            <w:shd w:val="clear" w:color="auto" w:fill="auto"/>
            <w:noWrap/>
            <w:vAlign w:val="center"/>
            <w:hideMark/>
          </w:tcPr>
          <w:p w14:paraId="14AC1071" w14:textId="77777777" w:rsidR="00C62A52" w:rsidRPr="00815A8D" w:rsidRDefault="00C62A52" w:rsidP="00442EC8">
            <w:pPr>
              <w:jc w:val="center"/>
              <w:rPr>
                <w:rFonts w:eastAsia="Times New Roman"/>
                <w:b/>
                <w:bCs/>
                <w:sz w:val="20"/>
                <w:szCs w:val="20"/>
                <w:lang w:eastAsia="lt-LT"/>
              </w:rPr>
            </w:pPr>
            <w:r w:rsidRPr="00815A8D">
              <w:rPr>
                <w:rFonts w:eastAsia="Times New Roman"/>
                <w:b/>
                <w:bCs/>
                <w:sz w:val="20"/>
                <w:szCs w:val="20"/>
                <w:lang w:eastAsia="lt-LT"/>
              </w:rPr>
              <w:t>202</w:t>
            </w:r>
            <w:r>
              <w:rPr>
                <w:rFonts w:eastAsia="Times New Roman"/>
                <w:b/>
                <w:bCs/>
                <w:sz w:val="20"/>
                <w:szCs w:val="20"/>
                <w:lang w:eastAsia="lt-LT"/>
              </w:rPr>
              <w:t>1</w:t>
            </w:r>
            <w:r w:rsidRPr="00815A8D">
              <w:rPr>
                <w:rFonts w:eastAsia="Times New Roman"/>
                <w:b/>
                <w:bCs/>
                <w:sz w:val="20"/>
                <w:szCs w:val="20"/>
                <w:lang w:eastAsia="lt-LT"/>
              </w:rPr>
              <w:t xml:space="preserve"> m.</w:t>
            </w:r>
          </w:p>
        </w:tc>
        <w:tc>
          <w:tcPr>
            <w:tcW w:w="1276" w:type="dxa"/>
          </w:tcPr>
          <w:p w14:paraId="27FF6C76" w14:textId="77777777" w:rsidR="00C62A52" w:rsidRPr="00815A8D" w:rsidRDefault="00C62A52" w:rsidP="00442EC8">
            <w:pPr>
              <w:jc w:val="center"/>
              <w:rPr>
                <w:rFonts w:eastAsia="Times New Roman"/>
                <w:b/>
                <w:bCs/>
                <w:sz w:val="20"/>
                <w:szCs w:val="20"/>
                <w:lang w:eastAsia="lt-LT"/>
              </w:rPr>
            </w:pPr>
            <w:r>
              <w:rPr>
                <w:rFonts w:eastAsia="Times New Roman"/>
                <w:b/>
                <w:bCs/>
                <w:sz w:val="20"/>
                <w:szCs w:val="20"/>
                <w:lang w:eastAsia="lt-LT"/>
              </w:rPr>
              <w:t>2022-23 m.</w:t>
            </w:r>
          </w:p>
        </w:tc>
      </w:tr>
      <w:tr w:rsidR="0054235D" w:rsidRPr="00B547AC" w14:paraId="43651AEB" w14:textId="77777777" w:rsidTr="002C2D3D">
        <w:trPr>
          <w:trHeight w:val="70"/>
        </w:trPr>
        <w:tc>
          <w:tcPr>
            <w:tcW w:w="5245" w:type="dxa"/>
            <w:shd w:val="clear" w:color="auto" w:fill="auto"/>
            <w:noWrap/>
            <w:vAlign w:val="bottom"/>
          </w:tcPr>
          <w:p w14:paraId="0664A2BB" w14:textId="695AB615" w:rsidR="0054235D" w:rsidRPr="00B547AC" w:rsidRDefault="0054235D" w:rsidP="0054235D">
            <w:pPr>
              <w:rPr>
                <w:rFonts w:eastAsia="Times New Roman"/>
                <w:sz w:val="20"/>
                <w:szCs w:val="20"/>
                <w:lang w:eastAsia="lt-LT"/>
              </w:rPr>
            </w:pPr>
            <w:r w:rsidRPr="00C62A52">
              <w:rPr>
                <w:rFonts w:eastAsia="Times New Roman"/>
                <w:sz w:val="20"/>
                <w:szCs w:val="20"/>
                <w:lang w:eastAsia="lt-LT"/>
              </w:rPr>
              <w:t>МКА surinkimo ir vežimo sąnaudos</w:t>
            </w:r>
          </w:p>
        </w:tc>
        <w:tc>
          <w:tcPr>
            <w:tcW w:w="1134" w:type="dxa"/>
            <w:shd w:val="clear" w:color="auto" w:fill="auto"/>
            <w:noWrap/>
            <w:vAlign w:val="center"/>
          </w:tcPr>
          <w:p w14:paraId="5DC38FD0" w14:textId="6DFC25C5" w:rsidR="0054235D" w:rsidRPr="00C62A52" w:rsidRDefault="0054235D" w:rsidP="0054235D">
            <w:pPr>
              <w:jc w:val="right"/>
              <w:rPr>
                <w:sz w:val="20"/>
                <w:szCs w:val="20"/>
              </w:rPr>
            </w:pPr>
            <w:r w:rsidRPr="00C62A52">
              <w:rPr>
                <w:sz w:val="20"/>
                <w:szCs w:val="20"/>
              </w:rPr>
              <w:t>1 130 774</w:t>
            </w:r>
          </w:p>
        </w:tc>
        <w:tc>
          <w:tcPr>
            <w:tcW w:w="1134" w:type="dxa"/>
            <w:shd w:val="clear" w:color="auto" w:fill="auto"/>
            <w:noWrap/>
            <w:vAlign w:val="center"/>
          </w:tcPr>
          <w:p w14:paraId="3270FB06" w14:textId="3F5C6409" w:rsidR="0054235D" w:rsidRPr="00C62A52" w:rsidRDefault="0054235D" w:rsidP="002C2D3D">
            <w:pPr>
              <w:jc w:val="right"/>
              <w:rPr>
                <w:sz w:val="20"/>
                <w:szCs w:val="20"/>
              </w:rPr>
            </w:pPr>
            <w:r>
              <w:rPr>
                <w:color w:val="000000"/>
                <w:sz w:val="20"/>
                <w:szCs w:val="20"/>
              </w:rPr>
              <w:t>1 231 264</w:t>
            </w:r>
          </w:p>
        </w:tc>
        <w:tc>
          <w:tcPr>
            <w:tcW w:w="1276" w:type="dxa"/>
            <w:vAlign w:val="center"/>
          </w:tcPr>
          <w:p w14:paraId="335AF491" w14:textId="1A8381DB" w:rsidR="0054235D" w:rsidRPr="00C62A52" w:rsidRDefault="0054235D" w:rsidP="002C2D3D">
            <w:pPr>
              <w:jc w:val="right"/>
              <w:rPr>
                <w:sz w:val="20"/>
                <w:szCs w:val="20"/>
              </w:rPr>
            </w:pPr>
            <w:r>
              <w:rPr>
                <w:color w:val="000000"/>
                <w:sz w:val="20"/>
                <w:szCs w:val="20"/>
              </w:rPr>
              <w:t>1 353 730</w:t>
            </w:r>
          </w:p>
        </w:tc>
      </w:tr>
      <w:tr w:rsidR="00C62A52" w:rsidRPr="00B547AC" w14:paraId="6158CCE2" w14:textId="77777777" w:rsidTr="002C2D3D">
        <w:trPr>
          <w:trHeight w:val="70"/>
        </w:trPr>
        <w:tc>
          <w:tcPr>
            <w:tcW w:w="5245" w:type="dxa"/>
            <w:shd w:val="clear" w:color="auto" w:fill="auto"/>
            <w:noWrap/>
            <w:vAlign w:val="bottom"/>
          </w:tcPr>
          <w:p w14:paraId="053C45EE" w14:textId="1A2286AC" w:rsidR="00C62A52" w:rsidRPr="00C62A52" w:rsidRDefault="00C62A52" w:rsidP="00C62A52">
            <w:pPr>
              <w:rPr>
                <w:rFonts w:eastAsia="Times New Roman"/>
                <w:sz w:val="20"/>
                <w:szCs w:val="20"/>
                <w:lang w:eastAsia="lt-LT"/>
              </w:rPr>
            </w:pPr>
            <w:r w:rsidRPr="00C62A52">
              <w:rPr>
                <w:rFonts w:eastAsia="Times New Roman"/>
                <w:sz w:val="20"/>
                <w:szCs w:val="20"/>
                <w:lang w:eastAsia="lt-LT"/>
              </w:rPr>
              <w:t>MKA šalinimo sąnaudos</w:t>
            </w:r>
          </w:p>
        </w:tc>
        <w:tc>
          <w:tcPr>
            <w:tcW w:w="1134" w:type="dxa"/>
            <w:shd w:val="clear" w:color="auto" w:fill="auto"/>
            <w:noWrap/>
            <w:vAlign w:val="center"/>
          </w:tcPr>
          <w:p w14:paraId="745365A5" w14:textId="30421B94" w:rsidR="00C62A52" w:rsidRPr="00C62A52" w:rsidRDefault="00C62A52" w:rsidP="00C62A52">
            <w:pPr>
              <w:jc w:val="right"/>
              <w:rPr>
                <w:sz w:val="20"/>
                <w:szCs w:val="20"/>
              </w:rPr>
            </w:pPr>
            <w:r w:rsidRPr="00C62A52">
              <w:rPr>
                <w:sz w:val="20"/>
                <w:szCs w:val="20"/>
              </w:rPr>
              <w:t>1 115 410</w:t>
            </w:r>
          </w:p>
        </w:tc>
        <w:tc>
          <w:tcPr>
            <w:tcW w:w="1134" w:type="dxa"/>
            <w:shd w:val="clear" w:color="auto" w:fill="auto"/>
            <w:noWrap/>
            <w:vAlign w:val="center"/>
          </w:tcPr>
          <w:p w14:paraId="3E6F4EE5" w14:textId="7328B808" w:rsidR="00C62A52" w:rsidRPr="00C62A52" w:rsidRDefault="00C62A52" w:rsidP="002C2D3D">
            <w:pPr>
              <w:jc w:val="right"/>
              <w:rPr>
                <w:sz w:val="20"/>
                <w:szCs w:val="20"/>
              </w:rPr>
            </w:pPr>
            <w:r w:rsidRPr="00C62A52">
              <w:rPr>
                <w:sz w:val="20"/>
                <w:szCs w:val="20"/>
              </w:rPr>
              <w:t>1 098 511</w:t>
            </w:r>
          </w:p>
        </w:tc>
        <w:tc>
          <w:tcPr>
            <w:tcW w:w="1276" w:type="dxa"/>
            <w:vAlign w:val="center"/>
          </w:tcPr>
          <w:p w14:paraId="4F328D05" w14:textId="7C28FEBE" w:rsidR="00C62A52" w:rsidRPr="00C62A52" w:rsidRDefault="00C62A52" w:rsidP="002C2D3D">
            <w:pPr>
              <w:jc w:val="right"/>
              <w:rPr>
                <w:sz w:val="20"/>
                <w:szCs w:val="20"/>
              </w:rPr>
            </w:pPr>
            <w:r w:rsidRPr="00C62A52">
              <w:rPr>
                <w:sz w:val="20"/>
                <w:szCs w:val="20"/>
              </w:rPr>
              <w:t>1 281 642</w:t>
            </w:r>
          </w:p>
        </w:tc>
      </w:tr>
      <w:tr w:rsidR="0054235D" w:rsidRPr="00B547AC" w14:paraId="1DAC701A" w14:textId="77777777" w:rsidTr="002C2D3D">
        <w:trPr>
          <w:trHeight w:val="70"/>
        </w:trPr>
        <w:tc>
          <w:tcPr>
            <w:tcW w:w="5245" w:type="dxa"/>
            <w:shd w:val="clear" w:color="auto" w:fill="auto"/>
            <w:noWrap/>
            <w:vAlign w:val="bottom"/>
          </w:tcPr>
          <w:p w14:paraId="46B83ABD" w14:textId="61C971B7" w:rsidR="0054235D" w:rsidRPr="00C62A52" w:rsidRDefault="0054235D" w:rsidP="0054235D">
            <w:pPr>
              <w:rPr>
                <w:rFonts w:eastAsia="Times New Roman"/>
                <w:sz w:val="20"/>
                <w:szCs w:val="20"/>
                <w:lang w:eastAsia="lt-LT"/>
              </w:rPr>
            </w:pPr>
            <w:r w:rsidRPr="00C62A52">
              <w:rPr>
                <w:rFonts w:eastAsia="Times New Roman"/>
                <w:sz w:val="20"/>
                <w:szCs w:val="20"/>
                <w:lang w:eastAsia="lt-LT"/>
              </w:rPr>
              <w:t>DGA surinkimo ir tvarkymo sąnaudos</w:t>
            </w:r>
          </w:p>
        </w:tc>
        <w:tc>
          <w:tcPr>
            <w:tcW w:w="1134" w:type="dxa"/>
            <w:shd w:val="clear" w:color="auto" w:fill="auto"/>
            <w:noWrap/>
            <w:vAlign w:val="center"/>
          </w:tcPr>
          <w:p w14:paraId="24B24EC3" w14:textId="6F21482B" w:rsidR="0054235D" w:rsidRPr="00C62A52" w:rsidRDefault="0054235D" w:rsidP="0054235D">
            <w:pPr>
              <w:jc w:val="right"/>
              <w:rPr>
                <w:sz w:val="20"/>
                <w:szCs w:val="20"/>
              </w:rPr>
            </w:pPr>
            <w:r>
              <w:rPr>
                <w:sz w:val="20"/>
                <w:szCs w:val="20"/>
              </w:rPr>
              <w:t>20 211</w:t>
            </w:r>
          </w:p>
        </w:tc>
        <w:tc>
          <w:tcPr>
            <w:tcW w:w="1134" w:type="dxa"/>
            <w:shd w:val="clear" w:color="auto" w:fill="auto"/>
            <w:noWrap/>
            <w:vAlign w:val="center"/>
          </w:tcPr>
          <w:p w14:paraId="67844A1B" w14:textId="22B60F74" w:rsidR="0054235D" w:rsidRPr="00C62A52" w:rsidRDefault="0054235D" w:rsidP="002C2D3D">
            <w:pPr>
              <w:jc w:val="right"/>
              <w:rPr>
                <w:sz w:val="20"/>
                <w:szCs w:val="20"/>
              </w:rPr>
            </w:pPr>
            <w:r>
              <w:rPr>
                <w:color w:val="000000"/>
                <w:sz w:val="20"/>
                <w:szCs w:val="20"/>
              </w:rPr>
              <w:t>21 935</w:t>
            </w:r>
          </w:p>
        </w:tc>
        <w:tc>
          <w:tcPr>
            <w:tcW w:w="1276" w:type="dxa"/>
            <w:vAlign w:val="center"/>
          </w:tcPr>
          <w:p w14:paraId="591BE1A6" w14:textId="47E71F0D" w:rsidR="0054235D" w:rsidRPr="00C62A52" w:rsidRDefault="0054235D" w:rsidP="002C2D3D">
            <w:pPr>
              <w:jc w:val="right"/>
              <w:rPr>
                <w:sz w:val="20"/>
                <w:szCs w:val="20"/>
              </w:rPr>
            </w:pPr>
            <w:r>
              <w:rPr>
                <w:color w:val="000000"/>
                <w:sz w:val="20"/>
                <w:szCs w:val="20"/>
              </w:rPr>
              <w:t>24 962</w:t>
            </w:r>
          </w:p>
        </w:tc>
      </w:tr>
      <w:tr w:rsidR="0054235D" w:rsidRPr="00B547AC" w14:paraId="19C9255C" w14:textId="77777777" w:rsidTr="002C2D3D">
        <w:trPr>
          <w:trHeight w:val="70"/>
        </w:trPr>
        <w:tc>
          <w:tcPr>
            <w:tcW w:w="5245" w:type="dxa"/>
            <w:shd w:val="clear" w:color="auto" w:fill="auto"/>
            <w:noWrap/>
            <w:vAlign w:val="bottom"/>
          </w:tcPr>
          <w:p w14:paraId="366546F2" w14:textId="56B7EB95" w:rsidR="0054235D" w:rsidRPr="005814A8" w:rsidRDefault="0054235D" w:rsidP="0054235D">
            <w:pPr>
              <w:rPr>
                <w:rFonts w:eastAsia="Times New Roman"/>
                <w:sz w:val="20"/>
                <w:szCs w:val="20"/>
                <w:lang w:val="en-GB" w:eastAsia="lt-LT"/>
              </w:rPr>
            </w:pPr>
            <w:r w:rsidRPr="00C62A52">
              <w:rPr>
                <w:rFonts w:eastAsia="Times New Roman"/>
                <w:sz w:val="20"/>
                <w:szCs w:val="20"/>
                <w:lang w:eastAsia="lt-LT"/>
              </w:rPr>
              <w:t>BSA surinkimo ir tvarkymo sąnaudos</w:t>
            </w:r>
            <w:r w:rsidR="00900323">
              <w:rPr>
                <w:rFonts w:eastAsia="Times New Roman"/>
                <w:sz w:val="20"/>
                <w:szCs w:val="20"/>
                <w:lang w:eastAsia="lt-LT"/>
              </w:rPr>
              <w:t>. Iš jų:</w:t>
            </w:r>
          </w:p>
        </w:tc>
        <w:tc>
          <w:tcPr>
            <w:tcW w:w="1134" w:type="dxa"/>
            <w:shd w:val="clear" w:color="auto" w:fill="auto"/>
            <w:noWrap/>
            <w:vAlign w:val="center"/>
          </w:tcPr>
          <w:p w14:paraId="665F7C8A" w14:textId="188B653A" w:rsidR="0054235D" w:rsidRPr="00C62A52" w:rsidRDefault="0054235D" w:rsidP="0054235D">
            <w:pPr>
              <w:jc w:val="right"/>
              <w:rPr>
                <w:sz w:val="20"/>
                <w:szCs w:val="20"/>
              </w:rPr>
            </w:pPr>
            <w:r w:rsidRPr="00C62A52">
              <w:rPr>
                <w:sz w:val="20"/>
                <w:szCs w:val="20"/>
              </w:rPr>
              <w:t>20 898</w:t>
            </w:r>
          </w:p>
        </w:tc>
        <w:tc>
          <w:tcPr>
            <w:tcW w:w="1134" w:type="dxa"/>
            <w:shd w:val="clear" w:color="auto" w:fill="auto"/>
            <w:noWrap/>
            <w:vAlign w:val="center"/>
          </w:tcPr>
          <w:p w14:paraId="7839B709" w14:textId="0EF82070" w:rsidR="0054235D" w:rsidRPr="00C62A52" w:rsidRDefault="0054235D" w:rsidP="002C2D3D">
            <w:pPr>
              <w:jc w:val="right"/>
              <w:rPr>
                <w:sz w:val="20"/>
                <w:szCs w:val="20"/>
              </w:rPr>
            </w:pPr>
            <w:r>
              <w:rPr>
                <w:color w:val="000000"/>
                <w:sz w:val="20"/>
                <w:szCs w:val="20"/>
              </w:rPr>
              <w:t>17 658</w:t>
            </w:r>
          </w:p>
        </w:tc>
        <w:tc>
          <w:tcPr>
            <w:tcW w:w="1276" w:type="dxa"/>
            <w:vAlign w:val="center"/>
          </w:tcPr>
          <w:p w14:paraId="592FCC9A" w14:textId="23D948FF" w:rsidR="0054235D" w:rsidRPr="00C62A52" w:rsidRDefault="0054235D" w:rsidP="002C2D3D">
            <w:pPr>
              <w:jc w:val="right"/>
              <w:rPr>
                <w:sz w:val="20"/>
                <w:szCs w:val="20"/>
              </w:rPr>
            </w:pPr>
            <w:r>
              <w:rPr>
                <w:color w:val="000000"/>
                <w:sz w:val="20"/>
                <w:szCs w:val="20"/>
              </w:rPr>
              <w:t>178 351</w:t>
            </w:r>
          </w:p>
        </w:tc>
      </w:tr>
      <w:tr w:rsidR="00343C0F" w:rsidRPr="00B547AC" w14:paraId="063EC146" w14:textId="77777777" w:rsidTr="009C1F95">
        <w:trPr>
          <w:trHeight w:val="70"/>
        </w:trPr>
        <w:tc>
          <w:tcPr>
            <w:tcW w:w="5245" w:type="dxa"/>
            <w:shd w:val="clear" w:color="auto" w:fill="auto"/>
            <w:noWrap/>
            <w:vAlign w:val="bottom"/>
          </w:tcPr>
          <w:p w14:paraId="7F275AC5" w14:textId="0F2716F9" w:rsidR="00343C0F" w:rsidRPr="00C62A52" w:rsidRDefault="00343C0F" w:rsidP="00343C0F">
            <w:pPr>
              <w:ind w:left="176"/>
              <w:rPr>
                <w:rFonts w:eastAsia="Times New Roman"/>
                <w:sz w:val="20"/>
                <w:szCs w:val="20"/>
                <w:lang w:eastAsia="lt-LT"/>
              </w:rPr>
            </w:pPr>
            <w:r>
              <w:rPr>
                <w:rFonts w:eastAsia="Times New Roman"/>
                <w:sz w:val="20"/>
                <w:szCs w:val="20"/>
                <w:lang w:eastAsia="lt-LT"/>
              </w:rPr>
              <w:t>Žaliųjų atliekų surinkimo ir tvarkymo sąnaudos</w:t>
            </w:r>
          </w:p>
        </w:tc>
        <w:tc>
          <w:tcPr>
            <w:tcW w:w="1134" w:type="dxa"/>
            <w:shd w:val="clear" w:color="auto" w:fill="auto"/>
            <w:noWrap/>
            <w:vAlign w:val="bottom"/>
          </w:tcPr>
          <w:p w14:paraId="23D238E5" w14:textId="556B3040" w:rsidR="00343C0F" w:rsidRPr="00C62A52" w:rsidRDefault="00343C0F" w:rsidP="00343C0F">
            <w:pPr>
              <w:jc w:val="right"/>
              <w:rPr>
                <w:sz w:val="20"/>
                <w:szCs w:val="20"/>
              </w:rPr>
            </w:pPr>
            <w:r w:rsidRPr="00343C0F">
              <w:rPr>
                <w:sz w:val="20"/>
                <w:szCs w:val="20"/>
              </w:rPr>
              <w:t>20 898</w:t>
            </w:r>
          </w:p>
        </w:tc>
        <w:tc>
          <w:tcPr>
            <w:tcW w:w="1134" w:type="dxa"/>
            <w:shd w:val="clear" w:color="auto" w:fill="auto"/>
            <w:noWrap/>
            <w:vAlign w:val="bottom"/>
          </w:tcPr>
          <w:p w14:paraId="52DD7073" w14:textId="0C26F579" w:rsidR="00343C0F" w:rsidRPr="00343C0F" w:rsidRDefault="00343C0F" w:rsidP="00343C0F">
            <w:pPr>
              <w:jc w:val="right"/>
              <w:rPr>
                <w:sz w:val="20"/>
                <w:szCs w:val="20"/>
              </w:rPr>
            </w:pPr>
            <w:r w:rsidRPr="00343C0F">
              <w:rPr>
                <w:sz w:val="20"/>
                <w:szCs w:val="20"/>
              </w:rPr>
              <w:t>17 658</w:t>
            </w:r>
          </w:p>
        </w:tc>
        <w:tc>
          <w:tcPr>
            <w:tcW w:w="1276" w:type="dxa"/>
            <w:vAlign w:val="bottom"/>
          </w:tcPr>
          <w:p w14:paraId="142FBBA7" w14:textId="4DA3DDDA" w:rsidR="00343C0F" w:rsidRPr="00343C0F" w:rsidRDefault="00343C0F" w:rsidP="00343C0F">
            <w:pPr>
              <w:jc w:val="right"/>
              <w:rPr>
                <w:sz w:val="20"/>
                <w:szCs w:val="20"/>
              </w:rPr>
            </w:pPr>
            <w:r w:rsidRPr="00343C0F">
              <w:rPr>
                <w:sz w:val="20"/>
                <w:szCs w:val="20"/>
              </w:rPr>
              <w:t>23 505</w:t>
            </w:r>
          </w:p>
        </w:tc>
      </w:tr>
      <w:tr w:rsidR="00343C0F" w:rsidRPr="00B547AC" w14:paraId="66F314D3" w14:textId="77777777" w:rsidTr="0086325C">
        <w:trPr>
          <w:trHeight w:val="70"/>
        </w:trPr>
        <w:tc>
          <w:tcPr>
            <w:tcW w:w="5245" w:type="dxa"/>
            <w:shd w:val="clear" w:color="auto" w:fill="auto"/>
            <w:noWrap/>
            <w:vAlign w:val="bottom"/>
          </w:tcPr>
          <w:p w14:paraId="165BE023" w14:textId="06800672" w:rsidR="00343C0F" w:rsidRPr="00C62A52" w:rsidRDefault="00343C0F" w:rsidP="00343C0F">
            <w:pPr>
              <w:ind w:left="176"/>
              <w:rPr>
                <w:rFonts w:eastAsia="Times New Roman"/>
                <w:sz w:val="20"/>
                <w:szCs w:val="20"/>
                <w:lang w:eastAsia="lt-LT"/>
              </w:rPr>
            </w:pPr>
            <w:r>
              <w:rPr>
                <w:rFonts w:eastAsia="Times New Roman"/>
                <w:sz w:val="20"/>
                <w:szCs w:val="20"/>
                <w:lang w:eastAsia="lt-LT"/>
              </w:rPr>
              <w:t>Maisto ir virtuvės atliekų surinkimo ir tvarkymo sąnaudos</w:t>
            </w:r>
          </w:p>
        </w:tc>
        <w:tc>
          <w:tcPr>
            <w:tcW w:w="1134" w:type="dxa"/>
            <w:shd w:val="clear" w:color="auto" w:fill="auto"/>
            <w:noWrap/>
            <w:vAlign w:val="bottom"/>
          </w:tcPr>
          <w:p w14:paraId="5DB24E98" w14:textId="3B2D2F4E" w:rsidR="00343C0F" w:rsidRPr="00C62A52" w:rsidRDefault="00343C0F" w:rsidP="00343C0F">
            <w:pPr>
              <w:jc w:val="right"/>
              <w:rPr>
                <w:sz w:val="20"/>
                <w:szCs w:val="20"/>
              </w:rPr>
            </w:pPr>
            <w:r w:rsidRPr="00343C0F">
              <w:rPr>
                <w:sz w:val="20"/>
                <w:szCs w:val="20"/>
              </w:rPr>
              <w:t>0</w:t>
            </w:r>
          </w:p>
        </w:tc>
        <w:tc>
          <w:tcPr>
            <w:tcW w:w="1134" w:type="dxa"/>
            <w:shd w:val="clear" w:color="auto" w:fill="auto"/>
            <w:noWrap/>
            <w:vAlign w:val="bottom"/>
          </w:tcPr>
          <w:p w14:paraId="1C7DF9AF" w14:textId="4F7CA0EC" w:rsidR="00343C0F" w:rsidRPr="00343C0F" w:rsidRDefault="00343C0F" w:rsidP="00343C0F">
            <w:pPr>
              <w:jc w:val="right"/>
              <w:rPr>
                <w:sz w:val="20"/>
                <w:szCs w:val="20"/>
              </w:rPr>
            </w:pPr>
            <w:r w:rsidRPr="00343C0F">
              <w:rPr>
                <w:sz w:val="20"/>
                <w:szCs w:val="20"/>
              </w:rPr>
              <w:t>0</w:t>
            </w:r>
          </w:p>
        </w:tc>
        <w:tc>
          <w:tcPr>
            <w:tcW w:w="1276" w:type="dxa"/>
            <w:vAlign w:val="bottom"/>
          </w:tcPr>
          <w:p w14:paraId="27E06799" w14:textId="7B36528D" w:rsidR="00343C0F" w:rsidRPr="00343C0F" w:rsidRDefault="00343C0F" w:rsidP="00343C0F">
            <w:pPr>
              <w:jc w:val="right"/>
              <w:rPr>
                <w:sz w:val="20"/>
                <w:szCs w:val="20"/>
              </w:rPr>
            </w:pPr>
            <w:r w:rsidRPr="00343C0F">
              <w:rPr>
                <w:sz w:val="20"/>
                <w:szCs w:val="20"/>
              </w:rPr>
              <w:t>154 846</w:t>
            </w:r>
          </w:p>
        </w:tc>
      </w:tr>
      <w:tr w:rsidR="0054235D" w:rsidRPr="00B547AC" w14:paraId="0E82B569" w14:textId="77777777" w:rsidTr="002C2D3D">
        <w:trPr>
          <w:trHeight w:val="70"/>
        </w:trPr>
        <w:tc>
          <w:tcPr>
            <w:tcW w:w="5245" w:type="dxa"/>
            <w:shd w:val="clear" w:color="auto" w:fill="auto"/>
            <w:noWrap/>
            <w:vAlign w:val="bottom"/>
          </w:tcPr>
          <w:p w14:paraId="4D5098FA" w14:textId="4A70D484" w:rsidR="0054235D" w:rsidRPr="00C62A52" w:rsidRDefault="0054235D" w:rsidP="0054235D">
            <w:pPr>
              <w:rPr>
                <w:rFonts w:eastAsia="Times New Roman"/>
                <w:sz w:val="20"/>
                <w:szCs w:val="20"/>
                <w:lang w:eastAsia="lt-LT"/>
              </w:rPr>
            </w:pPr>
            <w:r w:rsidRPr="004F3FC8">
              <w:rPr>
                <w:rFonts w:eastAsia="Times New Roman"/>
                <w:sz w:val="20"/>
                <w:szCs w:val="20"/>
                <w:lang w:eastAsia="lt-LT"/>
              </w:rPr>
              <w:t>Kitų KA surinkimo ir tvarkymo sąnaudos</w:t>
            </w:r>
            <w:r w:rsidR="00343C0F">
              <w:rPr>
                <w:rFonts w:eastAsia="Times New Roman"/>
                <w:sz w:val="20"/>
                <w:szCs w:val="20"/>
                <w:lang w:eastAsia="lt-LT"/>
              </w:rPr>
              <w:t>. Iš jų:</w:t>
            </w:r>
          </w:p>
        </w:tc>
        <w:tc>
          <w:tcPr>
            <w:tcW w:w="1134" w:type="dxa"/>
            <w:shd w:val="clear" w:color="auto" w:fill="auto"/>
            <w:noWrap/>
            <w:vAlign w:val="center"/>
          </w:tcPr>
          <w:p w14:paraId="280990FA" w14:textId="0AEB0F63" w:rsidR="0054235D" w:rsidRPr="004F3FC8" w:rsidRDefault="0054235D" w:rsidP="0054235D">
            <w:pPr>
              <w:jc w:val="right"/>
              <w:rPr>
                <w:sz w:val="20"/>
                <w:szCs w:val="20"/>
              </w:rPr>
            </w:pPr>
            <w:r w:rsidRPr="004F3FC8">
              <w:rPr>
                <w:sz w:val="20"/>
                <w:szCs w:val="20"/>
              </w:rPr>
              <w:t>266 243</w:t>
            </w:r>
          </w:p>
        </w:tc>
        <w:tc>
          <w:tcPr>
            <w:tcW w:w="1134" w:type="dxa"/>
            <w:shd w:val="clear" w:color="auto" w:fill="auto"/>
            <w:noWrap/>
            <w:vAlign w:val="center"/>
          </w:tcPr>
          <w:p w14:paraId="120B9EB7" w14:textId="4239827E" w:rsidR="0054235D" w:rsidRPr="004F3FC8" w:rsidRDefault="0054235D" w:rsidP="002C2D3D">
            <w:pPr>
              <w:jc w:val="right"/>
              <w:rPr>
                <w:sz w:val="20"/>
                <w:szCs w:val="20"/>
              </w:rPr>
            </w:pPr>
            <w:r>
              <w:rPr>
                <w:color w:val="000000"/>
                <w:sz w:val="20"/>
                <w:szCs w:val="20"/>
              </w:rPr>
              <w:t>268 115</w:t>
            </w:r>
          </w:p>
        </w:tc>
        <w:tc>
          <w:tcPr>
            <w:tcW w:w="1276" w:type="dxa"/>
            <w:vAlign w:val="center"/>
          </w:tcPr>
          <w:p w14:paraId="62D4886D" w14:textId="1F2C4716" w:rsidR="0054235D" w:rsidRPr="004F3FC8" w:rsidRDefault="0054235D" w:rsidP="002C2D3D">
            <w:pPr>
              <w:jc w:val="right"/>
              <w:rPr>
                <w:sz w:val="20"/>
                <w:szCs w:val="20"/>
              </w:rPr>
            </w:pPr>
            <w:r>
              <w:rPr>
                <w:color w:val="000000"/>
                <w:sz w:val="20"/>
                <w:szCs w:val="20"/>
              </w:rPr>
              <w:t>351 126</w:t>
            </w:r>
          </w:p>
        </w:tc>
      </w:tr>
      <w:tr w:rsidR="00343C0F" w:rsidRPr="00B547AC" w14:paraId="2BD548AE" w14:textId="77777777" w:rsidTr="00343C0F">
        <w:trPr>
          <w:trHeight w:val="70"/>
        </w:trPr>
        <w:tc>
          <w:tcPr>
            <w:tcW w:w="5245" w:type="dxa"/>
            <w:shd w:val="clear" w:color="auto" w:fill="auto"/>
            <w:noWrap/>
            <w:vAlign w:val="bottom"/>
          </w:tcPr>
          <w:p w14:paraId="2EB43375" w14:textId="151F71CC" w:rsidR="00343C0F" w:rsidRPr="004F3FC8" w:rsidRDefault="00343C0F" w:rsidP="00343C0F">
            <w:pPr>
              <w:ind w:left="176"/>
              <w:rPr>
                <w:rFonts w:eastAsia="Times New Roman"/>
                <w:sz w:val="20"/>
                <w:szCs w:val="20"/>
                <w:lang w:eastAsia="lt-LT"/>
              </w:rPr>
            </w:pPr>
            <w:r>
              <w:rPr>
                <w:rFonts w:eastAsia="Times New Roman"/>
                <w:sz w:val="20"/>
                <w:szCs w:val="20"/>
                <w:lang w:eastAsia="lt-LT"/>
              </w:rPr>
              <w:t>G</w:t>
            </w:r>
            <w:r w:rsidRPr="00343C0F">
              <w:rPr>
                <w:rFonts w:eastAsia="Times New Roman"/>
                <w:sz w:val="20"/>
                <w:szCs w:val="20"/>
                <w:lang w:eastAsia="lt-LT"/>
              </w:rPr>
              <w:t>atvių sąšlavų (nuo kolektyvinių aikštelių) surinkimo ir tvarkymo</w:t>
            </w:r>
            <w:r>
              <w:rPr>
                <w:rFonts w:eastAsia="Times New Roman"/>
                <w:sz w:val="20"/>
                <w:szCs w:val="20"/>
                <w:lang w:eastAsia="lt-LT"/>
              </w:rPr>
              <w:t xml:space="preserve"> sąnaudos</w:t>
            </w:r>
          </w:p>
        </w:tc>
        <w:tc>
          <w:tcPr>
            <w:tcW w:w="1134" w:type="dxa"/>
            <w:shd w:val="clear" w:color="auto" w:fill="auto"/>
            <w:noWrap/>
            <w:vAlign w:val="center"/>
          </w:tcPr>
          <w:p w14:paraId="5226E2D3" w14:textId="0372E973" w:rsidR="00343C0F" w:rsidRPr="00343C0F" w:rsidRDefault="00343C0F" w:rsidP="00343C0F">
            <w:pPr>
              <w:jc w:val="right"/>
              <w:rPr>
                <w:sz w:val="20"/>
                <w:szCs w:val="20"/>
              </w:rPr>
            </w:pPr>
            <w:r w:rsidRPr="00343C0F">
              <w:rPr>
                <w:sz w:val="20"/>
                <w:szCs w:val="20"/>
              </w:rPr>
              <w:t>247 964</w:t>
            </w:r>
          </w:p>
        </w:tc>
        <w:tc>
          <w:tcPr>
            <w:tcW w:w="1134" w:type="dxa"/>
            <w:shd w:val="clear" w:color="auto" w:fill="auto"/>
            <w:noWrap/>
            <w:vAlign w:val="center"/>
          </w:tcPr>
          <w:p w14:paraId="38D891E5" w14:textId="6A728A83" w:rsidR="00343C0F" w:rsidRPr="00343C0F" w:rsidRDefault="00343C0F" w:rsidP="00343C0F">
            <w:pPr>
              <w:jc w:val="right"/>
              <w:rPr>
                <w:color w:val="000000"/>
                <w:sz w:val="20"/>
                <w:szCs w:val="20"/>
              </w:rPr>
            </w:pPr>
            <w:r w:rsidRPr="00343C0F">
              <w:rPr>
                <w:sz w:val="20"/>
                <w:szCs w:val="20"/>
              </w:rPr>
              <w:t>247 467</w:t>
            </w:r>
          </w:p>
        </w:tc>
        <w:tc>
          <w:tcPr>
            <w:tcW w:w="1276" w:type="dxa"/>
            <w:vAlign w:val="center"/>
          </w:tcPr>
          <w:p w14:paraId="6761BE7A" w14:textId="4738A419" w:rsidR="00343C0F" w:rsidRPr="00343C0F" w:rsidRDefault="00343C0F" w:rsidP="00343C0F">
            <w:pPr>
              <w:jc w:val="right"/>
              <w:rPr>
                <w:color w:val="000000"/>
                <w:sz w:val="20"/>
                <w:szCs w:val="20"/>
              </w:rPr>
            </w:pPr>
            <w:r w:rsidRPr="00343C0F">
              <w:rPr>
                <w:sz w:val="20"/>
                <w:szCs w:val="20"/>
              </w:rPr>
              <w:t>298 071</w:t>
            </w:r>
          </w:p>
        </w:tc>
      </w:tr>
      <w:tr w:rsidR="00343C0F" w:rsidRPr="00B547AC" w14:paraId="577558EA" w14:textId="77777777" w:rsidTr="00343C0F">
        <w:trPr>
          <w:trHeight w:val="70"/>
        </w:trPr>
        <w:tc>
          <w:tcPr>
            <w:tcW w:w="5245" w:type="dxa"/>
            <w:shd w:val="clear" w:color="auto" w:fill="auto"/>
            <w:noWrap/>
            <w:vAlign w:val="bottom"/>
          </w:tcPr>
          <w:p w14:paraId="6D6BAC5B" w14:textId="7F0F2E82" w:rsidR="00343C0F" w:rsidRPr="004F3FC8" w:rsidRDefault="00343C0F" w:rsidP="00343C0F">
            <w:pPr>
              <w:ind w:left="176"/>
              <w:rPr>
                <w:rFonts w:eastAsia="Times New Roman"/>
                <w:sz w:val="20"/>
                <w:szCs w:val="20"/>
                <w:lang w:eastAsia="lt-LT"/>
              </w:rPr>
            </w:pPr>
            <w:r w:rsidRPr="00343C0F">
              <w:rPr>
                <w:rFonts w:eastAsia="Times New Roman"/>
                <w:sz w:val="20"/>
                <w:szCs w:val="20"/>
                <w:lang w:eastAsia="lt-LT"/>
              </w:rPr>
              <w:t>Tekstilės atliekų surinkimo ir tvarkymo sąnaudos</w:t>
            </w:r>
          </w:p>
        </w:tc>
        <w:tc>
          <w:tcPr>
            <w:tcW w:w="1134" w:type="dxa"/>
            <w:shd w:val="clear" w:color="auto" w:fill="auto"/>
            <w:noWrap/>
            <w:vAlign w:val="center"/>
          </w:tcPr>
          <w:p w14:paraId="56C00748" w14:textId="0C61B739" w:rsidR="00343C0F" w:rsidRPr="00343C0F" w:rsidRDefault="00343C0F" w:rsidP="00343C0F">
            <w:pPr>
              <w:jc w:val="right"/>
              <w:rPr>
                <w:sz w:val="20"/>
                <w:szCs w:val="20"/>
              </w:rPr>
            </w:pPr>
            <w:r w:rsidRPr="00343C0F">
              <w:rPr>
                <w:sz w:val="20"/>
                <w:szCs w:val="20"/>
              </w:rPr>
              <w:t>18 279</w:t>
            </w:r>
          </w:p>
        </w:tc>
        <w:tc>
          <w:tcPr>
            <w:tcW w:w="1134" w:type="dxa"/>
            <w:shd w:val="clear" w:color="auto" w:fill="auto"/>
            <w:noWrap/>
            <w:vAlign w:val="center"/>
          </w:tcPr>
          <w:p w14:paraId="1FE44879" w14:textId="1BBEB9EF" w:rsidR="00343C0F" w:rsidRPr="00343C0F" w:rsidRDefault="00343C0F" w:rsidP="00343C0F">
            <w:pPr>
              <w:jc w:val="right"/>
              <w:rPr>
                <w:color w:val="000000"/>
                <w:sz w:val="20"/>
                <w:szCs w:val="20"/>
              </w:rPr>
            </w:pPr>
            <w:r w:rsidRPr="00343C0F">
              <w:rPr>
                <w:sz w:val="20"/>
                <w:szCs w:val="20"/>
              </w:rPr>
              <w:t>20 647</w:t>
            </w:r>
          </w:p>
        </w:tc>
        <w:tc>
          <w:tcPr>
            <w:tcW w:w="1276" w:type="dxa"/>
            <w:vAlign w:val="center"/>
          </w:tcPr>
          <w:p w14:paraId="13BD1257" w14:textId="7EEFD073" w:rsidR="00343C0F" w:rsidRPr="00343C0F" w:rsidRDefault="00343C0F" w:rsidP="00343C0F">
            <w:pPr>
              <w:jc w:val="right"/>
              <w:rPr>
                <w:color w:val="000000"/>
                <w:sz w:val="20"/>
                <w:szCs w:val="20"/>
              </w:rPr>
            </w:pPr>
            <w:r w:rsidRPr="00343C0F">
              <w:rPr>
                <w:sz w:val="20"/>
                <w:szCs w:val="20"/>
              </w:rPr>
              <w:t>53 055</w:t>
            </w:r>
          </w:p>
        </w:tc>
      </w:tr>
      <w:tr w:rsidR="004F3FC8" w:rsidRPr="00B547AC" w14:paraId="5B0C4487" w14:textId="77777777" w:rsidTr="002C2D3D">
        <w:trPr>
          <w:trHeight w:val="70"/>
        </w:trPr>
        <w:tc>
          <w:tcPr>
            <w:tcW w:w="5245" w:type="dxa"/>
            <w:shd w:val="clear" w:color="auto" w:fill="auto"/>
            <w:noWrap/>
            <w:vAlign w:val="bottom"/>
          </w:tcPr>
          <w:p w14:paraId="3160F245" w14:textId="1620D170" w:rsidR="004F3FC8" w:rsidRPr="00C62A52" w:rsidRDefault="004F3FC8" w:rsidP="004F3FC8">
            <w:pPr>
              <w:rPr>
                <w:rFonts w:eastAsia="Times New Roman"/>
                <w:sz w:val="20"/>
                <w:szCs w:val="20"/>
                <w:lang w:eastAsia="lt-LT"/>
              </w:rPr>
            </w:pPr>
            <w:r w:rsidRPr="004F3FC8">
              <w:rPr>
                <w:rFonts w:eastAsia="Times New Roman"/>
                <w:sz w:val="20"/>
                <w:szCs w:val="20"/>
                <w:lang w:eastAsia="lt-LT"/>
              </w:rPr>
              <w:t>KA tvarkymo infrastruktūros atnaujinimo sąnaudos</w:t>
            </w:r>
          </w:p>
        </w:tc>
        <w:tc>
          <w:tcPr>
            <w:tcW w:w="1134" w:type="dxa"/>
            <w:shd w:val="clear" w:color="auto" w:fill="auto"/>
            <w:noWrap/>
            <w:vAlign w:val="center"/>
          </w:tcPr>
          <w:p w14:paraId="6F3B0FF7" w14:textId="4E02C18F" w:rsidR="004F3FC8" w:rsidRPr="004F3FC8" w:rsidRDefault="004F3FC8" w:rsidP="004F3FC8">
            <w:pPr>
              <w:jc w:val="right"/>
              <w:rPr>
                <w:sz w:val="20"/>
                <w:szCs w:val="20"/>
              </w:rPr>
            </w:pPr>
            <w:r w:rsidRPr="004F3FC8">
              <w:rPr>
                <w:sz w:val="20"/>
                <w:szCs w:val="20"/>
              </w:rPr>
              <w:t>0</w:t>
            </w:r>
          </w:p>
        </w:tc>
        <w:tc>
          <w:tcPr>
            <w:tcW w:w="1134" w:type="dxa"/>
            <w:shd w:val="clear" w:color="auto" w:fill="auto"/>
            <w:noWrap/>
            <w:vAlign w:val="center"/>
          </w:tcPr>
          <w:p w14:paraId="47E05AD6" w14:textId="5AC864A3" w:rsidR="004F3FC8" w:rsidRPr="004F3FC8" w:rsidRDefault="004F3FC8" w:rsidP="002C2D3D">
            <w:pPr>
              <w:jc w:val="right"/>
              <w:rPr>
                <w:sz w:val="20"/>
                <w:szCs w:val="20"/>
              </w:rPr>
            </w:pPr>
            <w:r w:rsidRPr="004F3FC8">
              <w:rPr>
                <w:sz w:val="20"/>
                <w:szCs w:val="20"/>
              </w:rPr>
              <w:t>0</w:t>
            </w:r>
          </w:p>
        </w:tc>
        <w:tc>
          <w:tcPr>
            <w:tcW w:w="1276" w:type="dxa"/>
            <w:vAlign w:val="center"/>
          </w:tcPr>
          <w:p w14:paraId="050990FF" w14:textId="54C3C86F" w:rsidR="004F3FC8" w:rsidRPr="004F3FC8" w:rsidRDefault="00705F25" w:rsidP="002C2D3D">
            <w:pPr>
              <w:jc w:val="right"/>
              <w:rPr>
                <w:sz w:val="20"/>
                <w:szCs w:val="20"/>
              </w:rPr>
            </w:pPr>
            <w:r>
              <w:rPr>
                <w:sz w:val="20"/>
                <w:szCs w:val="20"/>
              </w:rPr>
              <w:t>45</w:t>
            </w:r>
            <w:r w:rsidR="004F3FC8" w:rsidRPr="004F3FC8">
              <w:rPr>
                <w:sz w:val="20"/>
                <w:szCs w:val="20"/>
              </w:rPr>
              <w:t xml:space="preserve"> 000</w:t>
            </w:r>
          </w:p>
        </w:tc>
      </w:tr>
      <w:tr w:rsidR="002C2D3D" w:rsidRPr="00B547AC" w14:paraId="327062D9" w14:textId="77777777" w:rsidTr="002C2D3D">
        <w:trPr>
          <w:trHeight w:val="70"/>
        </w:trPr>
        <w:tc>
          <w:tcPr>
            <w:tcW w:w="5245" w:type="dxa"/>
            <w:shd w:val="clear" w:color="auto" w:fill="auto"/>
            <w:noWrap/>
            <w:vAlign w:val="bottom"/>
          </w:tcPr>
          <w:p w14:paraId="2247CDA9" w14:textId="3C4DE62B" w:rsidR="002C2D3D" w:rsidRPr="00C62A52" w:rsidRDefault="002C2D3D" w:rsidP="002C2D3D">
            <w:pPr>
              <w:rPr>
                <w:rFonts w:eastAsia="Times New Roman"/>
                <w:sz w:val="20"/>
                <w:szCs w:val="20"/>
                <w:lang w:eastAsia="lt-LT"/>
              </w:rPr>
            </w:pPr>
            <w:r w:rsidRPr="004F3FC8">
              <w:rPr>
                <w:rFonts w:eastAsia="Times New Roman"/>
                <w:sz w:val="20"/>
                <w:szCs w:val="20"/>
                <w:lang w:eastAsia="lt-LT"/>
              </w:rPr>
              <w:t>KA tvarkymo sistemos administracinės sąnaudos</w:t>
            </w:r>
          </w:p>
        </w:tc>
        <w:tc>
          <w:tcPr>
            <w:tcW w:w="1134" w:type="dxa"/>
            <w:shd w:val="clear" w:color="auto" w:fill="auto"/>
            <w:noWrap/>
            <w:vAlign w:val="center"/>
          </w:tcPr>
          <w:p w14:paraId="37A985B7" w14:textId="1CEA7A5E" w:rsidR="002C2D3D" w:rsidRPr="004F3FC8" w:rsidRDefault="002C2D3D" w:rsidP="002C2D3D">
            <w:pPr>
              <w:jc w:val="right"/>
              <w:rPr>
                <w:sz w:val="20"/>
                <w:szCs w:val="20"/>
              </w:rPr>
            </w:pPr>
            <w:r w:rsidRPr="004F3FC8">
              <w:rPr>
                <w:sz w:val="20"/>
                <w:szCs w:val="20"/>
              </w:rPr>
              <w:t>406 506</w:t>
            </w:r>
          </w:p>
        </w:tc>
        <w:tc>
          <w:tcPr>
            <w:tcW w:w="1134" w:type="dxa"/>
            <w:shd w:val="clear" w:color="auto" w:fill="auto"/>
            <w:noWrap/>
            <w:vAlign w:val="center"/>
          </w:tcPr>
          <w:p w14:paraId="7D7B9598" w14:textId="05107CE2" w:rsidR="002C2D3D" w:rsidRPr="004F3FC8" w:rsidRDefault="002C2D3D" w:rsidP="002C2D3D">
            <w:pPr>
              <w:jc w:val="right"/>
              <w:rPr>
                <w:sz w:val="20"/>
                <w:szCs w:val="20"/>
              </w:rPr>
            </w:pPr>
            <w:r>
              <w:rPr>
                <w:sz w:val="20"/>
                <w:szCs w:val="20"/>
              </w:rPr>
              <w:t>411 989</w:t>
            </w:r>
          </w:p>
        </w:tc>
        <w:tc>
          <w:tcPr>
            <w:tcW w:w="1276" w:type="dxa"/>
            <w:vAlign w:val="center"/>
          </w:tcPr>
          <w:p w14:paraId="0926D970" w14:textId="0F6FB8AA" w:rsidR="002C2D3D" w:rsidRPr="004F3FC8" w:rsidRDefault="002C2D3D" w:rsidP="002C2D3D">
            <w:pPr>
              <w:jc w:val="right"/>
              <w:rPr>
                <w:sz w:val="20"/>
                <w:szCs w:val="20"/>
              </w:rPr>
            </w:pPr>
            <w:r>
              <w:rPr>
                <w:sz w:val="20"/>
                <w:szCs w:val="20"/>
              </w:rPr>
              <w:t>468 603</w:t>
            </w:r>
          </w:p>
        </w:tc>
      </w:tr>
      <w:tr w:rsidR="002C2D3D" w:rsidRPr="00B547AC" w14:paraId="4AB91D9F" w14:textId="77777777" w:rsidTr="002C2D3D">
        <w:trPr>
          <w:trHeight w:val="70"/>
        </w:trPr>
        <w:tc>
          <w:tcPr>
            <w:tcW w:w="5245" w:type="dxa"/>
            <w:shd w:val="clear" w:color="auto" w:fill="auto"/>
            <w:noWrap/>
            <w:vAlign w:val="bottom"/>
          </w:tcPr>
          <w:p w14:paraId="1DC39EE3" w14:textId="608113A7" w:rsidR="002C2D3D" w:rsidRPr="00C62A52" w:rsidRDefault="002C2D3D" w:rsidP="002C2D3D">
            <w:pPr>
              <w:rPr>
                <w:rFonts w:eastAsia="Times New Roman"/>
                <w:sz w:val="20"/>
                <w:szCs w:val="20"/>
                <w:lang w:eastAsia="lt-LT"/>
              </w:rPr>
            </w:pPr>
            <w:r w:rsidRPr="00590040">
              <w:rPr>
                <w:rFonts w:eastAsia="Times New Roman"/>
                <w:b/>
                <w:bCs/>
                <w:sz w:val="20"/>
                <w:szCs w:val="20"/>
                <w:lang w:eastAsia="lt-LT"/>
              </w:rPr>
              <w:t>Viso</w:t>
            </w:r>
          </w:p>
        </w:tc>
        <w:tc>
          <w:tcPr>
            <w:tcW w:w="1134" w:type="dxa"/>
            <w:shd w:val="clear" w:color="auto" w:fill="auto"/>
            <w:noWrap/>
            <w:vAlign w:val="center"/>
          </w:tcPr>
          <w:p w14:paraId="74B319AB" w14:textId="1EBC90EA" w:rsidR="002C2D3D" w:rsidRPr="00C62A52" w:rsidRDefault="002C2D3D" w:rsidP="002C2D3D">
            <w:pPr>
              <w:jc w:val="right"/>
              <w:rPr>
                <w:sz w:val="20"/>
                <w:szCs w:val="20"/>
              </w:rPr>
            </w:pPr>
            <w:r>
              <w:rPr>
                <w:b/>
                <w:bCs/>
                <w:color w:val="000000"/>
                <w:sz w:val="20"/>
                <w:szCs w:val="20"/>
              </w:rPr>
              <w:t>2 960 040</w:t>
            </w:r>
          </w:p>
        </w:tc>
        <w:tc>
          <w:tcPr>
            <w:tcW w:w="1134" w:type="dxa"/>
            <w:shd w:val="clear" w:color="auto" w:fill="auto"/>
            <w:noWrap/>
            <w:vAlign w:val="center"/>
          </w:tcPr>
          <w:p w14:paraId="15EC9F99" w14:textId="1716E28C" w:rsidR="002C2D3D" w:rsidRPr="00C62A52" w:rsidRDefault="002C2D3D" w:rsidP="002C2D3D">
            <w:pPr>
              <w:jc w:val="right"/>
              <w:rPr>
                <w:sz w:val="20"/>
                <w:szCs w:val="20"/>
              </w:rPr>
            </w:pPr>
            <w:r>
              <w:rPr>
                <w:b/>
                <w:bCs/>
                <w:color w:val="000000"/>
                <w:sz w:val="20"/>
                <w:szCs w:val="20"/>
              </w:rPr>
              <w:t>3 049 472</w:t>
            </w:r>
          </w:p>
        </w:tc>
        <w:tc>
          <w:tcPr>
            <w:tcW w:w="1276" w:type="dxa"/>
            <w:vAlign w:val="center"/>
          </w:tcPr>
          <w:p w14:paraId="31B36868" w14:textId="1DF7CF01" w:rsidR="002C2D3D" w:rsidRPr="00C62A52" w:rsidRDefault="002C2D3D" w:rsidP="002C2D3D">
            <w:pPr>
              <w:jc w:val="right"/>
              <w:rPr>
                <w:sz w:val="20"/>
                <w:szCs w:val="20"/>
              </w:rPr>
            </w:pPr>
            <w:r>
              <w:rPr>
                <w:b/>
                <w:bCs/>
                <w:color w:val="000000"/>
                <w:sz w:val="20"/>
                <w:szCs w:val="20"/>
              </w:rPr>
              <w:t>3 703 415</w:t>
            </w:r>
          </w:p>
        </w:tc>
      </w:tr>
    </w:tbl>
    <w:p w14:paraId="47120DDF" w14:textId="77777777" w:rsidR="0057678C" w:rsidRPr="00FE5B8B" w:rsidRDefault="0057678C" w:rsidP="00B368E8">
      <w:pPr>
        <w:jc w:val="both"/>
      </w:pPr>
    </w:p>
    <w:p w14:paraId="663C4497" w14:textId="391042ED" w:rsidR="00FE5B8B" w:rsidRDefault="00A34616" w:rsidP="00B368E8">
      <w:pPr>
        <w:jc w:val="both"/>
      </w:pPr>
      <w:r>
        <w:t xml:space="preserve">2022-23 m. numatomos vidutinės metinės </w:t>
      </w:r>
      <w:r w:rsidR="00B01DDA">
        <w:t xml:space="preserve">komunalinių atliekų surinkimo ir tvarkymo </w:t>
      </w:r>
      <w:r>
        <w:t xml:space="preserve">sąnaudos yra </w:t>
      </w:r>
      <w:r w:rsidR="00E37F9C">
        <w:t>743,4</w:t>
      </w:r>
      <w:r w:rsidR="00090AE6">
        <w:t xml:space="preserve"> tūkst. Eur arba </w:t>
      </w:r>
      <w:r w:rsidR="00E37F9C">
        <w:t>25,1</w:t>
      </w:r>
      <w:r w:rsidR="00090AE6">
        <w:t xml:space="preserve"> proc. didesnės nei </w:t>
      </w:r>
      <w:r w:rsidR="00E37F9C">
        <w:t>2020</w:t>
      </w:r>
      <w:r w:rsidR="00090AE6">
        <w:t xml:space="preserve"> m. </w:t>
      </w:r>
      <w:r w:rsidR="00E37F9C">
        <w:t xml:space="preserve">faktinės </w:t>
      </w:r>
      <w:r w:rsidR="00090AE6">
        <w:t xml:space="preserve">sąnaudos. </w:t>
      </w:r>
      <w:r w:rsidR="00B01DDA">
        <w:t>Pagrindiniai Panevėžio miesto savivaldybės komunalinių atliekų surinkimo ir tvarkymo sąnaudų pokyčiai:</w:t>
      </w:r>
    </w:p>
    <w:p w14:paraId="65DB1678" w14:textId="77777777" w:rsidR="0085745A" w:rsidRDefault="0085745A" w:rsidP="0085745A">
      <w:pPr>
        <w:pStyle w:val="Sraopastraipa"/>
        <w:numPr>
          <w:ilvl w:val="0"/>
          <w:numId w:val="3"/>
        </w:numPr>
        <w:spacing w:before="0" w:after="0" w:line="240" w:lineRule="auto"/>
        <w:ind w:left="284" w:hanging="284"/>
        <w:rPr>
          <w:sz w:val="24"/>
          <w:szCs w:val="24"/>
        </w:rPr>
      </w:pPr>
      <w:r>
        <w:rPr>
          <w:sz w:val="24"/>
          <w:szCs w:val="24"/>
        </w:rPr>
        <w:t xml:space="preserve">MKA surinkimo ir vežimo sąnaudos palyginus su 2020 m. faktinėmis sąnaudomis išauga 222,9 tūkst. Eur arba 19,7 proc. Didžiausią įtaką šių sąnaudų augimui turi ženkliai </w:t>
      </w:r>
      <w:r w:rsidRPr="004B6FDF">
        <w:rPr>
          <w:sz w:val="24"/>
          <w:szCs w:val="24"/>
        </w:rPr>
        <w:t>išaugusios darbo užmokesčio</w:t>
      </w:r>
      <w:r>
        <w:rPr>
          <w:sz w:val="24"/>
          <w:szCs w:val="24"/>
        </w:rPr>
        <w:t>, kuro, eksploatacinės bei</w:t>
      </w:r>
      <w:r w:rsidRPr="00556716">
        <w:rPr>
          <w:sz w:val="24"/>
          <w:szCs w:val="24"/>
        </w:rPr>
        <w:t xml:space="preserve"> </w:t>
      </w:r>
      <w:r>
        <w:rPr>
          <w:sz w:val="24"/>
          <w:szCs w:val="24"/>
        </w:rPr>
        <w:t xml:space="preserve">nusidėvėjimo sąnaudos. Kadangi šios sąnaudos </w:t>
      </w:r>
      <w:r>
        <w:rPr>
          <w:sz w:val="24"/>
          <w:szCs w:val="24"/>
        </w:rPr>
        <w:lastRenderedPageBreak/>
        <w:t>prognozuojamos ir 2023-iems metams, todėl darbo užmokesčio bei kuro sąnaudų augimas vertinamas proporcingai 2022-ų metų kilimui.</w:t>
      </w:r>
    </w:p>
    <w:p w14:paraId="20F9F2D4" w14:textId="77777777" w:rsidR="0085745A" w:rsidRPr="00B97639" w:rsidRDefault="0085745A" w:rsidP="0085745A">
      <w:pPr>
        <w:pStyle w:val="Sraopastraipa"/>
        <w:numPr>
          <w:ilvl w:val="0"/>
          <w:numId w:val="3"/>
        </w:numPr>
        <w:spacing w:before="0" w:after="0" w:line="240" w:lineRule="auto"/>
        <w:ind w:left="284" w:hanging="284"/>
        <w:rPr>
          <w:sz w:val="24"/>
          <w:szCs w:val="24"/>
        </w:rPr>
      </w:pPr>
      <w:r>
        <w:rPr>
          <w:sz w:val="24"/>
          <w:szCs w:val="24"/>
        </w:rPr>
        <w:t xml:space="preserve">MKA šalinimo sąnaudos.  Naujai patvirtintas Panevėžio RATC vartų mokestis (nauji vartų mokesčio dydžiai bus taikomi </w:t>
      </w:r>
      <w:r w:rsidRPr="0002337F">
        <w:rPr>
          <w:sz w:val="24"/>
          <w:szCs w:val="24"/>
        </w:rPr>
        <w:t>nuo 202</w:t>
      </w:r>
      <w:r>
        <w:rPr>
          <w:sz w:val="24"/>
          <w:szCs w:val="24"/>
        </w:rPr>
        <w:t>1</w:t>
      </w:r>
      <w:r w:rsidRPr="0002337F">
        <w:rPr>
          <w:sz w:val="24"/>
          <w:szCs w:val="24"/>
        </w:rPr>
        <w:t xml:space="preserve"> m. </w:t>
      </w:r>
      <w:r>
        <w:rPr>
          <w:sz w:val="24"/>
          <w:szCs w:val="24"/>
        </w:rPr>
        <w:t>gruodžio</w:t>
      </w:r>
      <w:r w:rsidRPr="0002337F">
        <w:rPr>
          <w:sz w:val="24"/>
          <w:szCs w:val="24"/>
        </w:rPr>
        <w:t>)</w:t>
      </w:r>
      <w:r>
        <w:rPr>
          <w:sz w:val="24"/>
          <w:szCs w:val="24"/>
        </w:rPr>
        <w:t xml:space="preserve"> yra vidutiniškai 20,1 proc. didesnis už dabar esamą.</w:t>
      </w:r>
      <w:r w:rsidRPr="00CD656A">
        <w:rPr>
          <w:sz w:val="24"/>
          <w:szCs w:val="24"/>
        </w:rPr>
        <w:t xml:space="preserve"> </w:t>
      </w:r>
      <w:r>
        <w:rPr>
          <w:sz w:val="24"/>
          <w:szCs w:val="24"/>
        </w:rPr>
        <w:t xml:space="preserve">Palyginus su 2020 m. faktinėmis sąnaudomis, MKA šalinimo sąnaudos 2022-23 m. išauga 166,2 tūkst. Eur arba 14,9 proc., tačiau dėl prognozuojamo mažesnio mišrių komunalinių atliekų kiekio MKA šalinimo sąnaudos išauga mažiau nei vartų mokestis. </w:t>
      </w:r>
    </w:p>
    <w:p w14:paraId="2FE584CF" w14:textId="77777777" w:rsidR="0085745A" w:rsidRDefault="0085745A" w:rsidP="0085745A">
      <w:pPr>
        <w:pStyle w:val="Sraopastraipa"/>
        <w:numPr>
          <w:ilvl w:val="0"/>
          <w:numId w:val="3"/>
        </w:numPr>
        <w:spacing w:before="0" w:after="0" w:line="240" w:lineRule="auto"/>
        <w:ind w:left="284" w:hanging="284"/>
        <w:rPr>
          <w:sz w:val="24"/>
          <w:szCs w:val="24"/>
        </w:rPr>
      </w:pPr>
      <w:r>
        <w:rPr>
          <w:sz w:val="24"/>
          <w:szCs w:val="24"/>
        </w:rPr>
        <w:t xml:space="preserve">DGA (didelių gabaritų atliekos) surinkimo ir tvarkymo sąnaudos palyginus su 2020 m. faktinėmis sąnaudomis išauga 4,7 tūkst. Eur arba 23,5 proc. </w:t>
      </w:r>
      <w:r w:rsidRPr="00CD656A">
        <w:rPr>
          <w:sz w:val="24"/>
          <w:szCs w:val="24"/>
        </w:rPr>
        <w:t xml:space="preserve">Didžiausią įtaką šių sąnaudų augimui turi </w:t>
      </w:r>
      <w:r>
        <w:rPr>
          <w:sz w:val="24"/>
          <w:szCs w:val="24"/>
        </w:rPr>
        <w:t xml:space="preserve">išaugusios atliekų sutvarkymo kainos (sąvartyno vartų mokestis). </w:t>
      </w:r>
    </w:p>
    <w:p w14:paraId="1324D238" w14:textId="77777777" w:rsidR="0085745A" w:rsidRDefault="0085745A" w:rsidP="0085745A">
      <w:pPr>
        <w:pStyle w:val="Sraopastraipa"/>
        <w:numPr>
          <w:ilvl w:val="0"/>
          <w:numId w:val="3"/>
        </w:numPr>
        <w:spacing w:before="0" w:after="0" w:line="240" w:lineRule="auto"/>
        <w:ind w:left="284" w:hanging="284"/>
        <w:rPr>
          <w:sz w:val="24"/>
          <w:szCs w:val="24"/>
        </w:rPr>
      </w:pPr>
      <w:r>
        <w:rPr>
          <w:sz w:val="24"/>
          <w:szCs w:val="24"/>
        </w:rPr>
        <w:t>BSA (biologiškai skaidžios atliekos) 2022 m pradėjus įgyvendinti Panevėžio miesto savivaldybės sprendimus dėl m</w:t>
      </w:r>
      <w:r w:rsidRPr="00166AEA">
        <w:rPr>
          <w:sz w:val="24"/>
          <w:szCs w:val="24"/>
        </w:rPr>
        <w:t>aisto ir virtuvės atliekų rūšiuojamojo surinkim</w:t>
      </w:r>
      <w:r>
        <w:rPr>
          <w:sz w:val="24"/>
          <w:szCs w:val="24"/>
        </w:rPr>
        <w:t>o atsiras biologiškai skaidžių atliekų surinkimo ir tvarkymo sąnaudos. Numatoma, kad pradėjus vykdyti m</w:t>
      </w:r>
      <w:r w:rsidRPr="00166AEA">
        <w:rPr>
          <w:sz w:val="24"/>
          <w:szCs w:val="24"/>
        </w:rPr>
        <w:t>aisto ir virtuvės atliekų rūšiuojam</w:t>
      </w:r>
      <w:r>
        <w:rPr>
          <w:sz w:val="24"/>
          <w:szCs w:val="24"/>
        </w:rPr>
        <w:t>ąjį</w:t>
      </w:r>
      <w:r w:rsidRPr="00166AEA">
        <w:rPr>
          <w:sz w:val="24"/>
          <w:szCs w:val="24"/>
        </w:rPr>
        <w:t xml:space="preserve"> surinkim</w:t>
      </w:r>
      <w:r>
        <w:rPr>
          <w:sz w:val="24"/>
          <w:szCs w:val="24"/>
        </w:rPr>
        <w:t xml:space="preserve">ą biologiškai skaidžių atliekų surinkimo ir tvarkymo prognozuojamos sąnaudos bus 155 tūkst. Eur, o kartu su žaliųjų atliekų tvarkymu sudarys </w:t>
      </w:r>
      <w:r w:rsidRPr="00DC14DE">
        <w:rPr>
          <w:color w:val="000000"/>
          <w:sz w:val="24"/>
          <w:szCs w:val="24"/>
        </w:rPr>
        <w:t>178,4 tūkst.</w:t>
      </w:r>
      <w:r>
        <w:rPr>
          <w:color w:val="000000"/>
          <w:sz w:val="20"/>
          <w:szCs w:val="20"/>
        </w:rPr>
        <w:t xml:space="preserve"> Eur.</w:t>
      </w:r>
    </w:p>
    <w:p w14:paraId="06A159BB" w14:textId="77777777" w:rsidR="0085745A" w:rsidRDefault="0085745A" w:rsidP="0085745A">
      <w:pPr>
        <w:pStyle w:val="Sraopastraipa"/>
        <w:numPr>
          <w:ilvl w:val="0"/>
          <w:numId w:val="3"/>
        </w:numPr>
        <w:spacing w:before="0" w:after="0" w:line="240" w:lineRule="auto"/>
        <w:ind w:left="284" w:hanging="284"/>
        <w:rPr>
          <w:sz w:val="24"/>
          <w:szCs w:val="24"/>
        </w:rPr>
      </w:pPr>
      <w:r>
        <w:rPr>
          <w:sz w:val="24"/>
          <w:szCs w:val="24"/>
        </w:rPr>
        <w:t xml:space="preserve">Kitų KA (komunalinių atliekų) surinkimo ir tvarkymo sąnaudos palyginus su 2020 m. faktinėmis sąnaudomis išauga 84,9 tūkst. Eur arba 31,9 proc. Didžiausią įtaką gatvių sąšlavų (nuo kolektyvinių aikštelių) surinkimo ir tvarkymo sąnaudų išaugimui (išaugimas sudaro 50,1 tūkst. Eur arba 20,2 proc.) turi paslaugos užsakovo išsakyta pozicija dėl šių atliekų rinkimo ir tvarkymo sutankinimo. </w:t>
      </w:r>
    </w:p>
    <w:p w14:paraId="76FC14ED" w14:textId="77777777" w:rsidR="0085745A" w:rsidRPr="001808B6" w:rsidRDefault="0085745A" w:rsidP="0085745A">
      <w:pPr>
        <w:pStyle w:val="Sraopastraipa"/>
        <w:spacing w:before="0" w:after="0" w:line="240" w:lineRule="auto"/>
        <w:ind w:left="284" w:firstLine="283"/>
        <w:rPr>
          <w:sz w:val="24"/>
          <w:szCs w:val="24"/>
        </w:rPr>
      </w:pPr>
      <w:r w:rsidRPr="00DC14DE">
        <w:rPr>
          <w:sz w:val="24"/>
          <w:szCs w:val="24"/>
        </w:rPr>
        <w:t>Tekstilės atliekų surinkimo ir tvarkymo sąnaudos išauga (išauga 34,8 tūkst. Eur arba 190,2 proc.) pagrinde dėl 20</w:t>
      </w:r>
      <w:r w:rsidRPr="001808B6">
        <w:rPr>
          <w:sz w:val="24"/>
          <w:szCs w:val="24"/>
        </w:rPr>
        <w:t xml:space="preserve">22 m. numatomos tekstilės atliekų rūšiuojamojo surinkimo plėtros bei numatomų surinkti ir sutvarkyti ženkliai didesnių tekstilės atliekų kiekių (išauga nuo 96 t iki 250 t). </w:t>
      </w:r>
    </w:p>
    <w:p w14:paraId="3FBBB891" w14:textId="77777777" w:rsidR="0085745A" w:rsidRPr="001808B6" w:rsidRDefault="0085745A" w:rsidP="0085745A">
      <w:pPr>
        <w:pStyle w:val="Sraopastraipa"/>
        <w:numPr>
          <w:ilvl w:val="0"/>
          <w:numId w:val="3"/>
        </w:numPr>
        <w:spacing w:before="0" w:after="0" w:line="240" w:lineRule="auto"/>
        <w:ind w:left="284" w:hanging="284"/>
        <w:rPr>
          <w:sz w:val="24"/>
          <w:szCs w:val="24"/>
        </w:rPr>
      </w:pPr>
      <w:r w:rsidRPr="001808B6">
        <w:rPr>
          <w:sz w:val="24"/>
          <w:szCs w:val="24"/>
        </w:rPr>
        <w:t xml:space="preserve">KA infrastruktūros atnaujinimas. 2022-23 m. numatomos komunalinių atliekų tvarkymo infrastruktūros atnaujinimo sąnaudos. Valstybės ekonomikai sukant žaliojo kurso link, reikalinga bendrovėje diegti naujas, žiedinės ekonomikos principus atitinkančias technologijas. Bendrovė, būdama atliekų tvarkymo įmone, privalo vystyti darnumo su aplinka prioritetus, todėl skaičiuotinam periodui numato investicijas į aplinką tausojančias technologijas. Šie sprendimai padidins sąnaudas  45 tūkst. Eur. </w:t>
      </w:r>
    </w:p>
    <w:p w14:paraId="1FA45EE1" w14:textId="412CBF22" w:rsidR="0085745A" w:rsidRPr="001808B6" w:rsidRDefault="0085745A" w:rsidP="006F7C80">
      <w:pPr>
        <w:pStyle w:val="Sraopastraipa"/>
        <w:numPr>
          <w:ilvl w:val="0"/>
          <w:numId w:val="3"/>
        </w:numPr>
        <w:spacing w:before="0" w:after="0" w:line="240" w:lineRule="auto"/>
        <w:ind w:left="284" w:hanging="284"/>
        <w:rPr>
          <w:sz w:val="24"/>
          <w:szCs w:val="24"/>
        </w:rPr>
      </w:pPr>
      <w:r w:rsidRPr="001808B6">
        <w:rPr>
          <w:sz w:val="24"/>
          <w:szCs w:val="24"/>
        </w:rPr>
        <w:t xml:space="preserve">KA sistemos administravimo sąnaudos išauga 62,1 tūkst. Eur arba 15,3 proc. Didžiausią įtaką šių sąnaudų augimui turi </w:t>
      </w:r>
      <w:r w:rsidR="006F7C80" w:rsidRPr="001808B6">
        <w:rPr>
          <w:sz w:val="24"/>
          <w:szCs w:val="24"/>
        </w:rPr>
        <w:t xml:space="preserve">Savivaldybės administracijos pageidavimu įvestas kontrolieriaus etatas, kuris vykdo prevencinį darbą su kilnojama filmavimo kamera, </w:t>
      </w:r>
      <w:r w:rsidRPr="001808B6">
        <w:rPr>
          <w:sz w:val="24"/>
          <w:szCs w:val="24"/>
        </w:rPr>
        <w:t>išaugusios duomenų naujinimo, informacinių technologijų ir DVĮ surinkimo sąnaud</w:t>
      </w:r>
      <w:r w:rsidR="006F7C80" w:rsidRPr="001808B6">
        <w:rPr>
          <w:sz w:val="24"/>
          <w:szCs w:val="24"/>
        </w:rPr>
        <w:t>os.</w:t>
      </w:r>
      <w:r w:rsidR="006F7C80" w:rsidRPr="001808B6">
        <w:t xml:space="preserve"> </w:t>
      </w:r>
      <w:r w:rsidRPr="001808B6">
        <w:t xml:space="preserve"> </w:t>
      </w:r>
    </w:p>
    <w:p w14:paraId="3785C99C" w14:textId="22943E9D" w:rsidR="008874CF" w:rsidRPr="001808B6" w:rsidRDefault="008874CF" w:rsidP="00FE5B8B">
      <w:pPr>
        <w:rPr>
          <w:sz w:val="16"/>
          <w:szCs w:val="16"/>
        </w:rPr>
      </w:pPr>
    </w:p>
    <w:p w14:paraId="2C32D7D1" w14:textId="0F8B68B7" w:rsidR="008874CF" w:rsidRPr="001808B6" w:rsidRDefault="00C35A77" w:rsidP="00D97183">
      <w:pPr>
        <w:jc w:val="both"/>
      </w:pPr>
      <w:r w:rsidRPr="001808B6">
        <w:t>Įvertintus, kad vis didesnę įtaką mišrių komunalinių atliekų tūriniam svoriui daro pirminis šių atliekų rūšiavimas</w:t>
      </w:r>
      <w:r w:rsidR="00CA2FE7" w:rsidRPr="001808B6">
        <w:t>,</w:t>
      </w:r>
      <w:r w:rsidRPr="001808B6">
        <w:t xml:space="preserve"> bei a</w:t>
      </w:r>
      <w:r w:rsidR="008874CF" w:rsidRPr="001808B6">
        <w:t>tsižvelgiant į tai, kad nebuvo atlikti nauji mišrių komunalinių atliekų tūrinio svorio matavimai</w:t>
      </w:r>
      <w:r w:rsidR="00CA2FE7" w:rsidRPr="001808B6">
        <w:t xml:space="preserve">, skaičiuojant 2022-23 m. DVĮ dydžius pakoreguotas gyventojų </w:t>
      </w:r>
      <w:r w:rsidR="00984B4D" w:rsidRPr="001808B6">
        <w:t xml:space="preserve">ir juridinių asmenų </w:t>
      </w:r>
      <w:r w:rsidR="00CA2FE7" w:rsidRPr="001808B6">
        <w:t xml:space="preserve">naudojamų NT objektų tūrinis svoris. </w:t>
      </w:r>
      <w:r w:rsidR="00235F7D" w:rsidRPr="001808B6">
        <w:t>Pagal naujus mišrių komunalinių atliekų tūrinius svorius kiekvienai atliekų turėtojų grupei paskaičiuotos naujos komunalinių atliekų tvarkymo kainos (</w:t>
      </w:r>
      <w:r w:rsidR="00235F7D" w:rsidRPr="001808B6">
        <w:rPr>
          <w:i/>
          <w:iCs/>
        </w:rPr>
        <w:t>3 lentelė</w:t>
      </w:r>
      <w:r w:rsidR="00235F7D" w:rsidRPr="001808B6">
        <w:t xml:space="preserve">). </w:t>
      </w:r>
    </w:p>
    <w:p w14:paraId="0581CFC5" w14:textId="65E303DE" w:rsidR="00CA2FE7" w:rsidRPr="001808B6" w:rsidRDefault="00CA2FE7" w:rsidP="00FE5B8B">
      <w:pPr>
        <w:rPr>
          <w:sz w:val="16"/>
          <w:szCs w:val="16"/>
        </w:rPr>
      </w:pPr>
    </w:p>
    <w:p w14:paraId="3FA73D90" w14:textId="77777777" w:rsidR="00C86E8A" w:rsidRPr="00D97183" w:rsidRDefault="00C86E8A" w:rsidP="00C86E8A">
      <w:pPr>
        <w:rPr>
          <w:b/>
        </w:rPr>
      </w:pPr>
      <w:r w:rsidRPr="00D97183">
        <w:rPr>
          <w:b/>
        </w:rPr>
        <w:t>3 lentelė. 2022-23 m. MKA tūrinis svoris ir KA tvarkymo kaina</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134"/>
        <w:gridCol w:w="710"/>
        <w:gridCol w:w="1001"/>
        <w:gridCol w:w="983"/>
      </w:tblGrid>
      <w:tr w:rsidR="00D97183" w:rsidRPr="00D97183" w14:paraId="32A31659" w14:textId="77777777" w:rsidTr="009E0BD7">
        <w:trPr>
          <w:trHeight w:val="146"/>
        </w:trPr>
        <w:tc>
          <w:tcPr>
            <w:tcW w:w="5245" w:type="dxa"/>
            <w:vAlign w:val="center"/>
          </w:tcPr>
          <w:p w14:paraId="0DF196C8" w14:textId="77777777" w:rsidR="00C86E8A" w:rsidRPr="00D97183" w:rsidRDefault="00C86E8A" w:rsidP="009E0BD7">
            <w:pPr>
              <w:jc w:val="center"/>
              <w:rPr>
                <w:bCs/>
                <w:sz w:val="20"/>
                <w:lang w:eastAsia="lt-LT"/>
              </w:rPr>
            </w:pPr>
            <w:r w:rsidRPr="00D97183">
              <w:rPr>
                <w:b/>
                <w:bCs/>
                <w:sz w:val="20"/>
                <w:lang w:eastAsia="lt-LT"/>
              </w:rPr>
              <w:t>Atliekų turėtojų grupė</w:t>
            </w:r>
          </w:p>
        </w:tc>
        <w:tc>
          <w:tcPr>
            <w:tcW w:w="1844" w:type="dxa"/>
            <w:gridSpan w:val="2"/>
            <w:tcBorders>
              <w:bottom w:val="single" w:sz="4" w:space="0" w:color="auto"/>
            </w:tcBorders>
          </w:tcPr>
          <w:p w14:paraId="0832257D" w14:textId="77777777" w:rsidR="00C86E8A" w:rsidRPr="00D97183" w:rsidRDefault="00C86E8A" w:rsidP="009E0BD7">
            <w:pPr>
              <w:ind w:left="-35"/>
              <w:jc w:val="center"/>
              <w:rPr>
                <w:b/>
                <w:bCs/>
                <w:sz w:val="20"/>
                <w:lang w:eastAsia="lt-LT"/>
              </w:rPr>
            </w:pPr>
            <w:r w:rsidRPr="00D97183">
              <w:rPr>
                <w:b/>
                <w:bCs/>
                <w:sz w:val="20"/>
                <w:lang w:eastAsia="lt-LT"/>
              </w:rPr>
              <w:t>MKA tūrinis svoris</w:t>
            </w:r>
          </w:p>
        </w:tc>
        <w:tc>
          <w:tcPr>
            <w:tcW w:w="1984" w:type="dxa"/>
            <w:gridSpan w:val="2"/>
            <w:tcBorders>
              <w:bottom w:val="single" w:sz="4" w:space="0" w:color="auto"/>
            </w:tcBorders>
            <w:vAlign w:val="center"/>
          </w:tcPr>
          <w:p w14:paraId="06D4F40C" w14:textId="77777777" w:rsidR="00C86E8A" w:rsidRPr="00D97183" w:rsidRDefault="00C86E8A" w:rsidP="009E0BD7">
            <w:pPr>
              <w:jc w:val="center"/>
              <w:rPr>
                <w:sz w:val="20"/>
                <w:lang w:eastAsia="lt-LT"/>
              </w:rPr>
            </w:pPr>
            <w:r w:rsidRPr="00D97183">
              <w:rPr>
                <w:b/>
                <w:bCs/>
                <w:sz w:val="20"/>
                <w:lang w:eastAsia="lt-LT"/>
              </w:rPr>
              <w:t>KA tvarkymo kaina</w:t>
            </w:r>
          </w:p>
        </w:tc>
      </w:tr>
      <w:tr w:rsidR="00D97183" w:rsidRPr="00D97183" w14:paraId="46764C57" w14:textId="77777777" w:rsidTr="009E0BD7">
        <w:trPr>
          <w:trHeight w:val="146"/>
        </w:trPr>
        <w:tc>
          <w:tcPr>
            <w:tcW w:w="5245" w:type="dxa"/>
            <w:tcBorders>
              <w:right w:val="single" w:sz="4" w:space="0" w:color="auto"/>
            </w:tcBorders>
            <w:vAlign w:val="center"/>
          </w:tcPr>
          <w:p w14:paraId="359D31B2" w14:textId="77777777" w:rsidR="00C86E8A" w:rsidRPr="00D97183" w:rsidRDefault="00C86E8A" w:rsidP="009E0BD7">
            <w:pPr>
              <w:rPr>
                <w:bCs/>
                <w:sz w:val="20"/>
                <w:lang w:eastAsia="lt-LT"/>
              </w:rPr>
            </w:pPr>
            <w:r w:rsidRPr="00D97183">
              <w:rPr>
                <w:bCs/>
                <w:sz w:val="20"/>
                <w:lang w:eastAsia="lt-LT"/>
              </w:rPr>
              <w:t>Individualių namų gyventojai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A883993" w14:textId="77777777" w:rsidR="00C86E8A" w:rsidRPr="00D97183" w:rsidRDefault="00C86E8A" w:rsidP="009E0BD7">
            <w:pPr>
              <w:jc w:val="right"/>
              <w:rPr>
                <w:sz w:val="20"/>
              </w:rPr>
            </w:pPr>
            <w:r w:rsidRPr="00D97183">
              <w:rPr>
                <w:sz w:val="20"/>
              </w:rPr>
              <w:t>200,00</w:t>
            </w:r>
          </w:p>
        </w:tc>
        <w:tc>
          <w:tcPr>
            <w:tcW w:w="710" w:type="dxa"/>
            <w:tcBorders>
              <w:top w:val="single" w:sz="4" w:space="0" w:color="auto"/>
              <w:left w:val="nil"/>
              <w:bottom w:val="single" w:sz="4" w:space="0" w:color="auto"/>
              <w:right w:val="single" w:sz="4" w:space="0" w:color="auto"/>
            </w:tcBorders>
            <w:vAlign w:val="center"/>
          </w:tcPr>
          <w:p w14:paraId="0715BA49"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67983BFD" w14:textId="77777777" w:rsidR="00C86E8A" w:rsidRPr="00D97183" w:rsidRDefault="00C86E8A" w:rsidP="009E0BD7">
            <w:pPr>
              <w:jc w:val="right"/>
              <w:rPr>
                <w:bCs/>
                <w:sz w:val="20"/>
                <w:lang w:eastAsia="lt-LT"/>
              </w:rPr>
            </w:pPr>
            <w:r w:rsidRPr="00D97183">
              <w:rPr>
                <w:sz w:val="20"/>
                <w:szCs w:val="20"/>
              </w:rPr>
              <w:t>36,42</w:t>
            </w:r>
          </w:p>
        </w:tc>
        <w:tc>
          <w:tcPr>
            <w:tcW w:w="983" w:type="dxa"/>
            <w:tcBorders>
              <w:top w:val="single" w:sz="4" w:space="0" w:color="auto"/>
              <w:left w:val="nil"/>
              <w:bottom w:val="single" w:sz="4" w:space="0" w:color="auto"/>
              <w:right w:val="single" w:sz="4" w:space="0" w:color="auto"/>
            </w:tcBorders>
            <w:vAlign w:val="center"/>
          </w:tcPr>
          <w:p w14:paraId="56423EF6" w14:textId="77777777" w:rsidR="00C86E8A" w:rsidRPr="00D97183" w:rsidRDefault="00C86E8A" w:rsidP="009E0BD7">
            <w:pPr>
              <w:ind w:left="-108"/>
              <w:rPr>
                <w:b/>
                <w:bCs/>
                <w:sz w:val="20"/>
                <w:lang w:val="en-US" w:eastAsia="lt-LT"/>
              </w:rPr>
            </w:pPr>
            <w:r w:rsidRPr="00D97183">
              <w:rPr>
                <w:sz w:val="20"/>
                <w:lang w:eastAsia="lt-LT"/>
              </w:rPr>
              <w:t>Eur už m</w:t>
            </w:r>
            <w:r w:rsidRPr="00D97183">
              <w:rPr>
                <w:sz w:val="20"/>
                <w:vertAlign w:val="superscript"/>
                <w:lang w:eastAsia="lt-LT"/>
              </w:rPr>
              <w:t>3</w:t>
            </w:r>
          </w:p>
        </w:tc>
      </w:tr>
      <w:tr w:rsidR="00D97183" w:rsidRPr="00D97183" w14:paraId="4602B19F" w14:textId="77777777" w:rsidTr="009E0BD7">
        <w:trPr>
          <w:trHeight w:val="270"/>
        </w:trPr>
        <w:tc>
          <w:tcPr>
            <w:tcW w:w="5245" w:type="dxa"/>
            <w:tcBorders>
              <w:right w:val="single" w:sz="4" w:space="0" w:color="auto"/>
            </w:tcBorders>
            <w:vAlign w:val="center"/>
          </w:tcPr>
          <w:p w14:paraId="435B91CD" w14:textId="77777777" w:rsidR="00C86E8A" w:rsidRPr="00D97183" w:rsidRDefault="00C86E8A" w:rsidP="009E0BD7">
            <w:pPr>
              <w:rPr>
                <w:bCs/>
                <w:sz w:val="20"/>
                <w:lang w:eastAsia="lt-LT"/>
              </w:rPr>
            </w:pPr>
            <w:r w:rsidRPr="00D97183">
              <w:rPr>
                <w:bCs/>
                <w:sz w:val="20"/>
                <w:lang w:eastAsia="lt-LT"/>
              </w:rPr>
              <w:t>Daugiabučių namų butų gyventojai</w:t>
            </w:r>
          </w:p>
        </w:tc>
        <w:tc>
          <w:tcPr>
            <w:tcW w:w="1134" w:type="dxa"/>
            <w:tcBorders>
              <w:top w:val="single" w:sz="4" w:space="0" w:color="auto"/>
              <w:left w:val="single" w:sz="4" w:space="0" w:color="auto"/>
              <w:bottom w:val="single" w:sz="4" w:space="0" w:color="auto"/>
              <w:right w:val="nil"/>
            </w:tcBorders>
            <w:vAlign w:val="center"/>
          </w:tcPr>
          <w:p w14:paraId="2AF54A67" w14:textId="77777777" w:rsidR="00C86E8A" w:rsidRPr="00D97183" w:rsidRDefault="00C86E8A" w:rsidP="009E0BD7">
            <w:pPr>
              <w:jc w:val="right"/>
              <w:rPr>
                <w:sz w:val="20"/>
              </w:rPr>
            </w:pPr>
            <w:r w:rsidRPr="00D97183">
              <w:rPr>
                <w:sz w:val="20"/>
              </w:rPr>
              <w:t>100,00</w:t>
            </w:r>
          </w:p>
        </w:tc>
        <w:tc>
          <w:tcPr>
            <w:tcW w:w="710" w:type="dxa"/>
            <w:tcBorders>
              <w:top w:val="single" w:sz="4" w:space="0" w:color="auto"/>
              <w:left w:val="nil"/>
              <w:bottom w:val="single" w:sz="4" w:space="0" w:color="auto"/>
              <w:right w:val="single" w:sz="4" w:space="0" w:color="auto"/>
            </w:tcBorders>
            <w:vAlign w:val="center"/>
          </w:tcPr>
          <w:p w14:paraId="1F341E99"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2D868A82" w14:textId="77777777" w:rsidR="00C86E8A" w:rsidRPr="00D97183" w:rsidRDefault="00C86E8A" w:rsidP="009E0BD7">
            <w:pPr>
              <w:jc w:val="right"/>
              <w:rPr>
                <w:bCs/>
                <w:sz w:val="20"/>
                <w:lang w:eastAsia="lt-LT"/>
              </w:rPr>
            </w:pPr>
            <w:r w:rsidRPr="00D97183">
              <w:rPr>
                <w:sz w:val="20"/>
                <w:szCs w:val="20"/>
              </w:rPr>
              <w:t>18,21</w:t>
            </w:r>
          </w:p>
        </w:tc>
        <w:tc>
          <w:tcPr>
            <w:tcW w:w="983" w:type="dxa"/>
            <w:tcBorders>
              <w:top w:val="single" w:sz="4" w:space="0" w:color="auto"/>
              <w:left w:val="nil"/>
              <w:bottom w:val="single" w:sz="4" w:space="0" w:color="auto"/>
              <w:right w:val="single" w:sz="4" w:space="0" w:color="auto"/>
            </w:tcBorders>
            <w:vAlign w:val="center"/>
          </w:tcPr>
          <w:p w14:paraId="1D7C562D" w14:textId="77777777" w:rsidR="00C86E8A" w:rsidRPr="00D97183" w:rsidRDefault="00C86E8A" w:rsidP="009E0BD7">
            <w:pPr>
              <w:ind w:left="-108"/>
              <w:rPr>
                <w:b/>
                <w:bCs/>
                <w:sz w:val="20"/>
                <w:lang w:eastAsia="lt-LT"/>
              </w:rPr>
            </w:pPr>
            <w:r w:rsidRPr="00D97183">
              <w:rPr>
                <w:sz w:val="20"/>
                <w:lang w:eastAsia="lt-LT"/>
              </w:rPr>
              <w:t>Eur už m</w:t>
            </w:r>
            <w:r w:rsidRPr="00D97183">
              <w:rPr>
                <w:sz w:val="20"/>
                <w:vertAlign w:val="superscript"/>
                <w:lang w:eastAsia="lt-LT"/>
              </w:rPr>
              <w:t>3</w:t>
            </w:r>
          </w:p>
        </w:tc>
      </w:tr>
      <w:tr w:rsidR="00D97183" w:rsidRPr="00D97183" w14:paraId="29184186" w14:textId="77777777" w:rsidTr="009E0BD7">
        <w:trPr>
          <w:trHeight w:val="270"/>
        </w:trPr>
        <w:tc>
          <w:tcPr>
            <w:tcW w:w="5245" w:type="dxa"/>
            <w:tcBorders>
              <w:right w:val="single" w:sz="4" w:space="0" w:color="auto"/>
            </w:tcBorders>
            <w:vAlign w:val="center"/>
          </w:tcPr>
          <w:p w14:paraId="70650038" w14:textId="77777777" w:rsidR="00C86E8A" w:rsidRPr="00D97183" w:rsidRDefault="00C86E8A" w:rsidP="009E0BD7">
            <w:pPr>
              <w:rPr>
                <w:sz w:val="20"/>
              </w:rPr>
            </w:pPr>
            <w:r w:rsidRPr="00D97183">
              <w:rPr>
                <w:sz w:val="20"/>
              </w:rPr>
              <w:t>Viešbučių paskirties objektai</w:t>
            </w:r>
          </w:p>
        </w:tc>
        <w:tc>
          <w:tcPr>
            <w:tcW w:w="1134" w:type="dxa"/>
            <w:tcBorders>
              <w:top w:val="single" w:sz="4" w:space="0" w:color="auto"/>
              <w:left w:val="single" w:sz="4" w:space="0" w:color="auto"/>
              <w:bottom w:val="single" w:sz="4" w:space="0" w:color="auto"/>
              <w:right w:val="nil"/>
            </w:tcBorders>
            <w:vAlign w:val="center"/>
          </w:tcPr>
          <w:p w14:paraId="6DC64DEA" w14:textId="77777777" w:rsidR="00C86E8A" w:rsidRPr="00D97183" w:rsidRDefault="00C86E8A" w:rsidP="009E0BD7">
            <w:pPr>
              <w:jc w:val="right"/>
              <w:rPr>
                <w:sz w:val="20"/>
              </w:rPr>
            </w:pPr>
            <w:r w:rsidRPr="00D97183">
              <w:rPr>
                <w:sz w:val="20"/>
              </w:rPr>
              <w:t>135,01</w:t>
            </w:r>
          </w:p>
        </w:tc>
        <w:tc>
          <w:tcPr>
            <w:tcW w:w="710" w:type="dxa"/>
            <w:tcBorders>
              <w:top w:val="single" w:sz="4" w:space="0" w:color="auto"/>
              <w:left w:val="nil"/>
              <w:bottom w:val="single" w:sz="4" w:space="0" w:color="auto"/>
              <w:right w:val="single" w:sz="4" w:space="0" w:color="auto"/>
            </w:tcBorders>
            <w:vAlign w:val="center"/>
          </w:tcPr>
          <w:p w14:paraId="6BA807A9"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283ACFC3" w14:textId="77777777" w:rsidR="00C86E8A" w:rsidRPr="00D97183" w:rsidRDefault="00C86E8A" w:rsidP="009E0BD7">
            <w:pPr>
              <w:jc w:val="right"/>
              <w:rPr>
                <w:sz w:val="20"/>
              </w:rPr>
            </w:pPr>
            <w:r w:rsidRPr="00D97183">
              <w:rPr>
                <w:sz w:val="20"/>
                <w:szCs w:val="20"/>
              </w:rPr>
              <w:t>24,58</w:t>
            </w:r>
          </w:p>
        </w:tc>
        <w:tc>
          <w:tcPr>
            <w:tcW w:w="983" w:type="dxa"/>
            <w:tcBorders>
              <w:top w:val="single" w:sz="4" w:space="0" w:color="auto"/>
              <w:left w:val="nil"/>
              <w:bottom w:val="single" w:sz="4" w:space="0" w:color="auto"/>
              <w:right w:val="single" w:sz="4" w:space="0" w:color="auto"/>
            </w:tcBorders>
            <w:vAlign w:val="center"/>
          </w:tcPr>
          <w:p w14:paraId="73413EEF" w14:textId="77777777" w:rsidR="00C86E8A" w:rsidRPr="00D97183" w:rsidRDefault="00C86E8A" w:rsidP="009E0BD7">
            <w:pPr>
              <w:ind w:left="-108"/>
              <w:rPr>
                <w:b/>
                <w:bCs/>
                <w:sz w:val="20"/>
                <w:lang w:val="en-US" w:eastAsia="lt-LT"/>
              </w:rPr>
            </w:pPr>
            <w:r w:rsidRPr="00D97183">
              <w:rPr>
                <w:sz w:val="20"/>
                <w:lang w:eastAsia="lt-LT"/>
              </w:rPr>
              <w:t>Eur už m</w:t>
            </w:r>
            <w:r w:rsidRPr="00D97183">
              <w:rPr>
                <w:sz w:val="20"/>
                <w:vertAlign w:val="superscript"/>
                <w:lang w:eastAsia="lt-LT"/>
              </w:rPr>
              <w:t>3</w:t>
            </w:r>
          </w:p>
        </w:tc>
      </w:tr>
      <w:tr w:rsidR="00D97183" w:rsidRPr="00D97183" w14:paraId="47BAE7EC" w14:textId="77777777" w:rsidTr="009E0BD7">
        <w:trPr>
          <w:trHeight w:val="270"/>
        </w:trPr>
        <w:tc>
          <w:tcPr>
            <w:tcW w:w="5245" w:type="dxa"/>
            <w:tcBorders>
              <w:right w:val="single" w:sz="4" w:space="0" w:color="auto"/>
            </w:tcBorders>
            <w:vAlign w:val="center"/>
          </w:tcPr>
          <w:p w14:paraId="22967E55" w14:textId="77777777" w:rsidR="00C86E8A" w:rsidRPr="00D97183" w:rsidRDefault="00C86E8A" w:rsidP="009E0BD7">
            <w:pPr>
              <w:rPr>
                <w:sz w:val="20"/>
              </w:rPr>
            </w:pPr>
            <w:r w:rsidRPr="00D97183">
              <w:rPr>
                <w:sz w:val="20"/>
              </w:rPr>
              <w:t>Administracinės paskirties objektai</w:t>
            </w:r>
          </w:p>
        </w:tc>
        <w:tc>
          <w:tcPr>
            <w:tcW w:w="1134" w:type="dxa"/>
            <w:tcBorders>
              <w:top w:val="single" w:sz="4" w:space="0" w:color="auto"/>
              <w:left w:val="single" w:sz="4" w:space="0" w:color="auto"/>
              <w:bottom w:val="single" w:sz="4" w:space="0" w:color="auto"/>
              <w:right w:val="nil"/>
            </w:tcBorders>
            <w:vAlign w:val="center"/>
          </w:tcPr>
          <w:p w14:paraId="027955C1" w14:textId="77777777" w:rsidR="00C86E8A" w:rsidRPr="00D97183" w:rsidRDefault="00C86E8A" w:rsidP="009E0BD7">
            <w:pPr>
              <w:jc w:val="right"/>
              <w:rPr>
                <w:sz w:val="20"/>
              </w:rPr>
            </w:pPr>
            <w:r w:rsidRPr="00D97183">
              <w:rPr>
                <w:sz w:val="20"/>
              </w:rPr>
              <w:t>88,33</w:t>
            </w:r>
          </w:p>
        </w:tc>
        <w:tc>
          <w:tcPr>
            <w:tcW w:w="710" w:type="dxa"/>
            <w:tcBorders>
              <w:top w:val="single" w:sz="4" w:space="0" w:color="auto"/>
              <w:left w:val="nil"/>
              <w:bottom w:val="single" w:sz="4" w:space="0" w:color="auto"/>
              <w:right w:val="single" w:sz="4" w:space="0" w:color="auto"/>
            </w:tcBorders>
            <w:vAlign w:val="center"/>
          </w:tcPr>
          <w:p w14:paraId="03DB7C8C"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1645B984" w14:textId="77777777" w:rsidR="00C86E8A" w:rsidRPr="00D97183" w:rsidRDefault="00C86E8A" w:rsidP="009E0BD7">
            <w:pPr>
              <w:jc w:val="right"/>
              <w:rPr>
                <w:sz w:val="20"/>
              </w:rPr>
            </w:pPr>
            <w:r w:rsidRPr="00D97183">
              <w:rPr>
                <w:sz w:val="20"/>
                <w:szCs w:val="20"/>
              </w:rPr>
              <w:t>16,08</w:t>
            </w:r>
          </w:p>
        </w:tc>
        <w:tc>
          <w:tcPr>
            <w:tcW w:w="983" w:type="dxa"/>
            <w:tcBorders>
              <w:top w:val="single" w:sz="4" w:space="0" w:color="auto"/>
              <w:left w:val="nil"/>
              <w:bottom w:val="single" w:sz="4" w:space="0" w:color="auto"/>
              <w:right w:val="single" w:sz="4" w:space="0" w:color="auto"/>
            </w:tcBorders>
            <w:vAlign w:val="center"/>
          </w:tcPr>
          <w:p w14:paraId="0BEABF55" w14:textId="77777777" w:rsidR="00C86E8A" w:rsidRPr="00D97183" w:rsidRDefault="00C86E8A" w:rsidP="009E0BD7">
            <w:pPr>
              <w:ind w:left="-108"/>
              <w:rPr>
                <w:b/>
                <w:bCs/>
                <w:sz w:val="20"/>
                <w:lang w:eastAsia="lt-LT"/>
              </w:rPr>
            </w:pPr>
            <w:r w:rsidRPr="00D97183">
              <w:rPr>
                <w:sz w:val="20"/>
                <w:lang w:eastAsia="lt-LT"/>
              </w:rPr>
              <w:t>Eur už m</w:t>
            </w:r>
            <w:r w:rsidRPr="00D97183">
              <w:rPr>
                <w:sz w:val="20"/>
                <w:vertAlign w:val="superscript"/>
                <w:lang w:eastAsia="lt-LT"/>
              </w:rPr>
              <w:t>3</w:t>
            </w:r>
            <w:r w:rsidRPr="00D97183">
              <w:rPr>
                <w:sz w:val="20"/>
                <w:lang w:eastAsia="lt-LT"/>
              </w:rPr>
              <w:t xml:space="preserve"> </w:t>
            </w:r>
          </w:p>
        </w:tc>
      </w:tr>
      <w:tr w:rsidR="00D97183" w:rsidRPr="00D97183" w14:paraId="4828D1F5" w14:textId="77777777" w:rsidTr="009E0BD7">
        <w:trPr>
          <w:trHeight w:val="270"/>
        </w:trPr>
        <w:tc>
          <w:tcPr>
            <w:tcW w:w="5245" w:type="dxa"/>
            <w:tcBorders>
              <w:right w:val="single" w:sz="4" w:space="0" w:color="auto"/>
            </w:tcBorders>
            <w:vAlign w:val="center"/>
          </w:tcPr>
          <w:p w14:paraId="6860283A" w14:textId="77777777" w:rsidR="00C86E8A" w:rsidRPr="00D97183" w:rsidRDefault="00C86E8A" w:rsidP="009E0BD7">
            <w:pPr>
              <w:rPr>
                <w:sz w:val="20"/>
              </w:rPr>
            </w:pPr>
            <w:r w:rsidRPr="00D97183">
              <w:rPr>
                <w:sz w:val="20"/>
              </w:rPr>
              <w:t>Prekybos paskirties objektai</w:t>
            </w:r>
          </w:p>
        </w:tc>
        <w:tc>
          <w:tcPr>
            <w:tcW w:w="1134" w:type="dxa"/>
            <w:tcBorders>
              <w:top w:val="single" w:sz="4" w:space="0" w:color="auto"/>
              <w:left w:val="single" w:sz="4" w:space="0" w:color="auto"/>
              <w:bottom w:val="single" w:sz="4" w:space="0" w:color="auto"/>
              <w:right w:val="nil"/>
            </w:tcBorders>
            <w:vAlign w:val="center"/>
          </w:tcPr>
          <w:p w14:paraId="4BF43959" w14:textId="77777777" w:rsidR="00C86E8A" w:rsidRPr="00D97183" w:rsidRDefault="00C86E8A" w:rsidP="009E0BD7">
            <w:pPr>
              <w:jc w:val="right"/>
              <w:rPr>
                <w:sz w:val="20"/>
              </w:rPr>
            </w:pPr>
            <w:r w:rsidRPr="00D97183">
              <w:rPr>
                <w:sz w:val="20"/>
              </w:rPr>
              <w:t>94,42</w:t>
            </w:r>
          </w:p>
        </w:tc>
        <w:tc>
          <w:tcPr>
            <w:tcW w:w="710" w:type="dxa"/>
            <w:tcBorders>
              <w:top w:val="single" w:sz="4" w:space="0" w:color="auto"/>
              <w:left w:val="nil"/>
              <w:bottom w:val="single" w:sz="4" w:space="0" w:color="auto"/>
              <w:right w:val="single" w:sz="4" w:space="0" w:color="auto"/>
            </w:tcBorders>
            <w:vAlign w:val="center"/>
          </w:tcPr>
          <w:p w14:paraId="7348E3F8"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4E5E9CBA" w14:textId="77777777" w:rsidR="00C86E8A" w:rsidRPr="00D97183" w:rsidRDefault="00C86E8A" w:rsidP="009E0BD7">
            <w:pPr>
              <w:jc w:val="right"/>
              <w:rPr>
                <w:sz w:val="20"/>
              </w:rPr>
            </w:pPr>
            <w:r w:rsidRPr="00D97183">
              <w:rPr>
                <w:sz w:val="20"/>
                <w:szCs w:val="20"/>
              </w:rPr>
              <w:t>17,19</w:t>
            </w:r>
          </w:p>
        </w:tc>
        <w:tc>
          <w:tcPr>
            <w:tcW w:w="983" w:type="dxa"/>
            <w:tcBorders>
              <w:top w:val="single" w:sz="4" w:space="0" w:color="auto"/>
              <w:left w:val="nil"/>
              <w:bottom w:val="single" w:sz="4" w:space="0" w:color="auto"/>
              <w:right w:val="single" w:sz="4" w:space="0" w:color="auto"/>
            </w:tcBorders>
            <w:vAlign w:val="center"/>
          </w:tcPr>
          <w:p w14:paraId="1EAF5A53" w14:textId="77777777" w:rsidR="00C86E8A" w:rsidRPr="00D97183" w:rsidRDefault="00C86E8A" w:rsidP="009E0BD7">
            <w:pPr>
              <w:ind w:left="-108"/>
              <w:rPr>
                <w:b/>
                <w:bCs/>
                <w:sz w:val="20"/>
                <w:lang w:val="en-US" w:eastAsia="lt-LT"/>
              </w:rPr>
            </w:pPr>
            <w:r w:rsidRPr="00D97183">
              <w:rPr>
                <w:sz w:val="20"/>
                <w:lang w:eastAsia="lt-LT"/>
              </w:rPr>
              <w:t>Eur už m</w:t>
            </w:r>
            <w:r w:rsidRPr="00D97183">
              <w:rPr>
                <w:sz w:val="20"/>
                <w:vertAlign w:val="superscript"/>
                <w:lang w:eastAsia="lt-LT"/>
              </w:rPr>
              <w:t>3</w:t>
            </w:r>
          </w:p>
        </w:tc>
      </w:tr>
      <w:tr w:rsidR="00D97183" w:rsidRPr="00D97183" w14:paraId="1F0EED67" w14:textId="77777777" w:rsidTr="009E0BD7">
        <w:trPr>
          <w:trHeight w:val="270"/>
        </w:trPr>
        <w:tc>
          <w:tcPr>
            <w:tcW w:w="5245" w:type="dxa"/>
            <w:tcBorders>
              <w:right w:val="single" w:sz="4" w:space="0" w:color="auto"/>
            </w:tcBorders>
            <w:vAlign w:val="center"/>
          </w:tcPr>
          <w:p w14:paraId="610B797F" w14:textId="77777777" w:rsidR="00C86E8A" w:rsidRPr="00D97183" w:rsidRDefault="00C86E8A" w:rsidP="009E0BD7">
            <w:pPr>
              <w:rPr>
                <w:sz w:val="20"/>
              </w:rPr>
            </w:pPr>
            <w:r w:rsidRPr="00D97183">
              <w:rPr>
                <w:sz w:val="20"/>
              </w:rPr>
              <w:t>Paslaugų paskirties objektai</w:t>
            </w:r>
          </w:p>
        </w:tc>
        <w:tc>
          <w:tcPr>
            <w:tcW w:w="1134" w:type="dxa"/>
            <w:tcBorders>
              <w:top w:val="single" w:sz="4" w:space="0" w:color="auto"/>
              <w:left w:val="single" w:sz="4" w:space="0" w:color="auto"/>
              <w:bottom w:val="single" w:sz="4" w:space="0" w:color="auto"/>
              <w:right w:val="nil"/>
            </w:tcBorders>
            <w:vAlign w:val="center"/>
          </w:tcPr>
          <w:p w14:paraId="1040E0A5" w14:textId="77777777" w:rsidR="00C86E8A" w:rsidRPr="00D97183" w:rsidRDefault="00C86E8A" w:rsidP="009E0BD7">
            <w:pPr>
              <w:jc w:val="right"/>
              <w:rPr>
                <w:sz w:val="20"/>
              </w:rPr>
            </w:pPr>
            <w:r w:rsidRPr="00D97183">
              <w:rPr>
                <w:sz w:val="20"/>
              </w:rPr>
              <w:t>75,31</w:t>
            </w:r>
          </w:p>
        </w:tc>
        <w:tc>
          <w:tcPr>
            <w:tcW w:w="710" w:type="dxa"/>
            <w:tcBorders>
              <w:top w:val="single" w:sz="4" w:space="0" w:color="auto"/>
              <w:left w:val="nil"/>
              <w:bottom w:val="single" w:sz="4" w:space="0" w:color="auto"/>
              <w:right w:val="single" w:sz="4" w:space="0" w:color="auto"/>
            </w:tcBorders>
            <w:vAlign w:val="center"/>
          </w:tcPr>
          <w:p w14:paraId="23F6D5D0"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4F75450F" w14:textId="77777777" w:rsidR="00C86E8A" w:rsidRPr="00D97183" w:rsidRDefault="00C86E8A" w:rsidP="009E0BD7">
            <w:pPr>
              <w:jc w:val="right"/>
              <w:rPr>
                <w:sz w:val="20"/>
              </w:rPr>
            </w:pPr>
            <w:r w:rsidRPr="00D97183">
              <w:rPr>
                <w:sz w:val="20"/>
                <w:szCs w:val="20"/>
              </w:rPr>
              <w:t>13,71</w:t>
            </w:r>
          </w:p>
        </w:tc>
        <w:tc>
          <w:tcPr>
            <w:tcW w:w="983" w:type="dxa"/>
            <w:tcBorders>
              <w:top w:val="single" w:sz="4" w:space="0" w:color="auto"/>
              <w:left w:val="nil"/>
              <w:bottom w:val="single" w:sz="4" w:space="0" w:color="auto"/>
              <w:right w:val="single" w:sz="4" w:space="0" w:color="auto"/>
            </w:tcBorders>
            <w:vAlign w:val="center"/>
          </w:tcPr>
          <w:p w14:paraId="60E728A3" w14:textId="77777777" w:rsidR="00C86E8A" w:rsidRPr="00D97183" w:rsidRDefault="00C86E8A" w:rsidP="009E0BD7">
            <w:pPr>
              <w:ind w:left="-108"/>
              <w:rPr>
                <w:b/>
                <w:bCs/>
                <w:sz w:val="20"/>
                <w:lang w:eastAsia="lt-LT"/>
              </w:rPr>
            </w:pPr>
            <w:r w:rsidRPr="00D97183">
              <w:rPr>
                <w:sz w:val="20"/>
                <w:lang w:eastAsia="lt-LT"/>
              </w:rPr>
              <w:t>Eur už m</w:t>
            </w:r>
            <w:r w:rsidRPr="00D97183">
              <w:rPr>
                <w:sz w:val="20"/>
                <w:vertAlign w:val="superscript"/>
                <w:lang w:eastAsia="lt-LT"/>
              </w:rPr>
              <w:t>3</w:t>
            </w:r>
            <w:r w:rsidRPr="00D97183">
              <w:rPr>
                <w:sz w:val="20"/>
                <w:lang w:eastAsia="lt-LT"/>
              </w:rPr>
              <w:t xml:space="preserve"> </w:t>
            </w:r>
          </w:p>
        </w:tc>
      </w:tr>
      <w:tr w:rsidR="00D97183" w:rsidRPr="00D97183" w14:paraId="2E9A9F2B" w14:textId="77777777" w:rsidTr="009E0BD7">
        <w:trPr>
          <w:trHeight w:val="270"/>
        </w:trPr>
        <w:tc>
          <w:tcPr>
            <w:tcW w:w="5245" w:type="dxa"/>
            <w:tcBorders>
              <w:right w:val="single" w:sz="4" w:space="0" w:color="auto"/>
            </w:tcBorders>
            <w:vAlign w:val="center"/>
          </w:tcPr>
          <w:p w14:paraId="1AB64962" w14:textId="77777777" w:rsidR="00C86E8A" w:rsidRPr="00D97183" w:rsidRDefault="00C86E8A" w:rsidP="009E0BD7">
            <w:pPr>
              <w:rPr>
                <w:sz w:val="20"/>
              </w:rPr>
            </w:pPr>
            <w:r w:rsidRPr="00D97183">
              <w:rPr>
                <w:sz w:val="20"/>
              </w:rPr>
              <w:t>Maitinimo paskirties objektai</w:t>
            </w:r>
          </w:p>
        </w:tc>
        <w:tc>
          <w:tcPr>
            <w:tcW w:w="1134" w:type="dxa"/>
            <w:tcBorders>
              <w:top w:val="single" w:sz="4" w:space="0" w:color="auto"/>
              <w:left w:val="single" w:sz="4" w:space="0" w:color="auto"/>
              <w:bottom w:val="single" w:sz="4" w:space="0" w:color="auto"/>
              <w:right w:val="nil"/>
            </w:tcBorders>
            <w:vAlign w:val="center"/>
          </w:tcPr>
          <w:p w14:paraId="5E29FA95" w14:textId="77777777" w:rsidR="00C86E8A" w:rsidRPr="00D97183" w:rsidRDefault="00C86E8A" w:rsidP="009E0BD7">
            <w:pPr>
              <w:jc w:val="right"/>
              <w:rPr>
                <w:sz w:val="20"/>
              </w:rPr>
            </w:pPr>
            <w:r w:rsidRPr="00D97183">
              <w:rPr>
                <w:sz w:val="20"/>
              </w:rPr>
              <w:t>124,39</w:t>
            </w:r>
          </w:p>
        </w:tc>
        <w:tc>
          <w:tcPr>
            <w:tcW w:w="710" w:type="dxa"/>
            <w:tcBorders>
              <w:top w:val="single" w:sz="4" w:space="0" w:color="auto"/>
              <w:left w:val="nil"/>
              <w:bottom w:val="single" w:sz="4" w:space="0" w:color="auto"/>
              <w:right w:val="single" w:sz="4" w:space="0" w:color="auto"/>
            </w:tcBorders>
            <w:vAlign w:val="center"/>
          </w:tcPr>
          <w:p w14:paraId="0B7F18FF"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25EEB393" w14:textId="77777777" w:rsidR="00C86E8A" w:rsidRPr="00D97183" w:rsidRDefault="00C86E8A" w:rsidP="009E0BD7">
            <w:pPr>
              <w:jc w:val="right"/>
              <w:rPr>
                <w:sz w:val="20"/>
              </w:rPr>
            </w:pPr>
            <w:r w:rsidRPr="00D97183">
              <w:rPr>
                <w:sz w:val="20"/>
                <w:szCs w:val="20"/>
              </w:rPr>
              <w:t>22,65</w:t>
            </w:r>
          </w:p>
        </w:tc>
        <w:tc>
          <w:tcPr>
            <w:tcW w:w="983" w:type="dxa"/>
            <w:tcBorders>
              <w:top w:val="single" w:sz="4" w:space="0" w:color="auto"/>
              <w:left w:val="nil"/>
              <w:bottom w:val="single" w:sz="4" w:space="0" w:color="auto"/>
              <w:right w:val="single" w:sz="4" w:space="0" w:color="auto"/>
            </w:tcBorders>
            <w:vAlign w:val="center"/>
          </w:tcPr>
          <w:p w14:paraId="516BC613" w14:textId="77777777" w:rsidR="00C86E8A" w:rsidRPr="00D97183" w:rsidRDefault="00C86E8A" w:rsidP="009E0BD7">
            <w:pPr>
              <w:ind w:left="-108"/>
              <w:rPr>
                <w:b/>
                <w:bCs/>
                <w:sz w:val="20"/>
                <w:lang w:val="en-US" w:eastAsia="lt-LT"/>
              </w:rPr>
            </w:pPr>
            <w:r w:rsidRPr="00D97183">
              <w:rPr>
                <w:sz w:val="20"/>
                <w:lang w:eastAsia="lt-LT"/>
              </w:rPr>
              <w:t>Eur už m</w:t>
            </w:r>
            <w:r w:rsidRPr="00D97183">
              <w:rPr>
                <w:sz w:val="20"/>
                <w:vertAlign w:val="superscript"/>
                <w:lang w:eastAsia="lt-LT"/>
              </w:rPr>
              <w:t>3</w:t>
            </w:r>
          </w:p>
        </w:tc>
      </w:tr>
      <w:tr w:rsidR="00D97183" w:rsidRPr="00D97183" w14:paraId="2D89578F" w14:textId="77777777" w:rsidTr="009E0BD7">
        <w:trPr>
          <w:trHeight w:val="270"/>
        </w:trPr>
        <w:tc>
          <w:tcPr>
            <w:tcW w:w="5245" w:type="dxa"/>
            <w:tcBorders>
              <w:right w:val="single" w:sz="4" w:space="0" w:color="auto"/>
            </w:tcBorders>
            <w:vAlign w:val="center"/>
          </w:tcPr>
          <w:p w14:paraId="7CD90D68" w14:textId="77777777" w:rsidR="00C86E8A" w:rsidRPr="00D97183" w:rsidRDefault="00C86E8A" w:rsidP="009E0BD7">
            <w:pPr>
              <w:rPr>
                <w:sz w:val="20"/>
              </w:rPr>
            </w:pPr>
            <w:r w:rsidRPr="00D97183">
              <w:rPr>
                <w:sz w:val="20"/>
              </w:rPr>
              <w:t>Transporto paskirties objektai</w:t>
            </w:r>
          </w:p>
        </w:tc>
        <w:tc>
          <w:tcPr>
            <w:tcW w:w="1134" w:type="dxa"/>
            <w:tcBorders>
              <w:top w:val="single" w:sz="4" w:space="0" w:color="auto"/>
              <w:left w:val="single" w:sz="4" w:space="0" w:color="auto"/>
              <w:bottom w:val="single" w:sz="4" w:space="0" w:color="auto"/>
              <w:right w:val="nil"/>
            </w:tcBorders>
            <w:vAlign w:val="center"/>
          </w:tcPr>
          <w:p w14:paraId="2DE4585A" w14:textId="77777777" w:rsidR="00C86E8A" w:rsidRPr="00D97183" w:rsidRDefault="00C86E8A" w:rsidP="009E0BD7">
            <w:pPr>
              <w:jc w:val="right"/>
              <w:rPr>
                <w:sz w:val="20"/>
              </w:rPr>
            </w:pPr>
            <w:r w:rsidRPr="00D97183">
              <w:rPr>
                <w:sz w:val="20"/>
              </w:rPr>
              <w:t>126,07</w:t>
            </w:r>
          </w:p>
        </w:tc>
        <w:tc>
          <w:tcPr>
            <w:tcW w:w="710" w:type="dxa"/>
            <w:tcBorders>
              <w:top w:val="single" w:sz="4" w:space="0" w:color="auto"/>
              <w:left w:val="nil"/>
              <w:bottom w:val="single" w:sz="4" w:space="0" w:color="auto"/>
              <w:right w:val="single" w:sz="4" w:space="0" w:color="auto"/>
            </w:tcBorders>
            <w:vAlign w:val="center"/>
          </w:tcPr>
          <w:p w14:paraId="2C1E3B0E"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1ECC5112" w14:textId="77777777" w:rsidR="00C86E8A" w:rsidRPr="00D97183" w:rsidRDefault="00C86E8A" w:rsidP="009E0BD7">
            <w:pPr>
              <w:jc w:val="right"/>
              <w:rPr>
                <w:sz w:val="20"/>
              </w:rPr>
            </w:pPr>
            <w:r w:rsidRPr="00D97183">
              <w:rPr>
                <w:sz w:val="20"/>
                <w:szCs w:val="20"/>
              </w:rPr>
              <w:t>22,95</w:t>
            </w:r>
          </w:p>
        </w:tc>
        <w:tc>
          <w:tcPr>
            <w:tcW w:w="983" w:type="dxa"/>
            <w:tcBorders>
              <w:top w:val="single" w:sz="4" w:space="0" w:color="auto"/>
              <w:left w:val="nil"/>
              <w:bottom w:val="single" w:sz="4" w:space="0" w:color="auto"/>
              <w:right w:val="single" w:sz="4" w:space="0" w:color="auto"/>
            </w:tcBorders>
            <w:vAlign w:val="center"/>
          </w:tcPr>
          <w:p w14:paraId="1F4ECFDF" w14:textId="77777777" w:rsidR="00C86E8A" w:rsidRPr="00D97183" w:rsidRDefault="00C86E8A" w:rsidP="009E0BD7">
            <w:pPr>
              <w:ind w:left="-108"/>
              <w:rPr>
                <w:b/>
                <w:bCs/>
                <w:sz w:val="20"/>
                <w:lang w:eastAsia="lt-LT"/>
              </w:rPr>
            </w:pPr>
            <w:r w:rsidRPr="00D97183">
              <w:rPr>
                <w:sz w:val="20"/>
                <w:lang w:eastAsia="lt-LT"/>
              </w:rPr>
              <w:t>Eur už m</w:t>
            </w:r>
            <w:r w:rsidRPr="00D97183">
              <w:rPr>
                <w:sz w:val="20"/>
                <w:vertAlign w:val="superscript"/>
                <w:lang w:eastAsia="lt-LT"/>
              </w:rPr>
              <w:t>3</w:t>
            </w:r>
          </w:p>
        </w:tc>
      </w:tr>
      <w:tr w:rsidR="00D97183" w:rsidRPr="00D97183" w14:paraId="13F359F7" w14:textId="77777777" w:rsidTr="009E0BD7">
        <w:trPr>
          <w:trHeight w:val="270"/>
        </w:trPr>
        <w:tc>
          <w:tcPr>
            <w:tcW w:w="5245" w:type="dxa"/>
            <w:tcBorders>
              <w:right w:val="single" w:sz="4" w:space="0" w:color="auto"/>
            </w:tcBorders>
            <w:vAlign w:val="center"/>
          </w:tcPr>
          <w:p w14:paraId="08F0CF9C" w14:textId="77777777" w:rsidR="00C86E8A" w:rsidRPr="00D97183" w:rsidRDefault="00C86E8A" w:rsidP="009E0BD7">
            <w:pPr>
              <w:rPr>
                <w:sz w:val="20"/>
              </w:rPr>
            </w:pPr>
            <w:r w:rsidRPr="00D97183">
              <w:rPr>
                <w:sz w:val="20"/>
              </w:rPr>
              <w:lastRenderedPageBreak/>
              <w:t>Garažų paskirties objektai (juridinių asmenų)</w:t>
            </w:r>
          </w:p>
        </w:tc>
        <w:tc>
          <w:tcPr>
            <w:tcW w:w="1134" w:type="dxa"/>
            <w:tcBorders>
              <w:top w:val="single" w:sz="4" w:space="0" w:color="auto"/>
              <w:left w:val="single" w:sz="4" w:space="0" w:color="auto"/>
              <w:bottom w:val="single" w:sz="4" w:space="0" w:color="auto"/>
              <w:right w:val="nil"/>
            </w:tcBorders>
            <w:vAlign w:val="center"/>
          </w:tcPr>
          <w:p w14:paraId="1959522A" w14:textId="77777777" w:rsidR="00C86E8A" w:rsidRPr="00D97183" w:rsidRDefault="00C86E8A" w:rsidP="009E0BD7">
            <w:pPr>
              <w:jc w:val="right"/>
              <w:rPr>
                <w:sz w:val="20"/>
              </w:rPr>
            </w:pPr>
            <w:r w:rsidRPr="00D97183">
              <w:rPr>
                <w:sz w:val="20"/>
              </w:rPr>
              <w:t>126,07</w:t>
            </w:r>
          </w:p>
        </w:tc>
        <w:tc>
          <w:tcPr>
            <w:tcW w:w="710" w:type="dxa"/>
            <w:tcBorders>
              <w:top w:val="single" w:sz="4" w:space="0" w:color="auto"/>
              <w:left w:val="nil"/>
              <w:bottom w:val="single" w:sz="4" w:space="0" w:color="auto"/>
              <w:right w:val="single" w:sz="4" w:space="0" w:color="auto"/>
            </w:tcBorders>
            <w:vAlign w:val="center"/>
          </w:tcPr>
          <w:p w14:paraId="12B1DB78" w14:textId="77777777" w:rsidR="00C86E8A" w:rsidRPr="00D97183" w:rsidRDefault="00C86E8A" w:rsidP="009E0BD7">
            <w:pPr>
              <w:ind w:left="-108"/>
              <w:rPr>
                <w:bCs/>
                <w:sz w:val="20"/>
                <w:lang w:eastAsia="lt-LT"/>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4C3D45A3" w14:textId="77777777" w:rsidR="00C86E8A" w:rsidRPr="00D97183" w:rsidRDefault="00C86E8A" w:rsidP="009E0BD7">
            <w:pPr>
              <w:jc w:val="right"/>
              <w:rPr>
                <w:sz w:val="20"/>
              </w:rPr>
            </w:pPr>
            <w:r w:rsidRPr="00D97183">
              <w:rPr>
                <w:sz w:val="20"/>
                <w:szCs w:val="20"/>
              </w:rPr>
              <w:t>22,95</w:t>
            </w:r>
          </w:p>
        </w:tc>
        <w:tc>
          <w:tcPr>
            <w:tcW w:w="983" w:type="dxa"/>
            <w:tcBorders>
              <w:top w:val="single" w:sz="4" w:space="0" w:color="auto"/>
              <w:left w:val="nil"/>
              <w:bottom w:val="single" w:sz="4" w:space="0" w:color="auto"/>
              <w:right w:val="single" w:sz="4" w:space="0" w:color="auto"/>
            </w:tcBorders>
            <w:vAlign w:val="center"/>
          </w:tcPr>
          <w:p w14:paraId="65A55D26" w14:textId="77777777" w:rsidR="00C86E8A" w:rsidRPr="00D97183" w:rsidRDefault="00C86E8A" w:rsidP="009E0BD7">
            <w:pPr>
              <w:ind w:left="-108"/>
              <w:rPr>
                <w:sz w:val="20"/>
                <w:lang w:eastAsia="lt-LT"/>
              </w:rPr>
            </w:pPr>
            <w:r w:rsidRPr="00D97183">
              <w:rPr>
                <w:sz w:val="20"/>
                <w:lang w:eastAsia="lt-LT"/>
              </w:rPr>
              <w:t>Eur už m</w:t>
            </w:r>
            <w:r w:rsidRPr="00D97183">
              <w:rPr>
                <w:sz w:val="20"/>
                <w:vertAlign w:val="superscript"/>
                <w:lang w:eastAsia="lt-LT"/>
              </w:rPr>
              <w:t>3</w:t>
            </w:r>
          </w:p>
        </w:tc>
      </w:tr>
      <w:tr w:rsidR="00D97183" w:rsidRPr="00D97183" w14:paraId="6BD6A753" w14:textId="77777777" w:rsidTr="009E0BD7">
        <w:trPr>
          <w:trHeight w:val="270"/>
        </w:trPr>
        <w:tc>
          <w:tcPr>
            <w:tcW w:w="5245" w:type="dxa"/>
            <w:tcBorders>
              <w:right w:val="single" w:sz="4" w:space="0" w:color="auto"/>
            </w:tcBorders>
            <w:vAlign w:val="center"/>
          </w:tcPr>
          <w:p w14:paraId="79CF266E" w14:textId="77777777" w:rsidR="00C86E8A" w:rsidRPr="00D97183" w:rsidRDefault="00C86E8A" w:rsidP="009E0BD7">
            <w:pPr>
              <w:rPr>
                <w:sz w:val="20"/>
              </w:rPr>
            </w:pPr>
            <w:r w:rsidRPr="00D97183">
              <w:rPr>
                <w:sz w:val="20"/>
              </w:rPr>
              <w:t>Garažų paskirties objektai (fizinių asmenų, garažų bendrijos)</w:t>
            </w:r>
          </w:p>
        </w:tc>
        <w:tc>
          <w:tcPr>
            <w:tcW w:w="1134" w:type="dxa"/>
            <w:tcBorders>
              <w:top w:val="single" w:sz="4" w:space="0" w:color="auto"/>
              <w:left w:val="single" w:sz="4" w:space="0" w:color="auto"/>
              <w:bottom w:val="single" w:sz="4" w:space="0" w:color="auto"/>
              <w:right w:val="nil"/>
            </w:tcBorders>
            <w:vAlign w:val="center"/>
          </w:tcPr>
          <w:p w14:paraId="1B0231AA" w14:textId="77777777" w:rsidR="00C86E8A" w:rsidRPr="00D97183" w:rsidRDefault="00C86E8A" w:rsidP="009E0BD7">
            <w:pPr>
              <w:jc w:val="right"/>
              <w:rPr>
                <w:sz w:val="20"/>
              </w:rPr>
            </w:pPr>
            <w:r w:rsidRPr="00D97183">
              <w:rPr>
                <w:sz w:val="20"/>
              </w:rPr>
              <w:t>135,00</w:t>
            </w:r>
          </w:p>
        </w:tc>
        <w:tc>
          <w:tcPr>
            <w:tcW w:w="710" w:type="dxa"/>
            <w:tcBorders>
              <w:top w:val="single" w:sz="4" w:space="0" w:color="auto"/>
              <w:left w:val="nil"/>
              <w:bottom w:val="single" w:sz="4" w:space="0" w:color="auto"/>
              <w:right w:val="single" w:sz="4" w:space="0" w:color="auto"/>
            </w:tcBorders>
            <w:vAlign w:val="center"/>
          </w:tcPr>
          <w:p w14:paraId="3E380938"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06C6879B" w14:textId="77777777" w:rsidR="00C86E8A" w:rsidRPr="00D97183" w:rsidRDefault="00C86E8A" w:rsidP="009E0BD7">
            <w:pPr>
              <w:jc w:val="right"/>
              <w:rPr>
                <w:sz w:val="20"/>
              </w:rPr>
            </w:pPr>
            <w:r w:rsidRPr="00D97183">
              <w:rPr>
                <w:sz w:val="20"/>
                <w:szCs w:val="20"/>
              </w:rPr>
              <w:t>24,58</w:t>
            </w:r>
          </w:p>
        </w:tc>
        <w:tc>
          <w:tcPr>
            <w:tcW w:w="983" w:type="dxa"/>
            <w:tcBorders>
              <w:top w:val="single" w:sz="4" w:space="0" w:color="auto"/>
              <w:left w:val="nil"/>
              <w:bottom w:val="single" w:sz="4" w:space="0" w:color="auto"/>
              <w:right w:val="single" w:sz="4" w:space="0" w:color="auto"/>
            </w:tcBorders>
            <w:vAlign w:val="center"/>
          </w:tcPr>
          <w:p w14:paraId="094D0C1F" w14:textId="77777777" w:rsidR="00C86E8A" w:rsidRPr="00D97183" w:rsidRDefault="00C86E8A" w:rsidP="009E0BD7">
            <w:pPr>
              <w:ind w:left="-108"/>
              <w:rPr>
                <w:b/>
                <w:bCs/>
                <w:sz w:val="20"/>
                <w:lang w:val="en-US" w:eastAsia="lt-LT"/>
              </w:rPr>
            </w:pPr>
            <w:r w:rsidRPr="00D97183">
              <w:rPr>
                <w:sz w:val="20"/>
                <w:lang w:eastAsia="lt-LT"/>
              </w:rPr>
              <w:t>Eur už m</w:t>
            </w:r>
            <w:r w:rsidRPr="00D97183">
              <w:rPr>
                <w:sz w:val="20"/>
                <w:vertAlign w:val="superscript"/>
                <w:lang w:eastAsia="lt-LT"/>
              </w:rPr>
              <w:t>3</w:t>
            </w:r>
          </w:p>
        </w:tc>
      </w:tr>
      <w:tr w:rsidR="00D97183" w:rsidRPr="00D97183" w14:paraId="7C808E34" w14:textId="77777777" w:rsidTr="009E0BD7">
        <w:trPr>
          <w:trHeight w:val="270"/>
        </w:trPr>
        <w:tc>
          <w:tcPr>
            <w:tcW w:w="5245" w:type="dxa"/>
            <w:tcBorders>
              <w:right w:val="single" w:sz="4" w:space="0" w:color="auto"/>
            </w:tcBorders>
            <w:vAlign w:val="center"/>
          </w:tcPr>
          <w:p w14:paraId="24DDFF7C" w14:textId="77777777" w:rsidR="00C86E8A" w:rsidRPr="00D97183" w:rsidRDefault="00C86E8A" w:rsidP="009E0BD7">
            <w:pPr>
              <w:rPr>
                <w:sz w:val="20"/>
              </w:rPr>
            </w:pPr>
            <w:r w:rsidRPr="00D97183">
              <w:rPr>
                <w:sz w:val="20"/>
              </w:rPr>
              <w:t>Gamybos, pramonės paskirties objektai</w:t>
            </w:r>
          </w:p>
        </w:tc>
        <w:tc>
          <w:tcPr>
            <w:tcW w:w="1134" w:type="dxa"/>
            <w:tcBorders>
              <w:top w:val="single" w:sz="4" w:space="0" w:color="auto"/>
              <w:left w:val="single" w:sz="4" w:space="0" w:color="auto"/>
              <w:bottom w:val="single" w:sz="4" w:space="0" w:color="auto"/>
              <w:right w:val="nil"/>
            </w:tcBorders>
            <w:vAlign w:val="center"/>
          </w:tcPr>
          <w:p w14:paraId="739EF3E9" w14:textId="77777777" w:rsidR="00C86E8A" w:rsidRPr="00D97183" w:rsidRDefault="00C86E8A" w:rsidP="009E0BD7">
            <w:pPr>
              <w:jc w:val="right"/>
              <w:rPr>
                <w:sz w:val="20"/>
              </w:rPr>
            </w:pPr>
            <w:r w:rsidRPr="00D97183">
              <w:rPr>
                <w:sz w:val="20"/>
              </w:rPr>
              <w:t>93,66</w:t>
            </w:r>
          </w:p>
        </w:tc>
        <w:tc>
          <w:tcPr>
            <w:tcW w:w="710" w:type="dxa"/>
            <w:tcBorders>
              <w:top w:val="single" w:sz="4" w:space="0" w:color="auto"/>
              <w:left w:val="nil"/>
              <w:bottom w:val="single" w:sz="4" w:space="0" w:color="auto"/>
              <w:right w:val="single" w:sz="4" w:space="0" w:color="auto"/>
            </w:tcBorders>
            <w:vAlign w:val="center"/>
          </w:tcPr>
          <w:p w14:paraId="340036DE"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0745BAFE" w14:textId="77777777" w:rsidR="00C86E8A" w:rsidRPr="00D97183" w:rsidRDefault="00C86E8A" w:rsidP="009E0BD7">
            <w:pPr>
              <w:jc w:val="right"/>
              <w:rPr>
                <w:sz w:val="20"/>
              </w:rPr>
            </w:pPr>
            <w:r w:rsidRPr="00D97183">
              <w:rPr>
                <w:sz w:val="20"/>
                <w:szCs w:val="20"/>
              </w:rPr>
              <w:t>17,05</w:t>
            </w:r>
          </w:p>
        </w:tc>
        <w:tc>
          <w:tcPr>
            <w:tcW w:w="983" w:type="dxa"/>
            <w:tcBorders>
              <w:top w:val="single" w:sz="4" w:space="0" w:color="auto"/>
              <w:left w:val="nil"/>
              <w:bottom w:val="single" w:sz="4" w:space="0" w:color="auto"/>
              <w:right w:val="single" w:sz="4" w:space="0" w:color="auto"/>
            </w:tcBorders>
            <w:vAlign w:val="center"/>
          </w:tcPr>
          <w:p w14:paraId="19235BAC" w14:textId="77777777" w:rsidR="00C86E8A" w:rsidRPr="00D97183" w:rsidRDefault="00C86E8A" w:rsidP="009E0BD7">
            <w:pPr>
              <w:ind w:left="-108"/>
              <w:rPr>
                <w:b/>
                <w:bCs/>
                <w:sz w:val="20"/>
                <w:lang w:eastAsia="lt-LT"/>
              </w:rPr>
            </w:pPr>
            <w:r w:rsidRPr="00D97183">
              <w:rPr>
                <w:sz w:val="20"/>
                <w:lang w:eastAsia="lt-LT"/>
              </w:rPr>
              <w:t>Eur už m</w:t>
            </w:r>
            <w:r w:rsidRPr="00D97183">
              <w:rPr>
                <w:sz w:val="20"/>
                <w:vertAlign w:val="superscript"/>
                <w:lang w:eastAsia="lt-LT"/>
              </w:rPr>
              <w:t>3</w:t>
            </w:r>
          </w:p>
        </w:tc>
      </w:tr>
      <w:tr w:rsidR="00D97183" w:rsidRPr="00D97183" w14:paraId="1E6F2EE6" w14:textId="77777777" w:rsidTr="009E0BD7">
        <w:trPr>
          <w:trHeight w:val="270"/>
        </w:trPr>
        <w:tc>
          <w:tcPr>
            <w:tcW w:w="5245" w:type="dxa"/>
            <w:tcBorders>
              <w:right w:val="single" w:sz="4" w:space="0" w:color="auto"/>
            </w:tcBorders>
            <w:vAlign w:val="center"/>
          </w:tcPr>
          <w:p w14:paraId="6ADC4DFC" w14:textId="77777777" w:rsidR="00C86E8A" w:rsidRPr="00D97183" w:rsidRDefault="00C86E8A" w:rsidP="009E0BD7">
            <w:pPr>
              <w:rPr>
                <w:sz w:val="20"/>
              </w:rPr>
            </w:pPr>
            <w:r w:rsidRPr="00D97183">
              <w:rPr>
                <w:sz w:val="20"/>
              </w:rPr>
              <w:t>Sandėliavimo paskirties objektai</w:t>
            </w:r>
          </w:p>
        </w:tc>
        <w:tc>
          <w:tcPr>
            <w:tcW w:w="1134" w:type="dxa"/>
            <w:tcBorders>
              <w:top w:val="single" w:sz="4" w:space="0" w:color="auto"/>
              <w:left w:val="single" w:sz="4" w:space="0" w:color="auto"/>
              <w:bottom w:val="single" w:sz="4" w:space="0" w:color="auto"/>
              <w:right w:val="nil"/>
            </w:tcBorders>
            <w:vAlign w:val="center"/>
          </w:tcPr>
          <w:p w14:paraId="20A8A85F" w14:textId="77777777" w:rsidR="00C86E8A" w:rsidRPr="00D97183" w:rsidRDefault="00C86E8A" w:rsidP="009E0BD7">
            <w:pPr>
              <w:jc w:val="right"/>
              <w:rPr>
                <w:sz w:val="20"/>
              </w:rPr>
            </w:pPr>
            <w:r w:rsidRPr="00D97183">
              <w:rPr>
                <w:sz w:val="20"/>
              </w:rPr>
              <w:t>61,20</w:t>
            </w:r>
          </w:p>
        </w:tc>
        <w:tc>
          <w:tcPr>
            <w:tcW w:w="710" w:type="dxa"/>
            <w:tcBorders>
              <w:top w:val="single" w:sz="4" w:space="0" w:color="auto"/>
              <w:left w:val="nil"/>
              <w:bottom w:val="single" w:sz="4" w:space="0" w:color="auto"/>
              <w:right w:val="single" w:sz="4" w:space="0" w:color="auto"/>
            </w:tcBorders>
            <w:vAlign w:val="center"/>
          </w:tcPr>
          <w:p w14:paraId="015006AD"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761CDD3B" w14:textId="77777777" w:rsidR="00C86E8A" w:rsidRPr="00D97183" w:rsidRDefault="00C86E8A" w:rsidP="009E0BD7">
            <w:pPr>
              <w:jc w:val="right"/>
              <w:rPr>
                <w:sz w:val="20"/>
              </w:rPr>
            </w:pPr>
            <w:r w:rsidRPr="00D97183">
              <w:rPr>
                <w:sz w:val="20"/>
                <w:szCs w:val="20"/>
              </w:rPr>
              <w:t>11,14</w:t>
            </w:r>
          </w:p>
        </w:tc>
        <w:tc>
          <w:tcPr>
            <w:tcW w:w="983" w:type="dxa"/>
            <w:tcBorders>
              <w:top w:val="single" w:sz="4" w:space="0" w:color="auto"/>
              <w:left w:val="nil"/>
              <w:bottom w:val="single" w:sz="4" w:space="0" w:color="auto"/>
              <w:right w:val="single" w:sz="4" w:space="0" w:color="auto"/>
            </w:tcBorders>
            <w:vAlign w:val="center"/>
          </w:tcPr>
          <w:p w14:paraId="4C601E17" w14:textId="77777777" w:rsidR="00C86E8A" w:rsidRPr="00D97183" w:rsidRDefault="00C86E8A" w:rsidP="009E0BD7">
            <w:pPr>
              <w:ind w:left="-108"/>
              <w:rPr>
                <w:b/>
                <w:bCs/>
                <w:sz w:val="20"/>
                <w:lang w:val="en-US" w:eastAsia="lt-LT"/>
              </w:rPr>
            </w:pPr>
            <w:r w:rsidRPr="00D97183">
              <w:rPr>
                <w:sz w:val="20"/>
                <w:lang w:eastAsia="lt-LT"/>
              </w:rPr>
              <w:t>Eur už m</w:t>
            </w:r>
            <w:r w:rsidRPr="00D97183">
              <w:rPr>
                <w:sz w:val="20"/>
                <w:vertAlign w:val="superscript"/>
                <w:lang w:eastAsia="lt-LT"/>
              </w:rPr>
              <w:t>3</w:t>
            </w:r>
          </w:p>
        </w:tc>
      </w:tr>
      <w:tr w:rsidR="00D97183" w:rsidRPr="00D97183" w14:paraId="41E36834" w14:textId="77777777" w:rsidTr="009E0BD7">
        <w:trPr>
          <w:trHeight w:val="270"/>
        </w:trPr>
        <w:tc>
          <w:tcPr>
            <w:tcW w:w="5245" w:type="dxa"/>
            <w:tcBorders>
              <w:right w:val="single" w:sz="4" w:space="0" w:color="auto"/>
            </w:tcBorders>
            <w:vAlign w:val="center"/>
          </w:tcPr>
          <w:p w14:paraId="2A66FF87" w14:textId="77777777" w:rsidR="00C86E8A" w:rsidRPr="00D97183" w:rsidRDefault="00C86E8A" w:rsidP="009E0BD7">
            <w:pPr>
              <w:rPr>
                <w:sz w:val="20"/>
              </w:rPr>
            </w:pPr>
            <w:r w:rsidRPr="00D97183">
              <w:rPr>
                <w:sz w:val="20"/>
              </w:rPr>
              <w:t>Kultūros paskirties objektai</w:t>
            </w:r>
          </w:p>
        </w:tc>
        <w:tc>
          <w:tcPr>
            <w:tcW w:w="1134" w:type="dxa"/>
            <w:tcBorders>
              <w:top w:val="single" w:sz="4" w:space="0" w:color="auto"/>
              <w:left w:val="single" w:sz="4" w:space="0" w:color="auto"/>
              <w:bottom w:val="single" w:sz="4" w:space="0" w:color="auto"/>
              <w:right w:val="nil"/>
            </w:tcBorders>
            <w:vAlign w:val="center"/>
          </w:tcPr>
          <w:p w14:paraId="4C65ACF1" w14:textId="77777777" w:rsidR="00C86E8A" w:rsidRPr="00D97183" w:rsidRDefault="00C86E8A" w:rsidP="009E0BD7">
            <w:pPr>
              <w:jc w:val="right"/>
              <w:rPr>
                <w:sz w:val="20"/>
              </w:rPr>
            </w:pPr>
            <w:r w:rsidRPr="00D97183">
              <w:rPr>
                <w:sz w:val="20"/>
              </w:rPr>
              <w:t>84,70</w:t>
            </w:r>
          </w:p>
        </w:tc>
        <w:tc>
          <w:tcPr>
            <w:tcW w:w="710" w:type="dxa"/>
            <w:tcBorders>
              <w:top w:val="single" w:sz="4" w:space="0" w:color="auto"/>
              <w:left w:val="nil"/>
              <w:bottom w:val="single" w:sz="4" w:space="0" w:color="auto"/>
              <w:right w:val="single" w:sz="4" w:space="0" w:color="auto"/>
            </w:tcBorders>
            <w:vAlign w:val="center"/>
          </w:tcPr>
          <w:p w14:paraId="73A87DA7"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21E96349" w14:textId="77777777" w:rsidR="00C86E8A" w:rsidRPr="00D97183" w:rsidRDefault="00C86E8A" w:rsidP="009E0BD7">
            <w:pPr>
              <w:jc w:val="right"/>
              <w:rPr>
                <w:sz w:val="20"/>
              </w:rPr>
            </w:pPr>
            <w:r w:rsidRPr="00D97183">
              <w:rPr>
                <w:sz w:val="20"/>
                <w:szCs w:val="20"/>
              </w:rPr>
              <w:t>15,42</w:t>
            </w:r>
          </w:p>
        </w:tc>
        <w:tc>
          <w:tcPr>
            <w:tcW w:w="983" w:type="dxa"/>
            <w:tcBorders>
              <w:top w:val="single" w:sz="4" w:space="0" w:color="auto"/>
              <w:left w:val="nil"/>
              <w:bottom w:val="single" w:sz="4" w:space="0" w:color="auto"/>
              <w:right w:val="single" w:sz="4" w:space="0" w:color="auto"/>
            </w:tcBorders>
            <w:vAlign w:val="center"/>
          </w:tcPr>
          <w:p w14:paraId="1192A57D" w14:textId="77777777" w:rsidR="00C86E8A" w:rsidRPr="00D97183" w:rsidRDefault="00C86E8A" w:rsidP="009E0BD7">
            <w:pPr>
              <w:ind w:left="-108"/>
              <w:rPr>
                <w:b/>
                <w:bCs/>
                <w:sz w:val="20"/>
                <w:lang w:eastAsia="lt-LT"/>
              </w:rPr>
            </w:pPr>
            <w:r w:rsidRPr="00D97183">
              <w:rPr>
                <w:sz w:val="20"/>
                <w:lang w:eastAsia="lt-LT"/>
              </w:rPr>
              <w:t>Eur už m</w:t>
            </w:r>
            <w:r w:rsidRPr="00D97183">
              <w:rPr>
                <w:sz w:val="20"/>
                <w:vertAlign w:val="superscript"/>
                <w:lang w:eastAsia="lt-LT"/>
              </w:rPr>
              <w:t>3</w:t>
            </w:r>
          </w:p>
        </w:tc>
      </w:tr>
      <w:tr w:rsidR="00D97183" w:rsidRPr="00D97183" w14:paraId="6BDE26A1" w14:textId="77777777" w:rsidTr="009E0BD7">
        <w:trPr>
          <w:trHeight w:val="270"/>
        </w:trPr>
        <w:tc>
          <w:tcPr>
            <w:tcW w:w="5245" w:type="dxa"/>
            <w:tcBorders>
              <w:right w:val="single" w:sz="4" w:space="0" w:color="auto"/>
            </w:tcBorders>
            <w:vAlign w:val="center"/>
          </w:tcPr>
          <w:p w14:paraId="4C216AC8" w14:textId="77777777" w:rsidR="00C86E8A" w:rsidRPr="00D97183" w:rsidRDefault="00C86E8A" w:rsidP="009E0BD7">
            <w:pPr>
              <w:rPr>
                <w:sz w:val="20"/>
              </w:rPr>
            </w:pPr>
            <w:r w:rsidRPr="00D97183">
              <w:rPr>
                <w:sz w:val="20"/>
              </w:rPr>
              <w:t>Mokslo paskirties objektai</w:t>
            </w:r>
          </w:p>
        </w:tc>
        <w:tc>
          <w:tcPr>
            <w:tcW w:w="1134" w:type="dxa"/>
            <w:tcBorders>
              <w:top w:val="single" w:sz="4" w:space="0" w:color="auto"/>
              <w:left w:val="single" w:sz="4" w:space="0" w:color="auto"/>
              <w:bottom w:val="single" w:sz="4" w:space="0" w:color="auto"/>
              <w:right w:val="nil"/>
            </w:tcBorders>
            <w:vAlign w:val="center"/>
          </w:tcPr>
          <w:p w14:paraId="390A56F8" w14:textId="77777777" w:rsidR="00C86E8A" w:rsidRPr="00D97183" w:rsidRDefault="00C86E8A" w:rsidP="009E0BD7">
            <w:pPr>
              <w:jc w:val="right"/>
              <w:rPr>
                <w:sz w:val="20"/>
              </w:rPr>
            </w:pPr>
            <w:r w:rsidRPr="00D97183">
              <w:rPr>
                <w:sz w:val="20"/>
              </w:rPr>
              <w:t>122,64</w:t>
            </w:r>
          </w:p>
        </w:tc>
        <w:tc>
          <w:tcPr>
            <w:tcW w:w="710" w:type="dxa"/>
            <w:tcBorders>
              <w:top w:val="single" w:sz="4" w:space="0" w:color="auto"/>
              <w:left w:val="nil"/>
              <w:bottom w:val="single" w:sz="4" w:space="0" w:color="auto"/>
              <w:right w:val="single" w:sz="4" w:space="0" w:color="auto"/>
            </w:tcBorders>
            <w:vAlign w:val="center"/>
          </w:tcPr>
          <w:p w14:paraId="5CB7398A"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7C274DFA" w14:textId="77777777" w:rsidR="00C86E8A" w:rsidRPr="00D97183" w:rsidRDefault="00C86E8A" w:rsidP="009E0BD7">
            <w:pPr>
              <w:jc w:val="right"/>
              <w:rPr>
                <w:sz w:val="20"/>
              </w:rPr>
            </w:pPr>
            <w:r w:rsidRPr="00D97183">
              <w:rPr>
                <w:sz w:val="20"/>
                <w:szCs w:val="20"/>
              </w:rPr>
              <w:t>22,33</w:t>
            </w:r>
          </w:p>
        </w:tc>
        <w:tc>
          <w:tcPr>
            <w:tcW w:w="983" w:type="dxa"/>
            <w:tcBorders>
              <w:top w:val="single" w:sz="4" w:space="0" w:color="auto"/>
              <w:left w:val="nil"/>
              <w:bottom w:val="single" w:sz="4" w:space="0" w:color="auto"/>
              <w:right w:val="single" w:sz="4" w:space="0" w:color="auto"/>
            </w:tcBorders>
            <w:vAlign w:val="center"/>
          </w:tcPr>
          <w:p w14:paraId="0AE770C7" w14:textId="77777777" w:rsidR="00C86E8A" w:rsidRPr="00D97183" w:rsidRDefault="00C86E8A" w:rsidP="009E0BD7">
            <w:pPr>
              <w:ind w:left="-108"/>
              <w:rPr>
                <w:b/>
                <w:bCs/>
                <w:sz w:val="20"/>
                <w:lang w:val="en-US" w:eastAsia="lt-LT"/>
              </w:rPr>
            </w:pPr>
            <w:r w:rsidRPr="00D97183">
              <w:rPr>
                <w:sz w:val="20"/>
                <w:lang w:eastAsia="lt-LT"/>
              </w:rPr>
              <w:t>Eur už m</w:t>
            </w:r>
            <w:r w:rsidRPr="00D97183">
              <w:rPr>
                <w:sz w:val="20"/>
                <w:vertAlign w:val="superscript"/>
                <w:lang w:eastAsia="lt-LT"/>
              </w:rPr>
              <w:t>3</w:t>
            </w:r>
          </w:p>
        </w:tc>
      </w:tr>
      <w:tr w:rsidR="00D97183" w:rsidRPr="00D97183" w14:paraId="0D32993C" w14:textId="77777777" w:rsidTr="009E0BD7">
        <w:trPr>
          <w:trHeight w:val="270"/>
        </w:trPr>
        <w:tc>
          <w:tcPr>
            <w:tcW w:w="5245" w:type="dxa"/>
            <w:tcBorders>
              <w:right w:val="single" w:sz="4" w:space="0" w:color="auto"/>
            </w:tcBorders>
            <w:vAlign w:val="center"/>
          </w:tcPr>
          <w:p w14:paraId="447CF25D" w14:textId="77777777" w:rsidR="00C86E8A" w:rsidRPr="00D97183" w:rsidRDefault="00C86E8A" w:rsidP="009E0BD7">
            <w:pPr>
              <w:rPr>
                <w:sz w:val="20"/>
              </w:rPr>
            </w:pPr>
            <w:r w:rsidRPr="00D97183">
              <w:rPr>
                <w:sz w:val="20"/>
              </w:rPr>
              <w:t>Gydymo paskirties objektai</w:t>
            </w:r>
          </w:p>
        </w:tc>
        <w:tc>
          <w:tcPr>
            <w:tcW w:w="1134" w:type="dxa"/>
            <w:tcBorders>
              <w:top w:val="single" w:sz="4" w:space="0" w:color="auto"/>
              <w:left w:val="single" w:sz="4" w:space="0" w:color="auto"/>
              <w:bottom w:val="single" w:sz="4" w:space="0" w:color="auto"/>
              <w:right w:val="nil"/>
            </w:tcBorders>
            <w:vAlign w:val="center"/>
          </w:tcPr>
          <w:p w14:paraId="086AA7A4" w14:textId="77777777" w:rsidR="00C86E8A" w:rsidRPr="00D97183" w:rsidRDefault="00C86E8A" w:rsidP="009E0BD7">
            <w:pPr>
              <w:jc w:val="right"/>
              <w:rPr>
                <w:sz w:val="20"/>
              </w:rPr>
            </w:pPr>
            <w:r w:rsidRPr="00D97183">
              <w:rPr>
                <w:sz w:val="20"/>
              </w:rPr>
              <w:t>107,78</w:t>
            </w:r>
          </w:p>
        </w:tc>
        <w:tc>
          <w:tcPr>
            <w:tcW w:w="710" w:type="dxa"/>
            <w:tcBorders>
              <w:top w:val="single" w:sz="4" w:space="0" w:color="auto"/>
              <w:left w:val="nil"/>
              <w:bottom w:val="single" w:sz="4" w:space="0" w:color="auto"/>
              <w:right w:val="single" w:sz="4" w:space="0" w:color="auto"/>
            </w:tcBorders>
            <w:vAlign w:val="center"/>
          </w:tcPr>
          <w:p w14:paraId="7EADE77C"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709686FD" w14:textId="77777777" w:rsidR="00C86E8A" w:rsidRPr="00D97183" w:rsidRDefault="00C86E8A" w:rsidP="009E0BD7">
            <w:pPr>
              <w:jc w:val="right"/>
              <w:rPr>
                <w:sz w:val="20"/>
              </w:rPr>
            </w:pPr>
            <w:r w:rsidRPr="00D97183">
              <w:rPr>
                <w:sz w:val="20"/>
                <w:szCs w:val="20"/>
              </w:rPr>
              <w:t>19,63</w:t>
            </w:r>
          </w:p>
        </w:tc>
        <w:tc>
          <w:tcPr>
            <w:tcW w:w="983" w:type="dxa"/>
            <w:tcBorders>
              <w:top w:val="single" w:sz="4" w:space="0" w:color="auto"/>
              <w:left w:val="nil"/>
              <w:bottom w:val="single" w:sz="4" w:space="0" w:color="auto"/>
              <w:right w:val="single" w:sz="4" w:space="0" w:color="auto"/>
            </w:tcBorders>
            <w:vAlign w:val="center"/>
          </w:tcPr>
          <w:p w14:paraId="59C59D5B" w14:textId="77777777" w:rsidR="00C86E8A" w:rsidRPr="00D97183" w:rsidRDefault="00C86E8A" w:rsidP="009E0BD7">
            <w:pPr>
              <w:ind w:left="-108"/>
              <w:rPr>
                <w:b/>
                <w:bCs/>
                <w:sz w:val="20"/>
                <w:lang w:eastAsia="lt-LT"/>
              </w:rPr>
            </w:pPr>
            <w:r w:rsidRPr="00D97183">
              <w:rPr>
                <w:sz w:val="20"/>
                <w:lang w:eastAsia="lt-LT"/>
              </w:rPr>
              <w:t>Eur už m</w:t>
            </w:r>
            <w:r w:rsidRPr="00D97183">
              <w:rPr>
                <w:sz w:val="20"/>
                <w:vertAlign w:val="superscript"/>
                <w:lang w:eastAsia="lt-LT"/>
              </w:rPr>
              <w:t>3</w:t>
            </w:r>
          </w:p>
        </w:tc>
      </w:tr>
      <w:tr w:rsidR="00D97183" w:rsidRPr="00D97183" w14:paraId="65F4A38E" w14:textId="77777777" w:rsidTr="009E0BD7">
        <w:trPr>
          <w:trHeight w:val="270"/>
        </w:trPr>
        <w:tc>
          <w:tcPr>
            <w:tcW w:w="5245" w:type="dxa"/>
            <w:tcBorders>
              <w:right w:val="single" w:sz="4" w:space="0" w:color="auto"/>
            </w:tcBorders>
            <w:vAlign w:val="center"/>
          </w:tcPr>
          <w:p w14:paraId="692D38DC" w14:textId="77777777" w:rsidR="00C86E8A" w:rsidRPr="00D97183" w:rsidRDefault="00C86E8A" w:rsidP="009E0BD7">
            <w:pPr>
              <w:rPr>
                <w:sz w:val="20"/>
              </w:rPr>
            </w:pPr>
            <w:r w:rsidRPr="00D97183">
              <w:rPr>
                <w:sz w:val="20"/>
              </w:rPr>
              <w:t>Poilsio paskirties objektai</w:t>
            </w:r>
          </w:p>
        </w:tc>
        <w:tc>
          <w:tcPr>
            <w:tcW w:w="1134" w:type="dxa"/>
            <w:tcBorders>
              <w:top w:val="single" w:sz="4" w:space="0" w:color="auto"/>
              <w:left w:val="single" w:sz="4" w:space="0" w:color="auto"/>
              <w:bottom w:val="single" w:sz="4" w:space="0" w:color="auto"/>
              <w:right w:val="nil"/>
            </w:tcBorders>
            <w:vAlign w:val="center"/>
          </w:tcPr>
          <w:p w14:paraId="06EB3441" w14:textId="77777777" w:rsidR="00C86E8A" w:rsidRPr="00D97183" w:rsidRDefault="00C86E8A" w:rsidP="009E0BD7">
            <w:pPr>
              <w:jc w:val="right"/>
              <w:rPr>
                <w:sz w:val="20"/>
              </w:rPr>
            </w:pPr>
            <w:r w:rsidRPr="00D97183">
              <w:rPr>
                <w:sz w:val="20"/>
              </w:rPr>
              <w:t>98,64</w:t>
            </w:r>
          </w:p>
        </w:tc>
        <w:tc>
          <w:tcPr>
            <w:tcW w:w="710" w:type="dxa"/>
            <w:tcBorders>
              <w:top w:val="single" w:sz="4" w:space="0" w:color="auto"/>
              <w:left w:val="nil"/>
              <w:bottom w:val="single" w:sz="4" w:space="0" w:color="auto"/>
              <w:right w:val="single" w:sz="4" w:space="0" w:color="auto"/>
            </w:tcBorders>
            <w:vAlign w:val="center"/>
          </w:tcPr>
          <w:p w14:paraId="08405D69"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284C36AD" w14:textId="77777777" w:rsidR="00C86E8A" w:rsidRPr="00D97183" w:rsidRDefault="00C86E8A" w:rsidP="009E0BD7">
            <w:pPr>
              <w:jc w:val="right"/>
              <w:rPr>
                <w:sz w:val="20"/>
              </w:rPr>
            </w:pPr>
            <w:r w:rsidRPr="00D97183">
              <w:rPr>
                <w:sz w:val="20"/>
                <w:szCs w:val="20"/>
              </w:rPr>
              <w:t>17,96</w:t>
            </w:r>
          </w:p>
        </w:tc>
        <w:tc>
          <w:tcPr>
            <w:tcW w:w="983" w:type="dxa"/>
            <w:tcBorders>
              <w:top w:val="single" w:sz="4" w:space="0" w:color="auto"/>
              <w:left w:val="nil"/>
              <w:bottom w:val="single" w:sz="4" w:space="0" w:color="auto"/>
              <w:right w:val="single" w:sz="4" w:space="0" w:color="auto"/>
            </w:tcBorders>
            <w:vAlign w:val="center"/>
          </w:tcPr>
          <w:p w14:paraId="0EDA40CD" w14:textId="77777777" w:rsidR="00C86E8A" w:rsidRPr="00D97183" w:rsidRDefault="00C86E8A" w:rsidP="009E0BD7">
            <w:pPr>
              <w:ind w:left="-108"/>
              <w:rPr>
                <w:b/>
                <w:bCs/>
                <w:sz w:val="20"/>
                <w:lang w:val="en-US" w:eastAsia="lt-LT"/>
              </w:rPr>
            </w:pPr>
            <w:r w:rsidRPr="00D97183">
              <w:rPr>
                <w:sz w:val="20"/>
                <w:lang w:eastAsia="lt-LT"/>
              </w:rPr>
              <w:t>Eur už m</w:t>
            </w:r>
            <w:r w:rsidRPr="00D97183">
              <w:rPr>
                <w:sz w:val="20"/>
                <w:vertAlign w:val="superscript"/>
                <w:lang w:eastAsia="lt-LT"/>
              </w:rPr>
              <w:t>3</w:t>
            </w:r>
          </w:p>
        </w:tc>
      </w:tr>
      <w:tr w:rsidR="00D97183" w:rsidRPr="00D97183" w14:paraId="0FE481E2" w14:textId="77777777" w:rsidTr="009E0BD7">
        <w:trPr>
          <w:trHeight w:val="270"/>
        </w:trPr>
        <w:tc>
          <w:tcPr>
            <w:tcW w:w="5245" w:type="dxa"/>
            <w:tcBorders>
              <w:right w:val="single" w:sz="4" w:space="0" w:color="auto"/>
            </w:tcBorders>
            <w:vAlign w:val="center"/>
          </w:tcPr>
          <w:p w14:paraId="7533696E" w14:textId="77777777" w:rsidR="00C86E8A" w:rsidRPr="00D97183" w:rsidRDefault="00C86E8A" w:rsidP="009E0BD7">
            <w:pPr>
              <w:rPr>
                <w:sz w:val="20"/>
              </w:rPr>
            </w:pPr>
            <w:r w:rsidRPr="00D97183">
              <w:rPr>
                <w:sz w:val="20"/>
              </w:rPr>
              <w:t>Sporto paskirties objektai</w:t>
            </w:r>
          </w:p>
        </w:tc>
        <w:tc>
          <w:tcPr>
            <w:tcW w:w="1134" w:type="dxa"/>
            <w:tcBorders>
              <w:top w:val="single" w:sz="4" w:space="0" w:color="auto"/>
              <w:left w:val="single" w:sz="4" w:space="0" w:color="auto"/>
              <w:bottom w:val="single" w:sz="4" w:space="0" w:color="auto"/>
              <w:right w:val="nil"/>
            </w:tcBorders>
            <w:vAlign w:val="center"/>
          </w:tcPr>
          <w:p w14:paraId="5060A1E9" w14:textId="77777777" w:rsidR="00C86E8A" w:rsidRPr="00D97183" w:rsidRDefault="00C86E8A" w:rsidP="009E0BD7">
            <w:pPr>
              <w:jc w:val="right"/>
              <w:rPr>
                <w:sz w:val="20"/>
              </w:rPr>
            </w:pPr>
            <w:r w:rsidRPr="00D97183">
              <w:rPr>
                <w:sz w:val="20"/>
              </w:rPr>
              <w:t>93,53</w:t>
            </w:r>
          </w:p>
        </w:tc>
        <w:tc>
          <w:tcPr>
            <w:tcW w:w="710" w:type="dxa"/>
            <w:tcBorders>
              <w:top w:val="single" w:sz="4" w:space="0" w:color="auto"/>
              <w:left w:val="nil"/>
              <w:bottom w:val="single" w:sz="4" w:space="0" w:color="auto"/>
              <w:right w:val="single" w:sz="4" w:space="0" w:color="auto"/>
            </w:tcBorders>
            <w:vAlign w:val="center"/>
          </w:tcPr>
          <w:p w14:paraId="263058B7"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27C81BA1" w14:textId="77777777" w:rsidR="00C86E8A" w:rsidRPr="00D97183" w:rsidRDefault="00C86E8A" w:rsidP="009E0BD7">
            <w:pPr>
              <w:jc w:val="right"/>
              <w:rPr>
                <w:sz w:val="20"/>
              </w:rPr>
            </w:pPr>
            <w:r w:rsidRPr="00D97183">
              <w:rPr>
                <w:sz w:val="20"/>
                <w:szCs w:val="20"/>
              </w:rPr>
              <w:t>17,03</w:t>
            </w:r>
          </w:p>
        </w:tc>
        <w:tc>
          <w:tcPr>
            <w:tcW w:w="983" w:type="dxa"/>
            <w:tcBorders>
              <w:top w:val="single" w:sz="4" w:space="0" w:color="auto"/>
              <w:left w:val="nil"/>
              <w:bottom w:val="single" w:sz="4" w:space="0" w:color="auto"/>
              <w:right w:val="single" w:sz="4" w:space="0" w:color="auto"/>
            </w:tcBorders>
            <w:vAlign w:val="center"/>
          </w:tcPr>
          <w:p w14:paraId="42D8BD57" w14:textId="77777777" w:rsidR="00C86E8A" w:rsidRPr="00D97183" w:rsidRDefault="00C86E8A" w:rsidP="009E0BD7">
            <w:pPr>
              <w:ind w:left="-108"/>
              <w:rPr>
                <w:b/>
                <w:bCs/>
                <w:sz w:val="20"/>
                <w:lang w:eastAsia="lt-LT"/>
              </w:rPr>
            </w:pPr>
            <w:r w:rsidRPr="00D97183">
              <w:rPr>
                <w:sz w:val="20"/>
                <w:lang w:eastAsia="lt-LT"/>
              </w:rPr>
              <w:t>Eur už m</w:t>
            </w:r>
            <w:r w:rsidRPr="00D97183">
              <w:rPr>
                <w:sz w:val="20"/>
                <w:vertAlign w:val="superscript"/>
                <w:lang w:eastAsia="lt-LT"/>
              </w:rPr>
              <w:t>3</w:t>
            </w:r>
          </w:p>
        </w:tc>
      </w:tr>
      <w:tr w:rsidR="00D97183" w:rsidRPr="00D97183" w14:paraId="70134957" w14:textId="77777777" w:rsidTr="009E0BD7">
        <w:trPr>
          <w:trHeight w:val="270"/>
        </w:trPr>
        <w:tc>
          <w:tcPr>
            <w:tcW w:w="5245" w:type="dxa"/>
            <w:tcBorders>
              <w:right w:val="single" w:sz="4" w:space="0" w:color="auto"/>
            </w:tcBorders>
            <w:vAlign w:val="center"/>
          </w:tcPr>
          <w:p w14:paraId="4C577552" w14:textId="77777777" w:rsidR="00C86E8A" w:rsidRPr="00D97183" w:rsidRDefault="00C86E8A" w:rsidP="009E0BD7">
            <w:pPr>
              <w:rPr>
                <w:sz w:val="20"/>
              </w:rPr>
            </w:pPr>
            <w:r w:rsidRPr="00D97183">
              <w:rPr>
                <w:sz w:val="20"/>
              </w:rPr>
              <w:t>Religinės paskirties objektai</w:t>
            </w:r>
          </w:p>
        </w:tc>
        <w:tc>
          <w:tcPr>
            <w:tcW w:w="1134" w:type="dxa"/>
            <w:tcBorders>
              <w:top w:val="single" w:sz="4" w:space="0" w:color="auto"/>
              <w:left w:val="single" w:sz="4" w:space="0" w:color="auto"/>
              <w:bottom w:val="single" w:sz="4" w:space="0" w:color="auto"/>
              <w:right w:val="nil"/>
            </w:tcBorders>
            <w:vAlign w:val="center"/>
          </w:tcPr>
          <w:p w14:paraId="523CA9CC" w14:textId="77777777" w:rsidR="00C86E8A" w:rsidRPr="00D97183" w:rsidRDefault="00C86E8A" w:rsidP="009E0BD7">
            <w:pPr>
              <w:jc w:val="right"/>
              <w:rPr>
                <w:sz w:val="20"/>
              </w:rPr>
            </w:pPr>
            <w:r w:rsidRPr="00D97183">
              <w:rPr>
                <w:sz w:val="20"/>
              </w:rPr>
              <w:t>121,81</w:t>
            </w:r>
          </w:p>
        </w:tc>
        <w:tc>
          <w:tcPr>
            <w:tcW w:w="710" w:type="dxa"/>
            <w:tcBorders>
              <w:top w:val="single" w:sz="4" w:space="0" w:color="auto"/>
              <w:left w:val="nil"/>
              <w:bottom w:val="single" w:sz="4" w:space="0" w:color="auto"/>
              <w:right w:val="single" w:sz="4" w:space="0" w:color="auto"/>
            </w:tcBorders>
            <w:vAlign w:val="center"/>
          </w:tcPr>
          <w:p w14:paraId="7C4ADD3C"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5F1636BD" w14:textId="77777777" w:rsidR="00C86E8A" w:rsidRPr="00D97183" w:rsidRDefault="00C86E8A" w:rsidP="009E0BD7">
            <w:pPr>
              <w:jc w:val="right"/>
              <w:rPr>
                <w:sz w:val="20"/>
              </w:rPr>
            </w:pPr>
            <w:r w:rsidRPr="00D97183">
              <w:rPr>
                <w:sz w:val="20"/>
                <w:szCs w:val="20"/>
              </w:rPr>
              <w:t>22,18</w:t>
            </w:r>
          </w:p>
        </w:tc>
        <w:tc>
          <w:tcPr>
            <w:tcW w:w="983" w:type="dxa"/>
            <w:tcBorders>
              <w:top w:val="single" w:sz="4" w:space="0" w:color="auto"/>
              <w:left w:val="nil"/>
              <w:bottom w:val="single" w:sz="4" w:space="0" w:color="auto"/>
              <w:right w:val="single" w:sz="4" w:space="0" w:color="auto"/>
            </w:tcBorders>
            <w:vAlign w:val="center"/>
          </w:tcPr>
          <w:p w14:paraId="723ED8E2" w14:textId="77777777" w:rsidR="00C86E8A" w:rsidRPr="00D97183" w:rsidRDefault="00C86E8A" w:rsidP="009E0BD7">
            <w:pPr>
              <w:ind w:left="-108"/>
              <w:rPr>
                <w:b/>
                <w:bCs/>
                <w:sz w:val="20"/>
                <w:lang w:val="en-US" w:eastAsia="lt-LT"/>
              </w:rPr>
            </w:pPr>
            <w:r w:rsidRPr="00D97183">
              <w:rPr>
                <w:sz w:val="20"/>
                <w:lang w:eastAsia="lt-LT"/>
              </w:rPr>
              <w:t>Eur už m</w:t>
            </w:r>
            <w:r w:rsidRPr="00D97183">
              <w:rPr>
                <w:sz w:val="20"/>
                <w:vertAlign w:val="superscript"/>
                <w:lang w:eastAsia="lt-LT"/>
              </w:rPr>
              <w:t>3</w:t>
            </w:r>
          </w:p>
        </w:tc>
      </w:tr>
      <w:tr w:rsidR="00D97183" w:rsidRPr="00D97183" w14:paraId="3EEA878B" w14:textId="77777777" w:rsidTr="009E0BD7">
        <w:trPr>
          <w:trHeight w:val="270"/>
        </w:trPr>
        <w:tc>
          <w:tcPr>
            <w:tcW w:w="5245" w:type="dxa"/>
            <w:tcBorders>
              <w:right w:val="single" w:sz="4" w:space="0" w:color="auto"/>
            </w:tcBorders>
            <w:vAlign w:val="center"/>
          </w:tcPr>
          <w:p w14:paraId="2EF17688" w14:textId="77777777" w:rsidR="00C86E8A" w:rsidRPr="00D97183" w:rsidRDefault="00C86E8A" w:rsidP="009E0BD7">
            <w:pPr>
              <w:rPr>
                <w:sz w:val="20"/>
              </w:rPr>
            </w:pPr>
            <w:r w:rsidRPr="00D97183">
              <w:rPr>
                <w:sz w:val="20"/>
              </w:rPr>
              <w:t>Specialiosios paskirties objektai</w:t>
            </w:r>
          </w:p>
        </w:tc>
        <w:tc>
          <w:tcPr>
            <w:tcW w:w="1134" w:type="dxa"/>
            <w:tcBorders>
              <w:top w:val="single" w:sz="4" w:space="0" w:color="auto"/>
              <w:left w:val="single" w:sz="4" w:space="0" w:color="auto"/>
              <w:bottom w:val="single" w:sz="4" w:space="0" w:color="auto"/>
              <w:right w:val="nil"/>
            </w:tcBorders>
            <w:vAlign w:val="center"/>
          </w:tcPr>
          <w:p w14:paraId="005D16DA" w14:textId="77777777" w:rsidR="00C86E8A" w:rsidRPr="00D97183" w:rsidRDefault="00C86E8A" w:rsidP="009E0BD7">
            <w:pPr>
              <w:jc w:val="right"/>
              <w:rPr>
                <w:sz w:val="20"/>
              </w:rPr>
            </w:pPr>
            <w:r w:rsidRPr="00D97183">
              <w:rPr>
                <w:sz w:val="20"/>
              </w:rPr>
              <w:t>86,08</w:t>
            </w:r>
          </w:p>
        </w:tc>
        <w:tc>
          <w:tcPr>
            <w:tcW w:w="710" w:type="dxa"/>
            <w:tcBorders>
              <w:top w:val="single" w:sz="4" w:space="0" w:color="auto"/>
              <w:left w:val="nil"/>
              <w:bottom w:val="single" w:sz="4" w:space="0" w:color="auto"/>
              <w:right w:val="single" w:sz="4" w:space="0" w:color="auto"/>
            </w:tcBorders>
            <w:vAlign w:val="center"/>
          </w:tcPr>
          <w:p w14:paraId="0E425BB3"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22C4A5D7" w14:textId="77777777" w:rsidR="00C86E8A" w:rsidRPr="00D97183" w:rsidRDefault="00C86E8A" w:rsidP="009E0BD7">
            <w:pPr>
              <w:jc w:val="right"/>
              <w:rPr>
                <w:sz w:val="20"/>
              </w:rPr>
            </w:pPr>
            <w:r w:rsidRPr="00D97183">
              <w:rPr>
                <w:sz w:val="20"/>
                <w:szCs w:val="20"/>
              </w:rPr>
              <w:t>15,67</w:t>
            </w:r>
          </w:p>
        </w:tc>
        <w:tc>
          <w:tcPr>
            <w:tcW w:w="983" w:type="dxa"/>
            <w:tcBorders>
              <w:top w:val="single" w:sz="4" w:space="0" w:color="auto"/>
              <w:left w:val="nil"/>
              <w:bottom w:val="single" w:sz="4" w:space="0" w:color="auto"/>
              <w:right w:val="single" w:sz="4" w:space="0" w:color="auto"/>
            </w:tcBorders>
            <w:vAlign w:val="center"/>
          </w:tcPr>
          <w:p w14:paraId="6D1AF9B5" w14:textId="77777777" w:rsidR="00C86E8A" w:rsidRPr="00D97183" w:rsidRDefault="00C86E8A" w:rsidP="009E0BD7">
            <w:pPr>
              <w:ind w:left="-108"/>
              <w:rPr>
                <w:b/>
                <w:bCs/>
                <w:sz w:val="20"/>
                <w:lang w:eastAsia="lt-LT"/>
              </w:rPr>
            </w:pPr>
            <w:r w:rsidRPr="00D97183">
              <w:rPr>
                <w:sz w:val="20"/>
                <w:lang w:eastAsia="lt-LT"/>
              </w:rPr>
              <w:t>Eur už m</w:t>
            </w:r>
            <w:r w:rsidRPr="00D97183">
              <w:rPr>
                <w:sz w:val="20"/>
                <w:vertAlign w:val="superscript"/>
                <w:lang w:eastAsia="lt-LT"/>
              </w:rPr>
              <w:t>3</w:t>
            </w:r>
          </w:p>
        </w:tc>
      </w:tr>
      <w:tr w:rsidR="00D97183" w:rsidRPr="00D97183" w14:paraId="79894885" w14:textId="77777777" w:rsidTr="009E0BD7">
        <w:trPr>
          <w:trHeight w:val="270"/>
        </w:trPr>
        <w:tc>
          <w:tcPr>
            <w:tcW w:w="5245" w:type="dxa"/>
            <w:tcBorders>
              <w:right w:val="single" w:sz="4" w:space="0" w:color="auto"/>
            </w:tcBorders>
            <w:vAlign w:val="center"/>
          </w:tcPr>
          <w:p w14:paraId="465EC3D3" w14:textId="77777777" w:rsidR="00C86E8A" w:rsidRPr="00D97183" w:rsidRDefault="00C86E8A" w:rsidP="009E0BD7">
            <w:pPr>
              <w:rPr>
                <w:sz w:val="20"/>
              </w:rPr>
            </w:pPr>
            <w:r w:rsidRPr="00D97183">
              <w:rPr>
                <w:sz w:val="20"/>
              </w:rPr>
              <w:t>Sodų paskirties objektai</w:t>
            </w:r>
          </w:p>
        </w:tc>
        <w:tc>
          <w:tcPr>
            <w:tcW w:w="1134" w:type="dxa"/>
            <w:tcBorders>
              <w:top w:val="single" w:sz="4" w:space="0" w:color="auto"/>
              <w:left w:val="single" w:sz="4" w:space="0" w:color="auto"/>
              <w:bottom w:val="single" w:sz="4" w:space="0" w:color="auto"/>
              <w:right w:val="nil"/>
            </w:tcBorders>
            <w:vAlign w:val="center"/>
          </w:tcPr>
          <w:p w14:paraId="3C8B57CF" w14:textId="77777777" w:rsidR="00C86E8A" w:rsidRPr="00D97183" w:rsidRDefault="00C86E8A" w:rsidP="009E0BD7">
            <w:pPr>
              <w:jc w:val="right"/>
              <w:rPr>
                <w:sz w:val="20"/>
              </w:rPr>
            </w:pPr>
            <w:r w:rsidRPr="00D97183">
              <w:rPr>
                <w:sz w:val="20"/>
              </w:rPr>
              <w:t>145,00</w:t>
            </w:r>
          </w:p>
        </w:tc>
        <w:tc>
          <w:tcPr>
            <w:tcW w:w="710" w:type="dxa"/>
            <w:tcBorders>
              <w:top w:val="single" w:sz="4" w:space="0" w:color="auto"/>
              <w:left w:val="nil"/>
              <w:bottom w:val="single" w:sz="4" w:space="0" w:color="auto"/>
              <w:right w:val="single" w:sz="4" w:space="0" w:color="auto"/>
            </w:tcBorders>
            <w:vAlign w:val="center"/>
          </w:tcPr>
          <w:p w14:paraId="48B47817"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4E6FE6AB" w14:textId="77777777" w:rsidR="00C86E8A" w:rsidRPr="00D97183" w:rsidRDefault="00C86E8A" w:rsidP="009E0BD7">
            <w:pPr>
              <w:jc w:val="right"/>
              <w:rPr>
                <w:sz w:val="20"/>
              </w:rPr>
            </w:pPr>
            <w:r w:rsidRPr="00D97183">
              <w:rPr>
                <w:sz w:val="20"/>
                <w:szCs w:val="20"/>
              </w:rPr>
              <w:t>26,40</w:t>
            </w:r>
          </w:p>
        </w:tc>
        <w:tc>
          <w:tcPr>
            <w:tcW w:w="983" w:type="dxa"/>
            <w:tcBorders>
              <w:top w:val="single" w:sz="4" w:space="0" w:color="auto"/>
              <w:left w:val="nil"/>
              <w:bottom w:val="single" w:sz="4" w:space="0" w:color="auto"/>
              <w:right w:val="single" w:sz="4" w:space="0" w:color="auto"/>
            </w:tcBorders>
            <w:vAlign w:val="center"/>
          </w:tcPr>
          <w:p w14:paraId="35F0FF92" w14:textId="77777777" w:rsidR="00C86E8A" w:rsidRPr="00D97183" w:rsidRDefault="00C86E8A" w:rsidP="009E0BD7">
            <w:pPr>
              <w:ind w:left="-108"/>
              <w:rPr>
                <w:b/>
                <w:bCs/>
                <w:sz w:val="20"/>
                <w:lang w:val="en-US" w:eastAsia="lt-LT"/>
              </w:rPr>
            </w:pPr>
            <w:r w:rsidRPr="00D97183">
              <w:rPr>
                <w:sz w:val="20"/>
                <w:lang w:eastAsia="lt-LT"/>
              </w:rPr>
              <w:t>Eur už m</w:t>
            </w:r>
            <w:r w:rsidRPr="00D97183">
              <w:rPr>
                <w:sz w:val="20"/>
                <w:vertAlign w:val="superscript"/>
                <w:lang w:eastAsia="lt-LT"/>
              </w:rPr>
              <w:t>3</w:t>
            </w:r>
          </w:p>
        </w:tc>
      </w:tr>
      <w:tr w:rsidR="00D97183" w:rsidRPr="00D97183" w14:paraId="38EFEEB8" w14:textId="77777777" w:rsidTr="009E0BD7">
        <w:trPr>
          <w:trHeight w:val="270"/>
        </w:trPr>
        <w:tc>
          <w:tcPr>
            <w:tcW w:w="5245" w:type="dxa"/>
            <w:tcBorders>
              <w:right w:val="single" w:sz="4" w:space="0" w:color="auto"/>
            </w:tcBorders>
            <w:vAlign w:val="center"/>
          </w:tcPr>
          <w:p w14:paraId="22B01745" w14:textId="77777777" w:rsidR="00C86E8A" w:rsidRPr="00D97183" w:rsidRDefault="00C86E8A" w:rsidP="009E0BD7">
            <w:pPr>
              <w:rPr>
                <w:sz w:val="20"/>
              </w:rPr>
            </w:pPr>
            <w:r w:rsidRPr="00D97183">
              <w:rPr>
                <w:sz w:val="20"/>
              </w:rPr>
              <w:t>Kiti objektai</w:t>
            </w:r>
          </w:p>
        </w:tc>
        <w:tc>
          <w:tcPr>
            <w:tcW w:w="1134" w:type="dxa"/>
            <w:tcBorders>
              <w:top w:val="single" w:sz="4" w:space="0" w:color="auto"/>
              <w:left w:val="single" w:sz="4" w:space="0" w:color="auto"/>
              <w:bottom w:val="single" w:sz="4" w:space="0" w:color="auto"/>
              <w:right w:val="nil"/>
            </w:tcBorders>
            <w:vAlign w:val="center"/>
          </w:tcPr>
          <w:p w14:paraId="58797CC5" w14:textId="77777777" w:rsidR="00C86E8A" w:rsidRPr="00D97183" w:rsidRDefault="00C86E8A" w:rsidP="009E0BD7">
            <w:pPr>
              <w:jc w:val="right"/>
              <w:rPr>
                <w:sz w:val="20"/>
              </w:rPr>
            </w:pPr>
            <w:r w:rsidRPr="00D97183">
              <w:rPr>
                <w:sz w:val="20"/>
              </w:rPr>
              <w:t>65,26</w:t>
            </w:r>
          </w:p>
        </w:tc>
        <w:tc>
          <w:tcPr>
            <w:tcW w:w="710" w:type="dxa"/>
            <w:tcBorders>
              <w:top w:val="single" w:sz="4" w:space="0" w:color="auto"/>
              <w:left w:val="nil"/>
              <w:bottom w:val="single" w:sz="4" w:space="0" w:color="auto"/>
              <w:right w:val="single" w:sz="4" w:space="0" w:color="auto"/>
            </w:tcBorders>
            <w:vAlign w:val="center"/>
          </w:tcPr>
          <w:p w14:paraId="47B46F14" w14:textId="77777777" w:rsidR="00C86E8A" w:rsidRPr="00D97183" w:rsidRDefault="00C86E8A" w:rsidP="009E0BD7">
            <w:pPr>
              <w:ind w:left="-108"/>
              <w:rPr>
                <w:sz w:val="20"/>
              </w:rPr>
            </w:pPr>
            <w:r w:rsidRPr="00D97183">
              <w:rPr>
                <w:bCs/>
                <w:sz w:val="20"/>
                <w:lang w:eastAsia="lt-LT"/>
              </w:rPr>
              <w:t>kg/m</w:t>
            </w:r>
            <w:r w:rsidRPr="00D97183">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shd w:val="clear" w:color="auto" w:fill="auto"/>
            <w:vAlign w:val="center"/>
          </w:tcPr>
          <w:p w14:paraId="7016201D" w14:textId="77777777" w:rsidR="00C86E8A" w:rsidRPr="00D97183" w:rsidRDefault="00C86E8A" w:rsidP="009E0BD7">
            <w:pPr>
              <w:jc w:val="right"/>
              <w:rPr>
                <w:sz w:val="20"/>
              </w:rPr>
            </w:pPr>
            <w:r w:rsidRPr="00D97183">
              <w:rPr>
                <w:sz w:val="20"/>
                <w:szCs w:val="20"/>
              </w:rPr>
              <w:t>11,88</w:t>
            </w:r>
          </w:p>
        </w:tc>
        <w:tc>
          <w:tcPr>
            <w:tcW w:w="983" w:type="dxa"/>
            <w:tcBorders>
              <w:top w:val="single" w:sz="4" w:space="0" w:color="auto"/>
              <w:left w:val="nil"/>
              <w:bottom w:val="single" w:sz="4" w:space="0" w:color="auto"/>
              <w:right w:val="single" w:sz="4" w:space="0" w:color="auto"/>
            </w:tcBorders>
            <w:vAlign w:val="center"/>
          </w:tcPr>
          <w:p w14:paraId="1BDAEE2D" w14:textId="77777777" w:rsidR="00C86E8A" w:rsidRPr="00D97183" w:rsidRDefault="00C86E8A" w:rsidP="009E0BD7">
            <w:pPr>
              <w:ind w:left="-108"/>
              <w:rPr>
                <w:b/>
                <w:bCs/>
                <w:sz w:val="20"/>
                <w:lang w:eastAsia="lt-LT"/>
              </w:rPr>
            </w:pPr>
            <w:r w:rsidRPr="00D97183">
              <w:rPr>
                <w:sz w:val="20"/>
                <w:lang w:eastAsia="lt-LT"/>
              </w:rPr>
              <w:t>Eur už m</w:t>
            </w:r>
            <w:r w:rsidRPr="00D97183">
              <w:rPr>
                <w:sz w:val="20"/>
                <w:vertAlign w:val="superscript"/>
                <w:lang w:eastAsia="lt-LT"/>
              </w:rPr>
              <w:t>3</w:t>
            </w:r>
          </w:p>
        </w:tc>
      </w:tr>
    </w:tbl>
    <w:p w14:paraId="67A5CF6D" w14:textId="77777777" w:rsidR="00C86E8A" w:rsidRPr="00D97183" w:rsidRDefault="00C86E8A" w:rsidP="00C86E8A"/>
    <w:p w14:paraId="5F13667B" w14:textId="77777777" w:rsidR="00C86E8A" w:rsidRPr="00D97183" w:rsidRDefault="00C86E8A" w:rsidP="00C86E8A">
      <w:r w:rsidRPr="00D97183">
        <w:t>2022-23 m. numatomos</w:t>
      </w:r>
      <w:r w:rsidRPr="00D97183">
        <w:rPr>
          <w:b/>
          <w:bCs/>
        </w:rPr>
        <w:t xml:space="preserve"> DVĮ apmokestinimo bazės</w:t>
      </w:r>
      <w:r w:rsidRPr="00D97183">
        <w:t xml:space="preserve"> pokyčiai palyginus su 2018 m.:</w:t>
      </w:r>
    </w:p>
    <w:p w14:paraId="064F6D61" w14:textId="77777777" w:rsidR="00C86E8A" w:rsidRPr="00D97183" w:rsidRDefault="00C86E8A" w:rsidP="00C86E8A">
      <w:pPr>
        <w:pStyle w:val="Sraopastraipa"/>
        <w:numPr>
          <w:ilvl w:val="0"/>
          <w:numId w:val="3"/>
        </w:numPr>
        <w:spacing w:before="0" w:after="0" w:line="240" w:lineRule="auto"/>
        <w:ind w:left="284" w:hanging="284"/>
        <w:rPr>
          <w:sz w:val="24"/>
          <w:szCs w:val="24"/>
        </w:rPr>
      </w:pPr>
      <w:r w:rsidRPr="00D97183">
        <w:rPr>
          <w:sz w:val="24"/>
          <w:szCs w:val="24"/>
        </w:rPr>
        <w:t>Apmokestinamas NT objektų plotas išauga 1,52 mln. m</w:t>
      </w:r>
      <w:r w:rsidRPr="00D97183">
        <w:rPr>
          <w:sz w:val="24"/>
          <w:szCs w:val="24"/>
          <w:vertAlign w:val="superscript"/>
        </w:rPr>
        <w:t>2</w:t>
      </w:r>
      <w:r w:rsidRPr="00D97183">
        <w:rPr>
          <w:sz w:val="24"/>
          <w:szCs w:val="24"/>
        </w:rPr>
        <w:t xml:space="preserve"> arba 33,7 proc. </w:t>
      </w:r>
    </w:p>
    <w:p w14:paraId="3023DCE9" w14:textId="77777777" w:rsidR="00C86E8A" w:rsidRPr="00D97183" w:rsidRDefault="00C86E8A" w:rsidP="00C86E8A">
      <w:pPr>
        <w:pStyle w:val="Sraopastraipa"/>
        <w:numPr>
          <w:ilvl w:val="0"/>
          <w:numId w:val="3"/>
        </w:numPr>
        <w:spacing w:before="0" w:after="0" w:line="240" w:lineRule="auto"/>
        <w:ind w:left="284" w:hanging="284"/>
        <w:rPr>
          <w:sz w:val="24"/>
          <w:szCs w:val="24"/>
        </w:rPr>
      </w:pPr>
      <w:r w:rsidRPr="00D97183">
        <w:rPr>
          <w:sz w:val="24"/>
          <w:szCs w:val="24"/>
        </w:rPr>
        <w:t>Gyvenamosios paskirties NT objektų skaičius išauga 201 vnt. arba 0,5 proc.</w:t>
      </w:r>
    </w:p>
    <w:p w14:paraId="6ADE92BC" w14:textId="77777777" w:rsidR="00C86E8A" w:rsidRPr="00D97183" w:rsidRDefault="00C86E8A" w:rsidP="00C86E8A">
      <w:pPr>
        <w:pStyle w:val="Sraopastraipa"/>
        <w:numPr>
          <w:ilvl w:val="0"/>
          <w:numId w:val="3"/>
        </w:numPr>
        <w:spacing w:before="0" w:after="0" w:line="240" w:lineRule="auto"/>
        <w:ind w:left="284" w:hanging="284"/>
        <w:rPr>
          <w:sz w:val="24"/>
          <w:szCs w:val="24"/>
        </w:rPr>
      </w:pPr>
      <w:r w:rsidRPr="00D97183">
        <w:rPr>
          <w:sz w:val="24"/>
          <w:szCs w:val="24"/>
        </w:rPr>
        <w:t>Garažų paskirties NT objektų skaičius išauga 1,3 tūkst. vnt. arba 20,6 proc.</w:t>
      </w:r>
    </w:p>
    <w:p w14:paraId="77B02A0F" w14:textId="77777777" w:rsidR="00C86E8A" w:rsidRPr="00D97183" w:rsidRDefault="00C86E8A" w:rsidP="00C86E8A">
      <w:pPr>
        <w:pStyle w:val="Sraopastraipa"/>
        <w:numPr>
          <w:ilvl w:val="0"/>
          <w:numId w:val="3"/>
        </w:numPr>
        <w:spacing w:before="0" w:after="0" w:line="240" w:lineRule="auto"/>
        <w:ind w:left="284" w:hanging="284"/>
        <w:rPr>
          <w:sz w:val="24"/>
          <w:szCs w:val="24"/>
        </w:rPr>
      </w:pPr>
      <w:r w:rsidRPr="00D97183">
        <w:rPr>
          <w:sz w:val="24"/>
          <w:szCs w:val="24"/>
        </w:rPr>
        <w:t xml:space="preserve">Sodų paskirties NT objektų skaičius sumažėja 55 vnt. arba 8,2 proc. </w:t>
      </w:r>
    </w:p>
    <w:p w14:paraId="3C4A73B7" w14:textId="77777777" w:rsidR="00C86E8A" w:rsidRPr="00D97183" w:rsidRDefault="00C86E8A" w:rsidP="00C86E8A">
      <w:pPr>
        <w:pStyle w:val="Sraopastraipa"/>
        <w:numPr>
          <w:ilvl w:val="0"/>
          <w:numId w:val="3"/>
        </w:numPr>
        <w:spacing w:before="0" w:after="0" w:line="240" w:lineRule="auto"/>
        <w:ind w:left="284" w:hanging="284"/>
        <w:rPr>
          <w:sz w:val="24"/>
          <w:szCs w:val="24"/>
        </w:rPr>
      </w:pPr>
      <w:r w:rsidRPr="00D97183">
        <w:rPr>
          <w:sz w:val="24"/>
          <w:szCs w:val="24"/>
        </w:rPr>
        <w:t xml:space="preserve">Aptarnaujamų gyventojų skaičius sumažėja 1,4 tūkst. gyv. arba 1,6 proc. </w:t>
      </w:r>
    </w:p>
    <w:p w14:paraId="0F460D79" w14:textId="77777777" w:rsidR="00C86E8A" w:rsidRPr="00D97183" w:rsidRDefault="00C86E8A" w:rsidP="00C86E8A">
      <w:pPr>
        <w:rPr>
          <w:sz w:val="16"/>
          <w:szCs w:val="16"/>
        </w:rPr>
      </w:pPr>
    </w:p>
    <w:p w14:paraId="0D7F9435" w14:textId="77777777" w:rsidR="00C86E8A" w:rsidRPr="00D97183" w:rsidRDefault="00C86E8A" w:rsidP="00C86E8A">
      <w:pPr>
        <w:rPr>
          <w:b/>
        </w:rPr>
      </w:pPr>
      <w:r w:rsidRPr="00D97183">
        <w:rPr>
          <w:b/>
        </w:rPr>
        <w:t>4 lentelė. 2022-23 m. DVĮ apmokestinimo bazė</w:t>
      </w:r>
    </w:p>
    <w:tbl>
      <w:tblPr>
        <w:tblStyle w:val="Lentele"/>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084"/>
        <w:gridCol w:w="1738"/>
        <w:gridCol w:w="1672"/>
        <w:gridCol w:w="1419"/>
      </w:tblGrid>
      <w:tr w:rsidR="00D97183" w:rsidRPr="00D97183" w14:paraId="2ACD4958" w14:textId="77777777" w:rsidTr="009E0BD7">
        <w:trPr>
          <w:trHeight w:val="64"/>
          <w:jc w:val="center"/>
        </w:trPr>
        <w:tc>
          <w:tcPr>
            <w:tcW w:w="4226" w:type="dxa"/>
            <w:shd w:val="clear" w:color="auto" w:fill="auto"/>
            <w:vAlign w:val="center"/>
            <w:hideMark/>
          </w:tcPr>
          <w:p w14:paraId="72656009" w14:textId="77777777" w:rsidR="00C86E8A" w:rsidRPr="00D97183" w:rsidRDefault="00C86E8A" w:rsidP="009E0BD7">
            <w:pPr>
              <w:ind w:left="44"/>
              <w:jc w:val="center"/>
              <w:textAlignment w:val="center"/>
              <w:rPr>
                <w:rFonts w:ascii="Times New Roman" w:eastAsia="MS PGothic" w:hAnsi="Times New Roman" w:cs="Times New Roman"/>
                <w:b/>
                <w:kern w:val="24"/>
                <w:sz w:val="20"/>
                <w:szCs w:val="20"/>
                <w:lang w:val="lt-LT"/>
              </w:rPr>
            </w:pPr>
            <w:r w:rsidRPr="00D97183">
              <w:rPr>
                <w:rFonts w:ascii="Times New Roman" w:eastAsia="MS PGothic" w:hAnsi="Times New Roman" w:cs="Times New Roman"/>
                <w:b/>
                <w:kern w:val="24"/>
                <w:sz w:val="20"/>
                <w:szCs w:val="20"/>
                <w:lang w:val="lt-LT"/>
              </w:rPr>
              <w:t>NT objektų kategorijos</w:t>
            </w:r>
          </w:p>
        </w:tc>
        <w:tc>
          <w:tcPr>
            <w:tcW w:w="1581" w:type="dxa"/>
            <w:shd w:val="clear" w:color="auto" w:fill="auto"/>
            <w:vAlign w:val="center"/>
            <w:hideMark/>
          </w:tcPr>
          <w:p w14:paraId="36222E9C" w14:textId="77777777" w:rsidR="00C86E8A" w:rsidRPr="00D97183" w:rsidRDefault="00C86E8A" w:rsidP="009E0BD7">
            <w:pPr>
              <w:ind w:left="44"/>
              <w:jc w:val="center"/>
              <w:textAlignment w:val="center"/>
              <w:rPr>
                <w:rFonts w:ascii="Times New Roman" w:eastAsia="MS PGothic" w:hAnsi="Times New Roman" w:cs="Times New Roman"/>
                <w:b/>
                <w:kern w:val="24"/>
                <w:sz w:val="20"/>
                <w:szCs w:val="20"/>
              </w:rPr>
            </w:pPr>
            <w:r w:rsidRPr="00D97183">
              <w:rPr>
                <w:rFonts w:ascii="Times New Roman" w:eastAsia="MS PGothic" w:hAnsi="Times New Roman" w:cs="Times New Roman"/>
                <w:b/>
                <w:kern w:val="24"/>
                <w:sz w:val="20"/>
                <w:szCs w:val="20"/>
                <w:lang w:val="lt-LT"/>
              </w:rPr>
              <w:t>Apmokestinamas plotas, m</w:t>
            </w:r>
            <w:r w:rsidRPr="00D97183">
              <w:rPr>
                <w:rFonts w:ascii="Times New Roman" w:eastAsia="MS PGothic" w:hAnsi="Times New Roman" w:cs="Times New Roman"/>
                <w:b/>
                <w:kern w:val="24"/>
                <w:sz w:val="20"/>
                <w:szCs w:val="20"/>
                <w:vertAlign w:val="superscript"/>
                <w:lang w:val="lt-LT"/>
              </w:rPr>
              <w:t>2</w:t>
            </w:r>
          </w:p>
        </w:tc>
        <w:tc>
          <w:tcPr>
            <w:tcW w:w="1672" w:type="dxa"/>
            <w:vAlign w:val="center"/>
          </w:tcPr>
          <w:p w14:paraId="5862DB88" w14:textId="77777777" w:rsidR="00C86E8A" w:rsidRPr="00D97183" w:rsidRDefault="00C86E8A" w:rsidP="009E0BD7">
            <w:pPr>
              <w:ind w:left="44"/>
              <w:jc w:val="center"/>
              <w:textAlignment w:val="center"/>
              <w:rPr>
                <w:rFonts w:ascii="Times New Roman" w:eastAsia="MS PGothic" w:hAnsi="Times New Roman" w:cs="Times New Roman"/>
                <w:b/>
                <w:kern w:val="24"/>
                <w:sz w:val="20"/>
                <w:szCs w:val="20"/>
                <w:lang w:val="lt-LT"/>
              </w:rPr>
            </w:pPr>
            <w:r w:rsidRPr="00D97183">
              <w:rPr>
                <w:rFonts w:ascii="Times New Roman" w:eastAsia="MS PGothic" w:hAnsi="Times New Roman" w:cs="Times New Roman"/>
                <w:b/>
                <w:kern w:val="24"/>
                <w:sz w:val="20"/>
                <w:szCs w:val="20"/>
                <w:lang w:val="lt-LT"/>
              </w:rPr>
              <w:t>Apmokestinamų NT objektų skaičius, vnt.</w:t>
            </w:r>
          </w:p>
        </w:tc>
        <w:tc>
          <w:tcPr>
            <w:tcW w:w="1434" w:type="dxa"/>
            <w:vAlign w:val="center"/>
          </w:tcPr>
          <w:p w14:paraId="638CC779" w14:textId="77777777" w:rsidR="00C86E8A" w:rsidRPr="00D97183" w:rsidRDefault="00C86E8A" w:rsidP="009E0BD7">
            <w:pPr>
              <w:ind w:left="44"/>
              <w:jc w:val="center"/>
              <w:textAlignment w:val="center"/>
              <w:rPr>
                <w:rFonts w:ascii="Times New Roman" w:eastAsia="MS PGothic" w:hAnsi="Times New Roman" w:cs="Times New Roman"/>
                <w:b/>
                <w:kern w:val="24"/>
                <w:sz w:val="20"/>
                <w:szCs w:val="20"/>
                <w:lang w:val="lt-LT"/>
              </w:rPr>
            </w:pPr>
            <w:r w:rsidRPr="00D97183">
              <w:rPr>
                <w:rFonts w:ascii="Times New Roman" w:eastAsia="MS PGothic" w:hAnsi="Times New Roman" w:cs="Times New Roman"/>
                <w:b/>
                <w:kern w:val="24"/>
                <w:sz w:val="20"/>
                <w:szCs w:val="20"/>
                <w:lang w:val="lt-LT"/>
              </w:rPr>
              <w:t>Gyventojų skaičius, vnt.</w:t>
            </w:r>
          </w:p>
        </w:tc>
      </w:tr>
      <w:tr w:rsidR="00D97183" w:rsidRPr="00D97183" w14:paraId="45A6F26D" w14:textId="77777777" w:rsidTr="009E0BD7">
        <w:trPr>
          <w:trHeight w:val="121"/>
          <w:jc w:val="center"/>
        </w:trPr>
        <w:tc>
          <w:tcPr>
            <w:tcW w:w="4226" w:type="dxa"/>
            <w:shd w:val="clear" w:color="auto" w:fill="auto"/>
            <w:vAlign w:val="center"/>
          </w:tcPr>
          <w:p w14:paraId="20838D63"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eastAsia="lt-LT"/>
              </w:rPr>
            </w:pPr>
            <w:r w:rsidRPr="00D97183">
              <w:rPr>
                <w:rFonts w:ascii="Times New Roman" w:eastAsia="Times New Roman" w:hAnsi="Times New Roman" w:cs="Times New Roman"/>
                <w:sz w:val="20"/>
                <w:szCs w:val="20"/>
                <w:shd w:val="clear" w:color="auto" w:fill="FFFFFF"/>
                <w:lang w:val="lt-LT" w:eastAsia="lt-LT"/>
              </w:rPr>
              <w:t>Gyvenamosios paskirties objektai</w:t>
            </w:r>
            <w:r w:rsidRPr="00D97183">
              <w:rPr>
                <w:rFonts w:ascii="Times New Roman" w:eastAsia="Times New Roman" w:hAnsi="Times New Roman" w:cs="Times New Roman"/>
                <w:sz w:val="20"/>
                <w:szCs w:val="20"/>
                <w:shd w:val="clear" w:color="auto" w:fill="FFFFFF"/>
                <w:lang w:eastAsia="lt-LT"/>
              </w:rPr>
              <w:t xml:space="preserve"> </w:t>
            </w:r>
            <w:r w:rsidRPr="00D97183">
              <w:rPr>
                <w:rFonts w:ascii="Times New Roman" w:eastAsia="MS PGothic" w:hAnsi="Times New Roman" w:cs="Times New Roman"/>
                <w:kern w:val="24"/>
                <w:sz w:val="20"/>
                <w:szCs w:val="20"/>
              </w:rPr>
              <w:t>(</w:t>
            </w:r>
            <w:proofErr w:type="spellStart"/>
            <w:r w:rsidRPr="00D97183">
              <w:rPr>
                <w:rFonts w:ascii="Times New Roman" w:eastAsia="MS PGothic" w:hAnsi="Times New Roman" w:cs="Times New Roman"/>
                <w:kern w:val="24"/>
                <w:sz w:val="20"/>
                <w:szCs w:val="20"/>
                <w:lang w:val="lt-LT"/>
              </w:rPr>
              <w:t>ind</w:t>
            </w:r>
            <w:proofErr w:type="spellEnd"/>
            <w:r w:rsidRPr="00D97183">
              <w:rPr>
                <w:rFonts w:ascii="Times New Roman" w:eastAsia="MS PGothic" w:hAnsi="Times New Roman" w:cs="Times New Roman"/>
                <w:kern w:val="24"/>
                <w:sz w:val="20"/>
                <w:szCs w:val="20"/>
                <w:lang w:val="lt-LT"/>
              </w:rPr>
              <w:t>.</w:t>
            </w:r>
            <w:r w:rsidRPr="00D97183">
              <w:rPr>
                <w:rFonts w:ascii="Times New Roman" w:eastAsia="MS PGothic" w:hAnsi="Times New Roman" w:cs="Times New Roman"/>
                <w:kern w:val="24"/>
                <w:sz w:val="20"/>
                <w:szCs w:val="20"/>
              </w:rPr>
              <w:t xml:space="preserve"> </w:t>
            </w:r>
            <w:r w:rsidRPr="00D97183">
              <w:rPr>
                <w:rFonts w:ascii="Times New Roman" w:eastAsia="MS PGothic" w:hAnsi="Times New Roman" w:cs="Times New Roman"/>
                <w:kern w:val="24"/>
                <w:sz w:val="20"/>
                <w:szCs w:val="20"/>
                <w:lang w:val="lt-LT"/>
              </w:rPr>
              <w:t>namai</w:t>
            </w:r>
            <w:r w:rsidRPr="00D97183">
              <w:rPr>
                <w:rFonts w:ascii="Times New Roman" w:eastAsia="MS PGothic" w:hAnsi="Times New Roman" w:cs="Times New Roman"/>
                <w:kern w:val="24"/>
                <w:sz w:val="20"/>
                <w:szCs w:val="20"/>
              </w:rPr>
              <w:t>)</w:t>
            </w:r>
          </w:p>
        </w:tc>
        <w:tc>
          <w:tcPr>
            <w:tcW w:w="1581" w:type="dxa"/>
            <w:shd w:val="clear" w:color="auto" w:fill="auto"/>
            <w:vAlign w:val="bottom"/>
          </w:tcPr>
          <w:p w14:paraId="71D3CF53"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664 866</w:t>
            </w:r>
          </w:p>
        </w:tc>
        <w:tc>
          <w:tcPr>
            <w:tcW w:w="1672" w:type="dxa"/>
            <w:vAlign w:val="bottom"/>
          </w:tcPr>
          <w:p w14:paraId="65C5A47A"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7 250</w:t>
            </w:r>
          </w:p>
        </w:tc>
        <w:tc>
          <w:tcPr>
            <w:tcW w:w="1434" w:type="dxa"/>
            <w:vMerge w:val="restart"/>
            <w:vAlign w:val="center"/>
          </w:tcPr>
          <w:p w14:paraId="6A43C9F0"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84 358</w:t>
            </w:r>
          </w:p>
        </w:tc>
      </w:tr>
      <w:tr w:rsidR="00D97183" w:rsidRPr="00D97183" w14:paraId="4D244B07" w14:textId="77777777" w:rsidTr="009E0BD7">
        <w:trPr>
          <w:trHeight w:val="121"/>
          <w:jc w:val="center"/>
        </w:trPr>
        <w:tc>
          <w:tcPr>
            <w:tcW w:w="4226" w:type="dxa"/>
            <w:shd w:val="clear" w:color="auto" w:fill="auto"/>
            <w:vAlign w:val="center"/>
          </w:tcPr>
          <w:p w14:paraId="30AF0B34"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Gyvenamosios paskirties objektai</w:t>
            </w:r>
            <w:r w:rsidRPr="00D97183">
              <w:rPr>
                <w:rFonts w:ascii="Times New Roman" w:eastAsia="Times New Roman" w:hAnsi="Times New Roman" w:cs="Times New Roman"/>
                <w:sz w:val="20"/>
                <w:szCs w:val="20"/>
                <w:shd w:val="clear" w:color="auto" w:fill="FFFFFF"/>
                <w:lang w:eastAsia="lt-LT"/>
              </w:rPr>
              <w:t xml:space="preserve"> </w:t>
            </w:r>
            <w:r w:rsidRPr="00D97183">
              <w:rPr>
                <w:rFonts w:ascii="Times New Roman" w:eastAsia="MS PGothic" w:hAnsi="Times New Roman" w:cs="Times New Roman"/>
                <w:kern w:val="24"/>
                <w:sz w:val="20"/>
                <w:szCs w:val="20"/>
              </w:rPr>
              <w:t>(</w:t>
            </w:r>
            <w:proofErr w:type="spellStart"/>
            <w:r w:rsidRPr="00D97183">
              <w:rPr>
                <w:rFonts w:ascii="Times New Roman" w:eastAsia="MS PGothic" w:hAnsi="Times New Roman" w:cs="Times New Roman"/>
                <w:kern w:val="24"/>
                <w:sz w:val="20"/>
                <w:szCs w:val="20"/>
                <w:lang w:val="ru-RU"/>
              </w:rPr>
              <w:t>butai</w:t>
            </w:r>
            <w:proofErr w:type="spellEnd"/>
            <w:r w:rsidRPr="00D97183">
              <w:rPr>
                <w:rFonts w:ascii="Times New Roman" w:eastAsia="MS PGothic" w:hAnsi="Times New Roman" w:cs="Times New Roman"/>
                <w:kern w:val="24"/>
                <w:sz w:val="20"/>
                <w:szCs w:val="20"/>
              </w:rPr>
              <w:t>)</w:t>
            </w:r>
          </w:p>
        </w:tc>
        <w:tc>
          <w:tcPr>
            <w:tcW w:w="1581" w:type="dxa"/>
            <w:shd w:val="clear" w:color="auto" w:fill="auto"/>
            <w:vAlign w:val="bottom"/>
          </w:tcPr>
          <w:p w14:paraId="464D87EE"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2 015 236</w:t>
            </w:r>
          </w:p>
        </w:tc>
        <w:tc>
          <w:tcPr>
            <w:tcW w:w="1672" w:type="dxa"/>
            <w:vAlign w:val="bottom"/>
          </w:tcPr>
          <w:p w14:paraId="27649E96"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37 182</w:t>
            </w:r>
          </w:p>
        </w:tc>
        <w:tc>
          <w:tcPr>
            <w:tcW w:w="1434" w:type="dxa"/>
            <w:vMerge/>
            <w:vAlign w:val="bottom"/>
          </w:tcPr>
          <w:p w14:paraId="5A24B443" w14:textId="77777777" w:rsidR="00C86E8A" w:rsidRPr="00D97183" w:rsidRDefault="00C86E8A" w:rsidP="009E0BD7">
            <w:pPr>
              <w:jc w:val="right"/>
              <w:rPr>
                <w:rFonts w:ascii="Times New Roman" w:hAnsi="Times New Roman" w:cs="Times New Roman"/>
                <w:sz w:val="20"/>
                <w:szCs w:val="20"/>
              </w:rPr>
            </w:pPr>
          </w:p>
        </w:tc>
      </w:tr>
      <w:tr w:rsidR="00D97183" w:rsidRPr="00D97183" w14:paraId="69667E08" w14:textId="77777777" w:rsidTr="009E0BD7">
        <w:trPr>
          <w:trHeight w:val="121"/>
          <w:jc w:val="center"/>
        </w:trPr>
        <w:tc>
          <w:tcPr>
            <w:tcW w:w="4226" w:type="dxa"/>
            <w:shd w:val="clear" w:color="auto" w:fill="auto"/>
            <w:vAlign w:val="center"/>
          </w:tcPr>
          <w:p w14:paraId="045F1979"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Viešbučių paskirties objektai</w:t>
            </w:r>
          </w:p>
        </w:tc>
        <w:tc>
          <w:tcPr>
            <w:tcW w:w="1581" w:type="dxa"/>
            <w:shd w:val="clear" w:color="auto" w:fill="auto"/>
            <w:vAlign w:val="bottom"/>
          </w:tcPr>
          <w:p w14:paraId="4F60E6D6"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11 845</w:t>
            </w:r>
          </w:p>
        </w:tc>
        <w:tc>
          <w:tcPr>
            <w:tcW w:w="1672" w:type="dxa"/>
            <w:vAlign w:val="bottom"/>
          </w:tcPr>
          <w:p w14:paraId="53847C34"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11</w:t>
            </w:r>
          </w:p>
        </w:tc>
        <w:tc>
          <w:tcPr>
            <w:tcW w:w="1434" w:type="dxa"/>
            <w:vAlign w:val="center"/>
          </w:tcPr>
          <w:p w14:paraId="1C9DB647"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7FFAA5CE" w14:textId="77777777" w:rsidTr="009E0BD7">
        <w:trPr>
          <w:trHeight w:val="121"/>
          <w:jc w:val="center"/>
        </w:trPr>
        <w:tc>
          <w:tcPr>
            <w:tcW w:w="4226" w:type="dxa"/>
            <w:shd w:val="clear" w:color="auto" w:fill="auto"/>
            <w:vAlign w:val="center"/>
          </w:tcPr>
          <w:p w14:paraId="1BFDFA9C"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Administracinės paskirties objektai</w:t>
            </w:r>
          </w:p>
        </w:tc>
        <w:tc>
          <w:tcPr>
            <w:tcW w:w="1581" w:type="dxa"/>
            <w:shd w:val="clear" w:color="auto" w:fill="auto"/>
            <w:vAlign w:val="bottom"/>
          </w:tcPr>
          <w:p w14:paraId="7983F641"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393 515</w:t>
            </w:r>
          </w:p>
        </w:tc>
        <w:tc>
          <w:tcPr>
            <w:tcW w:w="1672" w:type="dxa"/>
            <w:vAlign w:val="bottom"/>
          </w:tcPr>
          <w:p w14:paraId="568B15AC"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672</w:t>
            </w:r>
          </w:p>
        </w:tc>
        <w:tc>
          <w:tcPr>
            <w:tcW w:w="1434" w:type="dxa"/>
            <w:vAlign w:val="center"/>
          </w:tcPr>
          <w:p w14:paraId="30CB3D47"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35CAA14A" w14:textId="77777777" w:rsidTr="009E0BD7">
        <w:trPr>
          <w:trHeight w:val="121"/>
          <w:jc w:val="center"/>
        </w:trPr>
        <w:tc>
          <w:tcPr>
            <w:tcW w:w="4226" w:type="dxa"/>
            <w:shd w:val="clear" w:color="auto" w:fill="auto"/>
            <w:vAlign w:val="center"/>
          </w:tcPr>
          <w:p w14:paraId="4DB7C7F2"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Prekybos paskirties objektai</w:t>
            </w:r>
          </w:p>
        </w:tc>
        <w:tc>
          <w:tcPr>
            <w:tcW w:w="1581" w:type="dxa"/>
            <w:shd w:val="clear" w:color="auto" w:fill="auto"/>
            <w:vAlign w:val="bottom"/>
          </w:tcPr>
          <w:p w14:paraId="1E7E6F59"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399 584</w:t>
            </w:r>
          </w:p>
        </w:tc>
        <w:tc>
          <w:tcPr>
            <w:tcW w:w="1672" w:type="dxa"/>
            <w:vAlign w:val="bottom"/>
          </w:tcPr>
          <w:p w14:paraId="73827A67"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688</w:t>
            </w:r>
          </w:p>
        </w:tc>
        <w:tc>
          <w:tcPr>
            <w:tcW w:w="1434" w:type="dxa"/>
            <w:vAlign w:val="center"/>
          </w:tcPr>
          <w:p w14:paraId="6F9EAFC9"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3CFF7629" w14:textId="77777777" w:rsidTr="009E0BD7">
        <w:trPr>
          <w:trHeight w:val="121"/>
          <w:jc w:val="center"/>
        </w:trPr>
        <w:tc>
          <w:tcPr>
            <w:tcW w:w="4226" w:type="dxa"/>
            <w:shd w:val="clear" w:color="auto" w:fill="auto"/>
            <w:vAlign w:val="center"/>
          </w:tcPr>
          <w:p w14:paraId="399A63AF"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Paslaugų paskirties objektai</w:t>
            </w:r>
          </w:p>
        </w:tc>
        <w:tc>
          <w:tcPr>
            <w:tcW w:w="1581" w:type="dxa"/>
            <w:shd w:val="clear" w:color="auto" w:fill="auto"/>
            <w:vAlign w:val="bottom"/>
          </w:tcPr>
          <w:p w14:paraId="72EEF535"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79 419</w:t>
            </w:r>
          </w:p>
        </w:tc>
        <w:tc>
          <w:tcPr>
            <w:tcW w:w="1672" w:type="dxa"/>
            <w:vAlign w:val="bottom"/>
          </w:tcPr>
          <w:p w14:paraId="5441DAC7"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223</w:t>
            </w:r>
          </w:p>
        </w:tc>
        <w:tc>
          <w:tcPr>
            <w:tcW w:w="1434" w:type="dxa"/>
            <w:vAlign w:val="center"/>
          </w:tcPr>
          <w:p w14:paraId="7D72ED1D"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75A82731" w14:textId="77777777" w:rsidTr="009E0BD7">
        <w:trPr>
          <w:trHeight w:val="121"/>
          <w:jc w:val="center"/>
        </w:trPr>
        <w:tc>
          <w:tcPr>
            <w:tcW w:w="4226" w:type="dxa"/>
            <w:shd w:val="clear" w:color="auto" w:fill="auto"/>
            <w:vAlign w:val="center"/>
          </w:tcPr>
          <w:p w14:paraId="2F64C9DA"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Maitinimo paskirties objektai</w:t>
            </w:r>
          </w:p>
        </w:tc>
        <w:tc>
          <w:tcPr>
            <w:tcW w:w="1581" w:type="dxa"/>
            <w:shd w:val="clear" w:color="auto" w:fill="auto"/>
            <w:vAlign w:val="bottom"/>
          </w:tcPr>
          <w:p w14:paraId="48A08A8F"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18 299</w:t>
            </w:r>
          </w:p>
        </w:tc>
        <w:tc>
          <w:tcPr>
            <w:tcW w:w="1672" w:type="dxa"/>
            <w:vAlign w:val="bottom"/>
          </w:tcPr>
          <w:p w14:paraId="51F06C09"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63</w:t>
            </w:r>
          </w:p>
        </w:tc>
        <w:tc>
          <w:tcPr>
            <w:tcW w:w="1434" w:type="dxa"/>
            <w:vAlign w:val="center"/>
          </w:tcPr>
          <w:p w14:paraId="0F6D782E"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54BD1526" w14:textId="77777777" w:rsidTr="009E0BD7">
        <w:trPr>
          <w:trHeight w:val="121"/>
          <w:jc w:val="center"/>
        </w:trPr>
        <w:tc>
          <w:tcPr>
            <w:tcW w:w="4226" w:type="dxa"/>
            <w:shd w:val="clear" w:color="auto" w:fill="auto"/>
            <w:vAlign w:val="center"/>
          </w:tcPr>
          <w:p w14:paraId="4EF482A1"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Transporto paskirties objektai</w:t>
            </w:r>
          </w:p>
        </w:tc>
        <w:tc>
          <w:tcPr>
            <w:tcW w:w="1581" w:type="dxa"/>
            <w:shd w:val="clear" w:color="auto" w:fill="auto"/>
            <w:vAlign w:val="bottom"/>
          </w:tcPr>
          <w:p w14:paraId="15442FD6"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10 688</w:t>
            </w:r>
          </w:p>
        </w:tc>
        <w:tc>
          <w:tcPr>
            <w:tcW w:w="1672" w:type="dxa"/>
            <w:vAlign w:val="bottom"/>
          </w:tcPr>
          <w:p w14:paraId="73EBD3F2"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18</w:t>
            </w:r>
          </w:p>
        </w:tc>
        <w:tc>
          <w:tcPr>
            <w:tcW w:w="1434" w:type="dxa"/>
            <w:vAlign w:val="center"/>
          </w:tcPr>
          <w:p w14:paraId="392ED563"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38343E20" w14:textId="77777777" w:rsidTr="009E0BD7">
        <w:trPr>
          <w:trHeight w:val="121"/>
          <w:jc w:val="center"/>
        </w:trPr>
        <w:tc>
          <w:tcPr>
            <w:tcW w:w="4226" w:type="dxa"/>
            <w:shd w:val="clear" w:color="auto" w:fill="auto"/>
            <w:vAlign w:val="center"/>
          </w:tcPr>
          <w:p w14:paraId="74E13901"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Garažų paskirties objektai (juridinių asmenų)</w:t>
            </w:r>
          </w:p>
        </w:tc>
        <w:tc>
          <w:tcPr>
            <w:tcW w:w="1581" w:type="dxa"/>
            <w:shd w:val="clear" w:color="auto" w:fill="auto"/>
            <w:vAlign w:val="bottom"/>
          </w:tcPr>
          <w:p w14:paraId="7F54D245"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82 215</w:t>
            </w:r>
          </w:p>
        </w:tc>
        <w:tc>
          <w:tcPr>
            <w:tcW w:w="1672" w:type="dxa"/>
            <w:vAlign w:val="bottom"/>
          </w:tcPr>
          <w:p w14:paraId="7413AB75"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189</w:t>
            </w:r>
          </w:p>
        </w:tc>
        <w:tc>
          <w:tcPr>
            <w:tcW w:w="1434" w:type="dxa"/>
            <w:vAlign w:val="center"/>
          </w:tcPr>
          <w:p w14:paraId="31A5943A"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p>
        </w:tc>
      </w:tr>
      <w:tr w:rsidR="00D97183" w:rsidRPr="00D97183" w14:paraId="419F93AB" w14:textId="77777777" w:rsidTr="009E0BD7">
        <w:trPr>
          <w:trHeight w:val="121"/>
          <w:jc w:val="center"/>
        </w:trPr>
        <w:tc>
          <w:tcPr>
            <w:tcW w:w="4226" w:type="dxa"/>
            <w:shd w:val="clear" w:color="auto" w:fill="auto"/>
            <w:vAlign w:val="center"/>
          </w:tcPr>
          <w:p w14:paraId="47402F49"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Garažų paskirties objektai (fizinių asmenų, bendrijos)</w:t>
            </w:r>
          </w:p>
        </w:tc>
        <w:tc>
          <w:tcPr>
            <w:tcW w:w="1581" w:type="dxa"/>
            <w:shd w:val="clear" w:color="auto" w:fill="auto"/>
            <w:vAlign w:val="center"/>
          </w:tcPr>
          <w:p w14:paraId="0462DF50"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222 786</w:t>
            </w:r>
          </w:p>
        </w:tc>
        <w:tc>
          <w:tcPr>
            <w:tcW w:w="1672" w:type="dxa"/>
            <w:vAlign w:val="center"/>
          </w:tcPr>
          <w:p w14:paraId="601DA0BB"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7 625</w:t>
            </w:r>
          </w:p>
        </w:tc>
        <w:tc>
          <w:tcPr>
            <w:tcW w:w="1434" w:type="dxa"/>
            <w:vAlign w:val="center"/>
          </w:tcPr>
          <w:p w14:paraId="6BAC0743"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3AAAA0C4" w14:textId="77777777" w:rsidTr="009E0BD7">
        <w:trPr>
          <w:trHeight w:val="121"/>
          <w:jc w:val="center"/>
        </w:trPr>
        <w:tc>
          <w:tcPr>
            <w:tcW w:w="4226" w:type="dxa"/>
            <w:shd w:val="clear" w:color="auto" w:fill="auto"/>
            <w:vAlign w:val="center"/>
          </w:tcPr>
          <w:p w14:paraId="21F0EA8E"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Gamybos, pramonės paskirties objektai</w:t>
            </w:r>
          </w:p>
        </w:tc>
        <w:tc>
          <w:tcPr>
            <w:tcW w:w="1581" w:type="dxa"/>
            <w:shd w:val="clear" w:color="auto" w:fill="auto"/>
            <w:vAlign w:val="bottom"/>
          </w:tcPr>
          <w:p w14:paraId="3262FE7D"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1 177 418</w:t>
            </w:r>
          </w:p>
        </w:tc>
        <w:tc>
          <w:tcPr>
            <w:tcW w:w="1672" w:type="dxa"/>
            <w:vAlign w:val="bottom"/>
          </w:tcPr>
          <w:p w14:paraId="1AC9BE08"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848</w:t>
            </w:r>
          </w:p>
        </w:tc>
        <w:tc>
          <w:tcPr>
            <w:tcW w:w="1434" w:type="dxa"/>
            <w:vAlign w:val="center"/>
          </w:tcPr>
          <w:p w14:paraId="488BEA5C"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5D4679A5" w14:textId="77777777" w:rsidTr="009E0BD7">
        <w:trPr>
          <w:trHeight w:val="121"/>
          <w:jc w:val="center"/>
        </w:trPr>
        <w:tc>
          <w:tcPr>
            <w:tcW w:w="4226" w:type="dxa"/>
            <w:shd w:val="clear" w:color="auto" w:fill="auto"/>
            <w:vAlign w:val="center"/>
          </w:tcPr>
          <w:p w14:paraId="3EE654C6"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Sandėliavimo paskirties objektai</w:t>
            </w:r>
          </w:p>
        </w:tc>
        <w:tc>
          <w:tcPr>
            <w:tcW w:w="1581" w:type="dxa"/>
            <w:shd w:val="clear" w:color="auto" w:fill="auto"/>
            <w:vAlign w:val="bottom"/>
          </w:tcPr>
          <w:p w14:paraId="254EF40B"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390 550</w:t>
            </w:r>
          </w:p>
        </w:tc>
        <w:tc>
          <w:tcPr>
            <w:tcW w:w="1672" w:type="dxa"/>
            <w:vAlign w:val="bottom"/>
          </w:tcPr>
          <w:p w14:paraId="60F501BE"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461</w:t>
            </w:r>
          </w:p>
        </w:tc>
        <w:tc>
          <w:tcPr>
            <w:tcW w:w="1434" w:type="dxa"/>
            <w:vAlign w:val="center"/>
          </w:tcPr>
          <w:p w14:paraId="3250B542"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3C3ECFF3" w14:textId="77777777" w:rsidTr="009E0BD7">
        <w:trPr>
          <w:trHeight w:val="121"/>
          <w:jc w:val="center"/>
        </w:trPr>
        <w:tc>
          <w:tcPr>
            <w:tcW w:w="4226" w:type="dxa"/>
            <w:shd w:val="clear" w:color="auto" w:fill="auto"/>
            <w:vAlign w:val="center"/>
          </w:tcPr>
          <w:p w14:paraId="73B59285"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Kultūros paskirties objektai</w:t>
            </w:r>
          </w:p>
        </w:tc>
        <w:tc>
          <w:tcPr>
            <w:tcW w:w="1581" w:type="dxa"/>
            <w:shd w:val="clear" w:color="auto" w:fill="auto"/>
            <w:vAlign w:val="bottom"/>
          </w:tcPr>
          <w:p w14:paraId="17C2E185"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63 247</w:t>
            </w:r>
          </w:p>
        </w:tc>
        <w:tc>
          <w:tcPr>
            <w:tcW w:w="1672" w:type="dxa"/>
            <w:vAlign w:val="bottom"/>
          </w:tcPr>
          <w:p w14:paraId="2A525FB1"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hAnsi="Times New Roman" w:cs="Times New Roman"/>
                <w:sz w:val="20"/>
                <w:szCs w:val="20"/>
              </w:rPr>
              <w:t>49</w:t>
            </w:r>
          </w:p>
        </w:tc>
        <w:tc>
          <w:tcPr>
            <w:tcW w:w="1434" w:type="dxa"/>
            <w:vAlign w:val="center"/>
          </w:tcPr>
          <w:p w14:paraId="352DE1DE"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2B2EB423" w14:textId="77777777" w:rsidTr="009E0BD7">
        <w:trPr>
          <w:trHeight w:val="121"/>
          <w:jc w:val="center"/>
        </w:trPr>
        <w:tc>
          <w:tcPr>
            <w:tcW w:w="4226" w:type="dxa"/>
            <w:shd w:val="clear" w:color="auto" w:fill="auto"/>
            <w:vAlign w:val="center"/>
          </w:tcPr>
          <w:p w14:paraId="50BC6FFF"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Mokslo paskirties objektai</w:t>
            </w:r>
          </w:p>
        </w:tc>
        <w:tc>
          <w:tcPr>
            <w:tcW w:w="1581" w:type="dxa"/>
            <w:shd w:val="clear" w:color="auto" w:fill="auto"/>
            <w:vAlign w:val="bottom"/>
          </w:tcPr>
          <w:p w14:paraId="682177DB"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252 806</w:t>
            </w:r>
          </w:p>
        </w:tc>
        <w:tc>
          <w:tcPr>
            <w:tcW w:w="1672" w:type="dxa"/>
            <w:vAlign w:val="bottom"/>
          </w:tcPr>
          <w:p w14:paraId="66FFEDD0"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hAnsi="Times New Roman" w:cs="Times New Roman"/>
                <w:sz w:val="20"/>
                <w:szCs w:val="20"/>
              </w:rPr>
              <w:t>105</w:t>
            </w:r>
          </w:p>
        </w:tc>
        <w:tc>
          <w:tcPr>
            <w:tcW w:w="1434" w:type="dxa"/>
            <w:vAlign w:val="center"/>
          </w:tcPr>
          <w:p w14:paraId="03533BED"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499B9B69" w14:textId="77777777" w:rsidTr="009E0BD7">
        <w:trPr>
          <w:trHeight w:val="121"/>
          <w:jc w:val="center"/>
        </w:trPr>
        <w:tc>
          <w:tcPr>
            <w:tcW w:w="4226" w:type="dxa"/>
            <w:shd w:val="clear" w:color="auto" w:fill="auto"/>
            <w:vAlign w:val="center"/>
          </w:tcPr>
          <w:p w14:paraId="39C16FAB"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Gydymo paskirties objektai</w:t>
            </w:r>
          </w:p>
        </w:tc>
        <w:tc>
          <w:tcPr>
            <w:tcW w:w="1581" w:type="dxa"/>
            <w:shd w:val="clear" w:color="auto" w:fill="auto"/>
            <w:vAlign w:val="bottom"/>
          </w:tcPr>
          <w:p w14:paraId="4CE5D281"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102 834</w:t>
            </w:r>
          </w:p>
        </w:tc>
        <w:tc>
          <w:tcPr>
            <w:tcW w:w="1672" w:type="dxa"/>
            <w:vAlign w:val="bottom"/>
          </w:tcPr>
          <w:p w14:paraId="27C98179"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hAnsi="Times New Roman" w:cs="Times New Roman"/>
                <w:sz w:val="20"/>
                <w:szCs w:val="20"/>
              </w:rPr>
              <w:t>111</w:t>
            </w:r>
          </w:p>
        </w:tc>
        <w:tc>
          <w:tcPr>
            <w:tcW w:w="1434" w:type="dxa"/>
            <w:vAlign w:val="center"/>
          </w:tcPr>
          <w:p w14:paraId="7878B3EE"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2FAF2AB2" w14:textId="77777777" w:rsidTr="009E0BD7">
        <w:trPr>
          <w:trHeight w:val="121"/>
          <w:jc w:val="center"/>
        </w:trPr>
        <w:tc>
          <w:tcPr>
            <w:tcW w:w="4226" w:type="dxa"/>
            <w:shd w:val="clear" w:color="auto" w:fill="auto"/>
            <w:vAlign w:val="center"/>
          </w:tcPr>
          <w:p w14:paraId="71A5DEFD"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Poilsio paskirties objektai</w:t>
            </w:r>
          </w:p>
        </w:tc>
        <w:tc>
          <w:tcPr>
            <w:tcW w:w="1581" w:type="dxa"/>
            <w:shd w:val="clear" w:color="auto" w:fill="auto"/>
            <w:vAlign w:val="bottom"/>
          </w:tcPr>
          <w:p w14:paraId="03687392"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1 633</w:t>
            </w:r>
          </w:p>
        </w:tc>
        <w:tc>
          <w:tcPr>
            <w:tcW w:w="1672" w:type="dxa"/>
            <w:vAlign w:val="bottom"/>
          </w:tcPr>
          <w:p w14:paraId="59264BA1"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hAnsi="Times New Roman" w:cs="Times New Roman"/>
                <w:sz w:val="20"/>
                <w:szCs w:val="20"/>
              </w:rPr>
              <w:t>13</w:t>
            </w:r>
          </w:p>
        </w:tc>
        <w:tc>
          <w:tcPr>
            <w:tcW w:w="1434" w:type="dxa"/>
            <w:vAlign w:val="center"/>
          </w:tcPr>
          <w:p w14:paraId="2D30440B"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2BA1814D" w14:textId="77777777" w:rsidTr="009E0BD7">
        <w:trPr>
          <w:trHeight w:val="121"/>
          <w:jc w:val="center"/>
        </w:trPr>
        <w:tc>
          <w:tcPr>
            <w:tcW w:w="4226" w:type="dxa"/>
            <w:shd w:val="clear" w:color="auto" w:fill="auto"/>
            <w:vAlign w:val="center"/>
          </w:tcPr>
          <w:p w14:paraId="6E05BA30"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Sporto paskirties objektai</w:t>
            </w:r>
          </w:p>
        </w:tc>
        <w:tc>
          <w:tcPr>
            <w:tcW w:w="1581" w:type="dxa"/>
            <w:shd w:val="clear" w:color="auto" w:fill="auto"/>
            <w:vAlign w:val="bottom"/>
          </w:tcPr>
          <w:p w14:paraId="6CC4C73C"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54 481</w:t>
            </w:r>
          </w:p>
        </w:tc>
        <w:tc>
          <w:tcPr>
            <w:tcW w:w="1672" w:type="dxa"/>
            <w:vAlign w:val="bottom"/>
          </w:tcPr>
          <w:p w14:paraId="541C361E"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hAnsi="Times New Roman" w:cs="Times New Roman"/>
                <w:sz w:val="20"/>
                <w:szCs w:val="20"/>
              </w:rPr>
              <w:t>22</w:t>
            </w:r>
          </w:p>
        </w:tc>
        <w:tc>
          <w:tcPr>
            <w:tcW w:w="1434" w:type="dxa"/>
            <w:vAlign w:val="center"/>
          </w:tcPr>
          <w:p w14:paraId="5954F756"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126FB1F1" w14:textId="77777777" w:rsidTr="009E0BD7">
        <w:trPr>
          <w:trHeight w:val="121"/>
          <w:jc w:val="center"/>
        </w:trPr>
        <w:tc>
          <w:tcPr>
            <w:tcW w:w="4226" w:type="dxa"/>
            <w:shd w:val="clear" w:color="auto" w:fill="auto"/>
            <w:vAlign w:val="center"/>
          </w:tcPr>
          <w:p w14:paraId="6DEA1F64"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Religinės paskirties objektai</w:t>
            </w:r>
          </w:p>
        </w:tc>
        <w:tc>
          <w:tcPr>
            <w:tcW w:w="1581" w:type="dxa"/>
            <w:shd w:val="clear" w:color="auto" w:fill="auto"/>
            <w:vAlign w:val="bottom"/>
          </w:tcPr>
          <w:p w14:paraId="49C336EA"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8 613</w:t>
            </w:r>
          </w:p>
        </w:tc>
        <w:tc>
          <w:tcPr>
            <w:tcW w:w="1672" w:type="dxa"/>
            <w:vAlign w:val="bottom"/>
          </w:tcPr>
          <w:p w14:paraId="611E84F3"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hAnsi="Times New Roman" w:cs="Times New Roman"/>
                <w:sz w:val="20"/>
                <w:szCs w:val="20"/>
              </w:rPr>
              <w:t>14</w:t>
            </w:r>
          </w:p>
        </w:tc>
        <w:tc>
          <w:tcPr>
            <w:tcW w:w="1434" w:type="dxa"/>
            <w:vAlign w:val="center"/>
          </w:tcPr>
          <w:p w14:paraId="6ADF453A"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329E1593" w14:textId="77777777" w:rsidTr="009E0BD7">
        <w:trPr>
          <w:trHeight w:val="121"/>
          <w:jc w:val="center"/>
        </w:trPr>
        <w:tc>
          <w:tcPr>
            <w:tcW w:w="4226" w:type="dxa"/>
            <w:shd w:val="clear" w:color="auto" w:fill="auto"/>
            <w:vAlign w:val="center"/>
          </w:tcPr>
          <w:p w14:paraId="620A255E"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Specialiosios paskirties objektai</w:t>
            </w:r>
          </w:p>
        </w:tc>
        <w:tc>
          <w:tcPr>
            <w:tcW w:w="1581" w:type="dxa"/>
            <w:shd w:val="clear" w:color="auto" w:fill="auto"/>
            <w:vAlign w:val="bottom"/>
          </w:tcPr>
          <w:p w14:paraId="3A48778B"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2 949</w:t>
            </w:r>
          </w:p>
        </w:tc>
        <w:tc>
          <w:tcPr>
            <w:tcW w:w="1672" w:type="dxa"/>
            <w:vAlign w:val="bottom"/>
          </w:tcPr>
          <w:p w14:paraId="091ED4A9"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hAnsi="Times New Roman" w:cs="Times New Roman"/>
                <w:sz w:val="20"/>
                <w:szCs w:val="20"/>
              </w:rPr>
              <w:t>6</w:t>
            </w:r>
          </w:p>
        </w:tc>
        <w:tc>
          <w:tcPr>
            <w:tcW w:w="1434" w:type="dxa"/>
            <w:vAlign w:val="center"/>
          </w:tcPr>
          <w:p w14:paraId="7ED0FD9B"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2E35440E" w14:textId="77777777" w:rsidTr="009E0BD7">
        <w:trPr>
          <w:trHeight w:val="121"/>
          <w:jc w:val="center"/>
        </w:trPr>
        <w:tc>
          <w:tcPr>
            <w:tcW w:w="4226" w:type="dxa"/>
            <w:shd w:val="clear" w:color="auto" w:fill="auto"/>
            <w:vAlign w:val="center"/>
          </w:tcPr>
          <w:p w14:paraId="75AE8263"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Sodų paskirties objektai</w:t>
            </w:r>
          </w:p>
        </w:tc>
        <w:tc>
          <w:tcPr>
            <w:tcW w:w="1581" w:type="dxa"/>
            <w:shd w:val="clear" w:color="auto" w:fill="auto"/>
            <w:vAlign w:val="bottom"/>
          </w:tcPr>
          <w:p w14:paraId="42CD15F0"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25 897</w:t>
            </w:r>
          </w:p>
        </w:tc>
        <w:tc>
          <w:tcPr>
            <w:tcW w:w="1672" w:type="dxa"/>
            <w:vAlign w:val="bottom"/>
          </w:tcPr>
          <w:p w14:paraId="50CF6956"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hAnsi="Times New Roman" w:cs="Times New Roman"/>
                <w:sz w:val="20"/>
                <w:szCs w:val="20"/>
              </w:rPr>
              <w:t>613</w:t>
            </w:r>
          </w:p>
        </w:tc>
        <w:tc>
          <w:tcPr>
            <w:tcW w:w="1434" w:type="dxa"/>
            <w:vAlign w:val="center"/>
          </w:tcPr>
          <w:p w14:paraId="4008D738"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r w:rsidR="00D97183" w:rsidRPr="00D97183" w14:paraId="1E9015B8" w14:textId="77777777" w:rsidTr="009E0BD7">
        <w:trPr>
          <w:trHeight w:val="121"/>
          <w:jc w:val="center"/>
        </w:trPr>
        <w:tc>
          <w:tcPr>
            <w:tcW w:w="4226" w:type="dxa"/>
            <w:shd w:val="clear" w:color="auto" w:fill="auto"/>
            <w:vAlign w:val="center"/>
          </w:tcPr>
          <w:p w14:paraId="4C809637" w14:textId="77777777" w:rsidR="00C86E8A" w:rsidRPr="00D97183" w:rsidRDefault="00C86E8A" w:rsidP="009E0BD7">
            <w:pPr>
              <w:ind w:left="44"/>
              <w:textAlignment w:val="center"/>
              <w:rPr>
                <w:rFonts w:ascii="Times New Roman" w:eastAsia="Times New Roman" w:hAnsi="Times New Roman" w:cs="Times New Roman"/>
                <w:sz w:val="20"/>
                <w:szCs w:val="20"/>
                <w:shd w:val="clear" w:color="auto" w:fill="FFFFFF"/>
                <w:lang w:val="lt-LT" w:eastAsia="lt-LT"/>
              </w:rPr>
            </w:pPr>
            <w:r w:rsidRPr="00D97183">
              <w:rPr>
                <w:rFonts w:ascii="Times New Roman" w:eastAsia="Times New Roman" w:hAnsi="Times New Roman" w:cs="Times New Roman"/>
                <w:sz w:val="20"/>
                <w:szCs w:val="20"/>
                <w:shd w:val="clear" w:color="auto" w:fill="FFFFFF"/>
                <w:lang w:val="lt-LT" w:eastAsia="lt-LT"/>
              </w:rPr>
              <w:t>Kiti objektai</w:t>
            </w:r>
          </w:p>
        </w:tc>
        <w:tc>
          <w:tcPr>
            <w:tcW w:w="1581" w:type="dxa"/>
            <w:shd w:val="clear" w:color="auto" w:fill="auto"/>
            <w:vAlign w:val="bottom"/>
          </w:tcPr>
          <w:p w14:paraId="7C0FA09B" w14:textId="77777777" w:rsidR="00C86E8A" w:rsidRPr="00D97183" w:rsidRDefault="00C86E8A" w:rsidP="009E0BD7">
            <w:pPr>
              <w:jc w:val="right"/>
              <w:rPr>
                <w:rFonts w:ascii="Times New Roman" w:hAnsi="Times New Roman" w:cs="Times New Roman"/>
                <w:sz w:val="20"/>
                <w:szCs w:val="20"/>
              </w:rPr>
            </w:pPr>
            <w:r w:rsidRPr="00D97183">
              <w:rPr>
                <w:rFonts w:ascii="Times New Roman" w:hAnsi="Times New Roman" w:cs="Times New Roman"/>
                <w:sz w:val="20"/>
                <w:szCs w:val="20"/>
              </w:rPr>
              <w:t>64 950</w:t>
            </w:r>
          </w:p>
        </w:tc>
        <w:tc>
          <w:tcPr>
            <w:tcW w:w="1672" w:type="dxa"/>
            <w:vAlign w:val="bottom"/>
          </w:tcPr>
          <w:p w14:paraId="7E915856"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hAnsi="Times New Roman" w:cs="Times New Roman"/>
                <w:sz w:val="20"/>
                <w:szCs w:val="20"/>
              </w:rPr>
              <w:t>304</w:t>
            </w:r>
          </w:p>
        </w:tc>
        <w:tc>
          <w:tcPr>
            <w:tcW w:w="1434" w:type="dxa"/>
            <w:vAlign w:val="center"/>
          </w:tcPr>
          <w:p w14:paraId="28F6C92A" w14:textId="77777777" w:rsidR="00C86E8A" w:rsidRPr="00D97183" w:rsidRDefault="00C86E8A" w:rsidP="009E0BD7">
            <w:pPr>
              <w:ind w:right="-21"/>
              <w:jc w:val="right"/>
              <w:textAlignment w:val="bottom"/>
              <w:rPr>
                <w:rFonts w:ascii="Times New Roman" w:eastAsia="Times New Roman" w:hAnsi="Times New Roman" w:cs="Times New Roman"/>
                <w:sz w:val="20"/>
                <w:szCs w:val="20"/>
              </w:rPr>
            </w:pPr>
            <w:r w:rsidRPr="00D97183">
              <w:rPr>
                <w:rFonts w:ascii="Times New Roman" w:eastAsia="Times New Roman" w:hAnsi="Times New Roman" w:cs="Times New Roman"/>
                <w:sz w:val="20"/>
                <w:szCs w:val="20"/>
              </w:rPr>
              <w:t>-</w:t>
            </w:r>
          </w:p>
        </w:tc>
      </w:tr>
    </w:tbl>
    <w:p w14:paraId="189DF5EF" w14:textId="77777777" w:rsidR="00C86E8A" w:rsidRPr="00D97183" w:rsidRDefault="00C86E8A" w:rsidP="00C86E8A"/>
    <w:p w14:paraId="7EF08D3D" w14:textId="77777777" w:rsidR="00C86E8A" w:rsidRPr="00D97183" w:rsidRDefault="00C86E8A" w:rsidP="00C86E8A">
      <w:r w:rsidRPr="00D97183">
        <w:t>Įvertinus tai, kad prognozuojamas surenkamų MKA kiekių sumažėjimas, skaičiuojant 2022-23 m. DVĮ dydžius visoms atliekų turėtojų grupėms sumažintos MKA susidarymo normos (</w:t>
      </w:r>
      <w:r w:rsidRPr="00D97183">
        <w:rPr>
          <w:i/>
          <w:iCs/>
        </w:rPr>
        <w:t>5 lentelė</w:t>
      </w:r>
      <w:r w:rsidRPr="00D97183">
        <w:t>).</w:t>
      </w:r>
    </w:p>
    <w:p w14:paraId="6D675EEF" w14:textId="77777777" w:rsidR="00C86E8A" w:rsidRPr="00D97183" w:rsidRDefault="00C86E8A" w:rsidP="00C86E8A">
      <w:pPr>
        <w:rPr>
          <w:sz w:val="16"/>
          <w:szCs w:val="16"/>
        </w:rPr>
      </w:pPr>
    </w:p>
    <w:p w14:paraId="31B1E7BE" w14:textId="77777777" w:rsidR="00C86E8A" w:rsidRPr="00D97183" w:rsidRDefault="00C86E8A" w:rsidP="00C86E8A">
      <w:pPr>
        <w:rPr>
          <w:b/>
        </w:rPr>
      </w:pPr>
      <w:r w:rsidRPr="00D97183">
        <w:rPr>
          <w:b/>
        </w:rPr>
        <w:t>5 lentelė. 2022-23 m. MKA susidarymo normos</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808"/>
        <w:gridCol w:w="1743"/>
        <w:gridCol w:w="708"/>
        <w:gridCol w:w="1702"/>
      </w:tblGrid>
      <w:tr w:rsidR="00D97183" w:rsidRPr="00D97183" w14:paraId="13E00744" w14:textId="77777777" w:rsidTr="009E0BD7">
        <w:trPr>
          <w:trHeight w:val="146"/>
        </w:trPr>
        <w:tc>
          <w:tcPr>
            <w:tcW w:w="3969" w:type="dxa"/>
            <w:tcBorders>
              <w:bottom w:val="single" w:sz="4" w:space="0" w:color="auto"/>
            </w:tcBorders>
            <w:vAlign w:val="center"/>
          </w:tcPr>
          <w:p w14:paraId="111433AD" w14:textId="77777777" w:rsidR="00C86E8A" w:rsidRPr="00D97183" w:rsidRDefault="00C86E8A" w:rsidP="009E0BD7">
            <w:pPr>
              <w:jc w:val="center"/>
              <w:rPr>
                <w:bCs/>
                <w:sz w:val="20"/>
                <w:lang w:eastAsia="lt-LT"/>
              </w:rPr>
            </w:pPr>
            <w:r w:rsidRPr="00D97183">
              <w:rPr>
                <w:b/>
                <w:bCs/>
                <w:sz w:val="20"/>
                <w:lang w:eastAsia="lt-LT"/>
              </w:rPr>
              <w:t>Atliekų turėtojų grupė</w:t>
            </w:r>
          </w:p>
        </w:tc>
        <w:tc>
          <w:tcPr>
            <w:tcW w:w="4961" w:type="dxa"/>
            <w:gridSpan w:val="4"/>
          </w:tcPr>
          <w:p w14:paraId="4F0F2A8B" w14:textId="77777777" w:rsidR="00C86E8A" w:rsidRPr="00D97183" w:rsidRDefault="00C86E8A" w:rsidP="009E0BD7">
            <w:pPr>
              <w:jc w:val="center"/>
              <w:rPr>
                <w:sz w:val="20"/>
                <w:lang w:eastAsia="lt-LT"/>
              </w:rPr>
            </w:pPr>
            <w:r w:rsidRPr="00D97183">
              <w:rPr>
                <w:b/>
                <w:bCs/>
                <w:sz w:val="20"/>
                <w:lang w:eastAsia="lt-LT"/>
              </w:rPr>
              <w:t>MKA susidarymo norma</w:t>
            </w:r>
          </w:p>
        </w:tc>
      </w:tr>
      <w:tr w:rsidR="00D97183" w:rsidRPr="00D97183" w14:paraId="13730FE9" w14:textId="77777777" w:rsidTr="009E0BD7">
        <w:trPr>
          <w:trHeight w:val="146"/>
        </w:trPr>
        <w:tc>
          <w:tcPr>
            <w:tcW w:w="3969" w:type="dxa"/>
            <w:tcBorders>
              <w:right w:val="single" w:sz="4" w:space="0" w:color="auto"/>
            </w:tcBorders>
            <w:vAlign w:val="center"/>
          </w:tcPr>
          <w:p w14:paraId="14837D58" w14:textId="77777777" w:rsidR="00C86E8A" w:rsidRPr="00D97183" w:rsidRDefault="00C86E8A" w:rsidP="009E0BD7">
            <w:pPr>
              <w:rPr>
                <w:bCs/>
                <w:sz w:val="20"/>
                <w:lang w:eastAsia="lt-LT"/>
              </w:rPr>
            </w:pPr>
            <w:r w:rsidRPr="00D97183">
              <w:rPr>
                <w:bCs/>
                <w:sz w:val="20"/>
                <w:lang w:eastAsia="lt-LT"/>
              </w:rPr>
              <w:t>Individualių namų gyventojai</w:t>
            </w:r>
          </w:p>
        </w:tc>
        <w:tc>
          <w:tcPr>
            <w:tcW w:w="808" w:type="dxa"/>
            <w:tcBorders>
              <w:top w:val="nil"/>
              <w:left w:val="single" w:sz="4" w:space="0" w:color="auto"/>
              <w:bottom w:val="single" w:sz="4" w:space="0" w:color="auto"/>
              <w:right w:val="nil"/>
            </w:tcBorders>
            <w:vAlign w:val="center"/>
          </w:tcPr>
          <w:p w14:paraId="136C50F1" w14:textId="77777777" w:rsidR="00C86E8A" w:rsidRPr="00D97183" w:rsidRDefault="00C86E8A" w:rsidP="009E0BD7">
            <w:pPr>
              <w:jc w:val="right"/>
              <w:rPr>
                <w:sz w:val="20"/>
              </w:rPr>
            </w:pPr>
            <w:r w:rsidRPr="00D97183">
              <w:rPr>
                <w:sz w:val="20"/>
                <w:szCs w:val="20"/>
              </w:rPr>
              <w:t>201,13</w:t>
            </w:r>
          </w:p>
        </w:tc>
        <w:tc>
          <w:tcPr>
            <w:tcW w:w="1743" w:type="dxa"/>
            <w:tcBorders>
              <w:left w:val="nil"/>
              <w:right w:val="single" w:sz="4" w:space="0" w:color="auto"/>
            </w:tcBorders>
            <w:vAlign w:val="center"/>
          </w:tcPr>
          <w:p w14:paraId="3D69FB54" w14:textId="77777777" w:rsidR="00C86E8A" w:rsidRPr="00D97183" w:rsidRDefault="00C86E8A" w:rsidP="009E0BD7">
            <w:pPr>
              <w:ind w:left="-110"/>
              <w:rPr>
                <w:sz w:val="20"/>
              </w:rPr>
            </w:pPr>
            <w:r w:rsidRPr="00D97183">
              <w:rPr>
                <w:sz w:val="20"/>
                <w:lang w:eastAsia="lt-LT"/>
              </w:rPr>
              <w:t>kg/gyvent./metus</w:t>
            </w:r>
          </w:p>
        </w:tc>
        <w:tc>
          <w:tcPr>
            <w:tcW w:w="708" w:type="dxa"/>
            <w:tcBorders>
              <w:top w:val="single" w:sz="4" w:space="0" w:color="auto"/>
              <w:left w:val="single" w:sz="4" w:space="0" w:color="auto"/>
              <w:bottom w:val="single" w:sz="4" w:space="0" w:color="auto"/>
              <w:right w:val="nil"/>
            </w:tcBorders>
            <w:vAlign w:val="center"/>
          </w:tcPr>
          <w:p w14:paraId="25DB8DD3" w14:textId="77777777" w:rsidR="00C86E8A" w:rsidRPr="00D97183" w:rsidRDefault="00C86E8A" w:rsidP="009E0BD7">
            <w:pPr>
              <w:jc w:val="right"/>
              <w:rPr>
                <w:sz w:val="20"/>
              </w:rPr>
            </w:pPr>
            <w:r w:rsidRPr="00D97183">
              <w:rPr>
                <w:sz w:val="20"/>
              </w:rPr>
              <w:t>0,805</w:t>
            </w:r>
          </w:p>
        </w:tc>
        <w:tc>
          <w:tcPr>
            <w:tcW w:w="1702" w:type="dxa"/>
            <w:tcBorders>
              <w:top w:val="single" w:sz="4" w:space="0" w:color="auto"/>
              <w:left w:val="nil"/>
              <w:bottom w:val="single" w:sz="4" w:space="0" w:color="auto"/>
              <w:right w:val="single" w:sz="4" w:space="0" w:color="auto"/>
            </w:tcBorders>
            <w:vAlign w:val="center"/>
          </w:tcPr>
          <w:p w14:paraId="72DC95FD" w14:textId="77777777" w:rsidR="00C86E8A" w:rsidRPr="00D97183" w:rsidRDefault="00C86E8A" w:rsidP="009E0BD7">
            <w:pPr>
              <w:ind w:left="-108"/>
              <w:rPr>
                <w:b/>
                <w:bCs/>
                <w:sz w:val="20"/>
                <w:lang w:eastAsia="lt-LT"/>
              </w:rPr>
            </w:pPr>
            <w:r w:rsidRPr="00D97183">
              <w:rPr>
                <w:sz w:val="20"/>
                <w:lang w:eastAsia="lt-LT"/>
              </w:rPr>
              <w:t>m</w:t>
            </w:r>
            <w:r w:rsidRPr="00D97183">
              <w:rPr>
                <w:sz w:val="20"/>
                <w:vertAlign w:val="superscript"/>
                <w:lang w:eastAsia="lt-LT"/>
              </w:rPr>
              <w:t>3</w:t>
            </w:r>
            <w:r w:rsidRPr="00D97183">
              <w:rPr>
                <w:sz w:val="20"/>
                <w:lang w:eastAsia="lt-LT"/>
              </w:rPr>
              <w:t>/gyvent./metus</w:t>
            </w:r>
          </w:p>
        </w:tc>
      </w:tr>
      <w:tr w:rsidR="00D97183" w:rsidRPr="00D97183" w14:paraId="690464C2" w14:textId="77777777" w:rsidTr="009E0BD7">
        <w:trPr>
          <w:trHeight w:val="270"/>
        </w:trPr>
        <w:tc>
          <w:tcPr>
            <w:tcW w:w="3969" w:type="dxa"/>
            <w:tcBorders>
              <w:right w:val="single" w:sz="4" w:space="0" w:color="auto"/>
            </w:tcBorders>
            <w:vAlign w:val="center"/>
          </w:tcPr>
          <w:p w14:paraId="40362101" w14:textId="77777777" w:rsidR="00C86E8A" w:rsidRPr="00D97183" w:rsidRDefault="00C86E8A" w:rsidP="009E0BD7">
            <w:pPr>
              <w:rPr>
                <w:bCs/>
                <w:sz w:val="20"/>
                <w:lang w:eastAsia="lt-LT"/>
              </w:rPr>
            </w:pPr>
            <w:r w:rsidRPr="00D97183">
              <w:rPr>
                <w:bCs/>
                <w:sz w:val="20"/>
                <w:lang w:eastAsia="lt-LT"/>
              </w:rPr>
              <w:t>Daugiabučių namų butų gyventojai</w:t>
            </w:r>
          </w:p>
        </w:tc>
        <w:tc>
          <w:tcPr>
            <w:tcW w:w="808" w:type="dxa"/>
            <w:tcBorders>
              <w:top w:val="single" w:sz="4" w:space="0" w:color="auto"/>
              <w:left w:val="single" w:sz="4" w:space="0" w:color="auto"/>
              <w:bottom w:val="single" w:sz="4" w:space="0" w:color="auto"/>
              <w:right w:val="nil"/>
            </w:tcBorders>
            <w:vAlign w:val="center"/>
          </w:tcPr>
          <w:p w14:paraId="779D0883" w14:textId="77777777" w:rsidR="00C86E8A" w:rsidRPr="00D97183" w:rsidRDefault="00C86E8A" w:rsidP="009E0BD7">
            <w:pPr>
              <w:jc w:val="right"/>
              <w:rPr>
                <w:sz w:val="20"/>
              </w:rPr>
            </w:pPr>
            <w:r w:rsidRPr="00D97183">
              <w:rPr>
                <w:sz w:val="20"/>
                <w:szCs w:val="20"/>
              </w:rPr>
              <w:t>201,42</w:t>
            </w:r>
          </w:p>
        </w:tc>
        <w:tc>
          <w:tcPr>
            <w:tcW w:w="1743" w:type="dxa"/>
            <w:tcBorders>
              <w:left w:val="nil"/>
              <w:right w:val="single" w:sz="4" w:space="0" w:color="auto"/>
            </w:tcBorders>
            <w:vAlign w:val="center"/>
          </w:tcPr>
          <w:p w14:paraId="5E5C9208" w14:textId="77777777" w:rsidR="00C86E8A" w:rsidRPr="00D97183" w:rsidRDefault="00C86E8A" w:rsidP="009E0BD7">
            <w:pPr>
              <w:ind w:left="-110"/>
              <w:rPr>
                <w:sz w:val="20"/>
                <w:lang w:eastAsia="lt-LT"/>
              </w:rPr>
            </w:pPr>
            <w:r w:rsidRPr="00D97183">
              <w:rPr>
                <w:sz w:val="20"/>
                <w:lang w:eastAsia="lt-LT"/>
              </w:rPr>
              <w:t>kg/gyvent./metus</w:t>
            </w:r>
          </w:p>
        </w:tc>
        <w:tc>
          <w:tcPr>
            <w:tcW w:w="708" w:type="dxa"/>
            <w:tcBorders>
              <w:top w:val="single" w:sz="4" w:space="0" w:color="auto"/>
              <w:left w:val="single" w:sz="4" w:space="0" w:color="auto"/>
              <w:bottom w:val="single" w:sz="4" w:space="0" w:color="auto"/>
              <w:right w:val="nil"/>
            </w:tcBorders>
            <w:vAlign w:val="center"/>
          </w:tcPr>
          <w:p w14:paraId="205B3445" w14:textId="77777777" w:rsidR="00C86E8A" w:rsidRPr="00D97183" w:rsidRDefault="00C86E8A" w:rsidP="009E0BD7">
            <w:pPr>
              <w:jc w:val="right"/>
              <w:rPr>
                <w:sz w:val="20"/>
              </w:rPr>
            </w:pPr>
            <w:r w:rsidRPr="00D97183">
              <w:rPr>
                <w:sz w:val="20"/>
              </w:rPr>
              <w:t>2,014</w:t>
            </w:r>
          </w:p>
        </w:tc>
        <w:tc>
          <w:tcPr>
            <w:tcW w:w="1702" w:type="dxa"/>
            <w:tcBorders>
              <w:top w:val="single" w:sz="4" w:space="0" w:color="auto"/>
              <w:left w:val="nil"/>
              <w:bottom w:val="single" w:sz="4" w:space="0" w:color="auto"/>
              <w:right w:val="single" w:sz="4" w:space="0" w:color="auto"/>
            </w:tcBorders>
            <w:vAlign w:val="center"/>
          </w:tcPr>
          <w:p w14:paraId="65F0FC1A" w14:textId="77777777" w:rsidR="00C86E8A" w:rsidRPr="00D97183" w:rsidRDefault="00C86E8A" w:rsidP="009E0BD7">
            <w:pPr>
              <w:ind w:left="-108"/>
              <w:rPr>
                <w:b/>
                <w:bCs/>
                <w:sz w:val="20"/>
                <w:lang w:eastAsia="lt-LT"/>
              </w:rPr>
            </w:pPr>
            <w:r w:rsidRPr="00D97183">
              <w:rPr>
                <w:sz w:val="20"/>
                <w:lang w:eastAsia="lt-LT"/>
              </w:rPr>
              <w:t>m</w:t>
            </w:r>
            <w:r w:rsidRPr="00D97183">
              <w:rPr>
                <w:sz w:val="20"/>
                <w:vertAlign w:val="superscript"/>
                <w:lang w:eastAsia="lt-LT"/>
              </w:rPr>
              <w:t>3</w:t>
            </w:r>
            <w:r w:rsidRPr="00D97183">
              <w:rPr>
                <w:sz w:val="20"/>
                <w:lang w:eastAsia="lt-LT"/>
              </w:rPr>
              <w:t>/gyvent./metus</w:t>
            </w:r>
          </w:p>
        </w:tc>
      </w:tr>
      <w:tr w:rsidR="00D97183" w:rsidRPr="00D97183" w14:paraId="2AE5E6E4" w14:textId="77777777" w:rsidTr="009E0BD7">
        <w:trPr>
          <w:trHeight w:val="270"/>
        </w:trPr>
        <w:tc>
          <w:tcPr>
            <w:tcW w:w="3969" w:type="dxa"/>
            <w:tcBorders>
              <w:right w:val="single" w:sz="4" w:space="0" w:color="auto"/>
            </w:tcBorders>
            <w:vAlign w:val="center"/>
          </w:tcPr>
          <w:p w14:paraId="689A5538" w14:textId="77777777" w:rsidR="00C86E8A" w:rsidRPr="00D97183" w:rsidRDefault="00C86E8A" w:rsidP="009E0BD7">
            <w:pPr>
              <w:rPr>
                <w:sz w:val="20"/>
              </w:rPr>
            </w:pPr>
            <w:r w:rsidRPr="00D97183">
              <w:rPr>
                <w:sz w:val="20"/>
              </w:rPr>
              <w:lastRenderedPageBreak/>
              <w:t>Viešbučių paskirties objektai</w:t>
            </w:r>
          </w:p>
        </w:tc>
        <w:tc>
          <w:tcPr>
            <w:tcW w:w="808" w:type="dxa"/>
            <w:tcBorders>
              <w:top w:val="single" w:sz="4" w:space="0" w:color="auto"/>
              <w:left w:val="single" w:sz="4" w:space="0" w:color="auto"/>
              <w:bottom w:val="single" w:sz="4" w:space="0" w:color="auto"/>
              <w:right w:val="nil"/>
            </w:tcBorders>
            <w:vAlign w:val="center"/>
          </w:tcPr>
          <w:p w14:paraId="03C43105" w14:textId="77777777" w:rsidR="00C86E8A" w:rsidRPr="00D97183" w:rsidRDefault="00C86E8A" w:rsidP="009E0BD7">
            <w:pPr>
              <w:jc w:val="right"/>
              <w:rPr>
                <w:sz w:val="20"/>
              </w:rPr>
            </w:pPr>
            <w:r w:rsidRPr="00D97183">
              <w:rPr>
                <w:sz w:val="20"/>
                <w:szCs w:val="20"/>
              </w:rPr>
              <w:t>4,42</w:t>
            </w:r>
          </w:p>
        </w:tc>
        <w:tc>
          <w:tcPr>
            <w:tcW w:w="1743" w:type="dxa"/>
            <w:tcBorders>
              <w:left w:val="nil"/>
              <w:right w:val="single" w:sz="4" w:space="0" w:color="auto"/>
            </w:tcBorders>
            <w:vAlign w:val="center"/>
          </w:tcPr>
          <w:p w14:paraId="189940F8"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4A5E2DC1" w14:textId="77777777" w:rsidR="00C86E8A" w:rsidRPr="00D97183" w:rsidRDefault="00C86E8A" w:rsidP="009E0BD7">
            <w:pPr>
              <w:jc w:val="right"/>
              <w:rPr>
                <w:sz w:val="20"/>
              </w:rPr>
            </w:pPr>
            <w:r w:rsidRPr="00D97183">
              <w:rPr>
                <w:sz w:val="20"/>
                <w:szCs w:val="20"/>
              </w:rPr>
              <w:t>0,033</w:t>
            </w:r>
          </w:p>
        </w:tc>
        <w:tc>
          <w:tcPr>
            <w:tcW w:w="1702" w:type="dxa"/>
            <w:tcBorders>
              <w:top w:val="single" w:sz="4" w:space="0" w:color="auto"/>
              <w:left w:val="nil"/>
              <w:bottom w:val="single" w:sz="4" w:space="0" w:color="auto"/>
              <w:right w:val="single" w:sz="4" w:space="0" w:color="auto"/>
            </w:tcBorders>
            <w:vAlign w:val="center"/>
          </w:tcPr>
          <w:p w14:paraId="1A0E1FC7" w14:textId="77777777" w:rsidR="00C86E8A" w:rsidRPr="00D97183" w:rsidRDefault="00C86E8A" w:rsidP="009E0BD7">
            <w:pPr>
              <w:ind w:left="-108"/>
              <w:rPr>
                <w:b/>
                <w:bCs/>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7CDF4581" w14:textId="77777777" w:rsidTr="009E0BD7">
        <w:trPr>
          <w:trHeight w:val="270"/>
        </w:trPr>
        <w:tc>
          <w:tcPr>
            <w:tcW w:w="3969" w:type="dxa"/>
            <w:tcBorders>
              <w:right w:val="single" w:sz="4" w:space="0" w:color="auto"/>
            </w:tcBorders>
            <w:vAlign w:val="center"/>
          </w:tcPr>
          <w:p w14:paraId="50D78B40" w14:textId="77777777" w:rsidR="00C86E8A" w:rsidRPr="00D97183" w:rsidRDefault="00C86E8A" w:rsidP="009E0BD7">
            <w:pPr>
              <w:rPr>
                <w:sz w:val="20"/>
              </w:rPr>
            </w:pPr>
            <w:r w:rsidRPr="00D97183">
              <w:rPr>
                <w:sz w:val="20"/>
              </w:rPr>
              <w:t>Administracinės paskirties objektai</w:t>
            </w:r>
          </w:p>
        </w:tc>
        <w:tc>
          <w:tcPr>
            <w:tcW w:w="808" w:type="dxa"/>
            <w:tcBorders>
              <w:top w:val="single" w:sz="4" w:space="0" w:color="auto"/>
              <w:left w:val="single" w:sz="4" w:space="0" w:color="auto"/>
              <w:bottom w:val="single" w:sz="4" w:space="0" w:color="auto"/>
              <w:right w:val="nil"/>
            </w:tcBorders>
            <w:vAlign w:val="center"/>
          </w:tcPr>
          <w:p w14:paraId="7805E898" w14:textId="77777777" w:rsidR="00C86E8A" w:rsidRPr="00D97183" w:rsidRDefault="00C86E8A" w:rsidP="009E0BD7">
            <w:pPr>
              <w:jc w:val="right"/>
              <w:rPr>
                <w:sz w:val="20"/>
              </w:rPr>
            </w:pPr>
            <w:r w:rsidRPr="00D97183">
              <w:rPr>
                <w:sz w:val="20"/>
                <w:szCs w:val="20"/>
              </w:rPr>
              <w:t>2,46</w:t>
            </w:r>
          </w:p>
        </w:tc>
        <w:tc>
          <w:tcPr>
            <w:tcW w:w="1743" w:type="dxa"/>
            <w:tcBorders>
              <w:left w:val="nil"/>
              <w:right w:val="single" w:sz="4" w:space="0" w:color="auto"/>
            </w:tcBorders>
          </w:tcPr>
          <w:p w14:paraId="15B900F6"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7566AD03" w14:textId="77777777" w:rsidR="00C86E8A" w:rsidRPr="00D97183" w:rsidRDefault="00C86E8A" w:rsidP="009E0BD7">
            <w:pPr>
              <w:jc w:val="right"/>
              <w:rPr>
                <w:sz w:val="20"/>
              </w:rPr>
            </w:pPr>
            <w:r w:rsidRPr="00D97183">
              <w:rPr>
                <w:sz w:val="20"/>
                <w:szCs w:val="20"/>
              </w:rPr>
              <w:t>0,028</w:t>
            </w:r>
          </w:p>
        </w:tc>
        <w:tc>
          <w:tcPr>
            <w:tcW w:w="1702" w:type="dxa"/>
            <w:tcBorders>
              <w:top w:val="single" w:sz="4" w:space="0" w:color="auto"/>
              <w:left w:val="nil"/>
              <w:bottom w:val="single" w:sz="4" w:space="0" w:color="auto"/>
              <w:right w:val="single" w:sz="4" w:space="0" w:color="auto"/>
            </w:tcBorders>
            <w:vAlign w:val="center"/>
          </w:tcPr>
          <w:p w14:paraId="7F084F83" w14:textId="77777777" w:rsidR="00C86E8A" w:rsidRPr="00D97183" w:rsidRDefault="00C86E8A" w:rsidP="009E0BD7">
            <w:pPr>
              <w:ind w:left="-108"/>
              <w:rPr>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5E7F1AB5" w14:textId="77777777" w:rsidTr="009E0BD7">
        <w:trPr>
          <w:trHeight w:val="270"/>
        </w:trPr>
        <w:tc>
          <w:tcPr>
            <w:tcW w:w="3969" w:type="dxa"/>
            <w:tcBorders>
              <w:right w:val="single" w:sz="4" w:space="0" w:color="auto"/>
            </w:tcBorders>
            <w:vAlign w:val="center"/>
          </w:tcPr>
          <w:p w14:paraId="1C7A5BE1" w14:textId="77777777" w:rsidR="00C86E8A" w:rsidRPr="00D97183" w:rsidRDefault="00C86E8A" w:rsidP="009E0BD7">
            <w:pPr>
              <w:rPr>
                <w:sz w:val="20"/>
              </w:rPr>
            </w:pPr>
            <w:r w:rsidRPr="00D97183">
              <w:rPr>
                <w:sz w:val="20"/>
              </w:rPr>
              <w:t>Prekybos paskirties objektai</w:t>
            </w:r>
          </w:p>
        </w:tc>
        <w:tc>
          <w:tcPr>
            <w:tcW w:w="808" w:type="dxa"/>
            <w:tcBorders>
              <w:top w:val="single" w:sz="4" w:space="0" w:color="auto"/>
              <w:left w:val="single" w:sz="4" w:space="0" w:color="auto"/>
              <w:bottom w:val="single" w:sz="4" w:space="0" w:color="auto"/>
              <w:right w:val="nil"/>
            </w:tcBorders>
            <w:vAlign w:val="center"/>
          </w:tcPr>
          <w:p w14:paraId="1D237D83" w14:textId="77777777" w:rsidR="00C86E8A" w:rsidRPr="00D97183" w:rsidRDefault="00C86E8A" w:rsidP="009E0BD7">
            <w:pPr>
              <w:jc w:val="right"/>
              <w:rPr>
                <w:sz w:val="20"/>
              </w:rPr>
            </w:pPr>
            <w:r w:rsidRPr="00D97183">
              <w:rPr>
                <w:sz w:val="20"/>
                <w:szCs w:val="20"/>
              </w:rPr>
              <w:t>3,77</w:t>
            </w:r>
          </w:p>
        </w:tc>
        <w:tc>
          <w:tcPr>
            <w:tcW w:w="1743" w:type="dxa"/>
            <w:tcBorders>
              <w:left w:val="nil"/>
              <w:right w:val="single" w:sz="4" w:space="0" w:color="auto"/>
            </w:tcBorders>
          </w:tcPr>
          <w:p w14:paraId="7592DBF6"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1E0D5040" w14:textId="77777777" w:rsidR="00C86E8A" w:rsidRPr="00D97183" w:rsidRDefault="00C86E8A" w:rsidP="009E0BD7">
            <w:pPr>
              <w:jc w:val="right"/>
              <w:rPr>
                <w:sz w:val="20"/>
              </w:rPr>
            </w:pPr>
            <w:r w:rsidRPr="00D97183">
              <w:rPr>
                <w:sz w:val="20"/>
                <w:szCs w:val="20"/>
              </w:rPr>
              <w:t>0,040</w:t>
            </w:r>
          </w:p>
        </w:tc>
        <w:tc>
          <w:tcPr>
            <w:tcW w:w="1702" w:type="dxa"/>
            <w:tcBorders>
              <w:top w:val="single" w:sz="4" w:space="0" w:color="auto"/>
              <w:left w:val="nil"/>
              <w:bottom w:val="single" w:sz="4" w:space="0" w:color="auto"/>
              <w:right w:val="single" w:sz="4" w:space="0" w:color="auto"/>
            </w:tcBorders>
            <w:vAlign w:val="center"/>
          </w:tcPr>
          <w:p w14:paraId="7FCC5FAB" w14:textId="77777777" w:rsidR="00C86E8A" w:rsidRPr="00D97183" w:rsidRDefault="00C86E8A" w:rsidP="009E0BD7">
            <w:pPr>
              <w:ind w:left="-108"/>
              <w:rPr>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66BD9996" w14:textId="77777777" w:rsidTr="009E0BD7">
        <w:trPr>
          <w:trHeight w:val="270"/>
        </w:trPr>
        <w:tc>
          <w:tcPr>
            <w:tcW w:w="3969" w:type="dxa"/>
            <w:tcBorders>
              <w:bottom w:val="single" w:sz="4" w:space="0" w:color="auto"/>
              <w:right w:val="single" w:sz="4" w:space="0" w:color="auto"/>
            </w:tcBorders>
            <w:vAlign w:val="center"/>
          </w:tcPr>
          <w:p w14:paraId="4D3067B2" w14:textId="77777777" w:rsidR="00C86E8A" w:rsidRPr="00D97183" w:rsidRDefault="00C86E8A" w:rsidP="009E0BD7">
            <w:pPr>
              <w:rPr>
                <w:sz w:val="20"/>
              </w:rPr>
            </w:pPr>
            <w:r w:rsidRPr="00D97183">
              <w:rPr>
                <w:sz w:val="20"/>
              </w:rPr>
              <w:t>Paslaugų paskirties objektai</w:t>
            </w:r>
          </w:p>
        </w:tc>
        <w:tc>
          <w:tcPr>
            <w:tcW w:w="808" w:type="dxa"/>
            <w:tcBorders>
              <w:top w:val="single" w:sz="4" w:space="0" w:color="auto"/>
              <w:left w:val="single" w:sz="4" w:space="0" w:color="auto"/>
              <w:bottom w:val="single" w:sz="4" w:space="0" w:color="auto"/>
              <w:right w:val="nil"/>
            </w:tcBorders>
            <w:vAlign w:val="center"/>
          </w:tcPr>
          <w:p w14:paraId="5506FE9D" w14:textId="77777777" w:rsidR="00C86E8A" w:rsidRPr="00D97183" w:rsidRDefault="00C86E8A" w:rsidP="009E0BD7">
            <w:pPr>
              <w:jc w:val="right"/>
              <w:rPr>
                <w:sz w:val="20"/>
              </w:rPr>
            </w:pPr>
            <w:r w:rsidRPr="00D97183">
              <w:rPr>
                <w:sz w:val="20"/>
                <w:szCs w:val="20"/>
              </w:rPr>
              <w:t>2,03</w:t>
            </w:r>
          </w:p>
        </w:tc>
        <w:tc>
          <w:tcPr>
            <w:tcW w:w="1743" w:type="dxa"/>
            <w:tcBorders>
              <w:left w:val="nil"/>
              <w:right w:val="single" w:sz="4" w:space="0" w:color="auto"/>
            </w:tcBorders>
          </w:tcPr>
          <w:p w14:paraId="0862BCE8"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4EF5CB06" w14:textId="77777777" w:rsidR="00C86E8A" w:rsidRPr="00D97183" w:rsidRDefault="00C86E8A" w:rsidP="009E0BD7">
            <w:pPr>
              <w:jc w:val="right"/>
              <w:rPr>
                <w:sz w:val="20"/>
              </w:rPr>
            </w:pPr>
            <w:r w:rsidRPr="00D97183">
              <w:rPr>
                <w:sz w:val="20"/>
                <w:szCs w:val="20"/>
              </w:rPr>
              <w:t>0,027</w:t>
            </w:r>
          </w:p>
        </w:tc>
        <w:tc>
          <w:tcPr>
            <w:tcW w:w="1702" w:type="dxa"/>
            <w:tcBorders>
              <w:top w:val="single" w:sz="4" w:space="0" w:color="auto"/>
              <w:left w:val="nil"/>
              <w:bottom w:val="single" w:sz="4" w:space="0" w:color="auto"/>
              <w:right w:val="single" w:sz="4" w:space="0" w:color="auto"/>
            </w:tcBorders>
            <w:vAlign w:val="center"/>
          </w:tcPr>
          <w:p w14:paraId="467A8E9B" w14:textId="77777777" w:rsidR="00C86E8A" w:rsidRPr="00D97183" w:rsidRDefault="00C86E8A" w:rsidP="009E0BD7">
            <w:pPr>
              <w:ind w:left="-108"/>
              <w:rPr>
                <w:b/>
                <w:bCs/>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3B6BA3E6" w14:textId="77777777" w:rsidTr="009E0BD7">
        <w:trPr>
          <w:trHeight w:val="270"/>
        </w:trPr>
        <w:tc>
          <w:tcPr>
            <w:tcW w:w="3969" w:type="dxa"/>
            <w:tcBorders>
              <w:right w:val="single" w:sz="4" w:space="0" w:color="auto"/>
            </w:tcBorders>
            <w:vAlign w:val="center"/>
          </w:tcPr>
          <w:p w14:paraId="12BA0210" w14:textId="77777777" w:rsidR="00C86E8A" w:rsidRPr="00D97183" w:rsidRDefault="00C86E8A" w:rsidP="009E0BD7">
            <w:pPr>
              <w:rPr>
                <w:sz w:val="20"/>
              </w:rPr>
            </w:pPr>
            <w:r w:rsidRPr="00D97183">
              <w:rPr>
                <w:sz w:val="20"/>
              </w:rPr>
              <w:t>Maitinimo paskirties objektai</w:t>
            </w:r>
          </w:p>
        </w:tc>
        <w:tc>
          <w:tcPr>
            <w:tcW w:w="808" w:type="dxa"/>
            <w:tcBorders>
              <w:top w:val="single" w:sz="4" w:space="0" w:color="auto"/>
              <w:left w:val="single" w:sz="4" w:space="0" w:color="auto"/>
              <w:bottom w:val="single" w:sz="4" w:space="0" w:color="auto"/>
              <w:right w:val="nil"/>
            </w:tcBorders>
            <w:vAlign w:val="center"/>
          </w:tcPr>
          <w:p w14:paraId="04EDC8E1" w14:textId="77777777" w:rsidR="00C86E8A" w:rsidRPr="00D97183" w:rsidRDefault="00C86E8A" w:rsidP="009E0BD7">
            <w:pPr>
              <w:jc w:val="right"/>
              <w:rPr>
                <w:sz w:val="20"/>
              </w:rPr>
            </w:pPr>
            <w:r w:rsidRPr="00D97183">
              <w:rPr>
                <w:sz w:val="20"/>
                <w:szCs w:val="20"/>
              </w:rPr>
              <w:t>24,09</w:t>
            </w:r>
          </w:p>
        </w:tc>
        <w:tc>
          <w:tcPr>
            <w:tcW w:w="1743" w:type="dxa"/>
            <w:tcBorders>
              <w:left w:val="nil"/>
              <w:right w:val="single" w:sz="4" w:space="0" w:color="auto"/>
            </w:tcBorders>
          </w:tcPr>
          <w:p w14:paraId="31400188"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7F87952B" w14:textId="77777777" w:rsidR="00C86E8A" w:rsidRPr="00D97183" w:rsidRDefault="00C86E8A" w:rsidP="009E0BD7">
            <w:pPr>
              <w:jc w:val="right"/>
              <w:rPr>
                <w:sz w:val="20"/>
              </w:rPr>
            </w:pPr>
            <w:r w:rsidRPr="00D97183">
              <w:rPr>
                <w:sz w:val="20"/>
                <w:szCs w:val="20"/>
              </w:rPr>
              <w:t>0,194</w:t>
            </w:r>
          </w:p>
        </w:tc>
        <w:tc>
          <w:tcPr>
            <w:tcW w:w="1702" w:type="dxa"/>
            <w:tcBorders>
              <w:top w:val="single" w:sz="4" w:space="0" w:color="auto"/>
              <w:left w:val="nil"/>
              <w:bottom w:val="single" w:sz="4" w:space="0" w:color="auto"/>
              <w:right w:val="single" w:sz="4" w:space="0" w:color="auto"/>
            </w:tcBorders>
            <w:vAlign w:val="center"/>
          </w:tcPr>
          <w:p w14:paraId="0F729FDD" w14:textId="77777777" w:rsidR="00C86E8A" w:rsidRPr="00D97183" w:rsidRDefault="00C86E8A" w:rsidP="009E0BD7">
            <w:pPr>
              <w:ind w:left="-108"/>
              <w:rPr>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2DE19E7E" w14:textId="77777777" w:rsidTr="009E0BD7">
        <w:trPr>
          <w:trHeight w:val="270"/>
        </w:trPr>
        <w:tc>
          <w:tcPr>
            <w:tcW w:w="3969" w:type="dxa"/>
            <w:tcBorders>
              <w:right w:val="single" w:sz="4" w:space="0" w:color="auto"/>
            </w:tcBorders>
            <w:vAlign w:val="center"/>
          </w:tcPr>
          <w:p w14:paraId="2B7B7464" w14:textId="77777777" w:rsidR="00C86E8A" w:rsidRPr="00D97183" w:rsidRDefault="00C86E8A" w:rsidP="009E0BD7">
            <w:pPr>
              <w:rPr>
                <w:sz w:val="20"/>
              </w:rPr>
            </w:pPr>
            <w:r w:rsidRPr="00D97183">
              <w:rPr>
                <w:sz w:val="20"/>
              </w:rPr>
              <w:t>Transporto paskirties objektai</w:t>
            </w:r>
          </w:p>
        </w:tc>
        <w:tc>
          <w:tcPr>
            <w:tcW w:w="808" w:type="dxa"/>
            <w:tcBorders>
              <w:top w:val="single" w:sz="4" w:space="0" w:color="auto"/>
              <w:left w:val="single" w:sz="4" w:space="0" w:color="auto"/>
              <w:bottom w:val="single" w:sz="4" w:space="0" w:color="auto"/>
              <w:right w:val="nil"/>
            </w:tcBorders>
            <w:vAlign w:val="center"/>
          </w:tcPr>
          <w:p w14:paraId="3A2CDEE5" w14:textId="77777777" w:rsidR="00C86E8A" w:rsidRPr="00D97183" w:rsidRDefault="00C86E8A" w:rsidP="009E0BD7">
            <w:pPr>
              <w:jc w:val="right"/>
              <w:rPr>
                <w:sz w:val="20"/>
              </w:rPr>
            </w:pPr>
            <w:r w:rsidRPr="00D97183">
              <w:rPr>
                <w:sz w:val="20"/>
                <w:szCs w:val="20"/>
              </w:rPr>
              <w:t>1,63</w:t>
            </w:r>
          </w:p>
        </w:tc>
        <w:tc>
          <w:tcPr>
            <w:tcW w:w="1743" w:type="dxa"/>
            <w:tcBorders>
              <w:left w:val="nil"/>
              <w:right w:val="single" w:sz="4" w:space="0" w:color="auto"/>
            </w:tcBorders>
          </w:tcPr>
          <w:p w14:paraId="666FC45E"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68CD276F" w14:textId="77777777" w:rsidR="00C86E8A" w:rsidRPr="00D97183" w:rsidRDefault="00C86E8A" w:rsidP="009E0BD7">
            <w:pPr>
              <w:jc w:val="right"/>
              <w:rPr>
                <w:sz w:val="20"/>
              </w:rPr>
            </w:pPr>
            <w:r w:rsidRPr="00D97183">
              <w:rPr>
                <w:sz w:val="20"/>
                <w:szCs w:val="20"/>
              </w:rPr>
              <w:t>0,013</w:t>
            </w:r>
          </w:p>
        </w:tc>
        <w:tc>
          <w:tcPr>
            <w:tcW w:w="1702" w:type="dxa"/>
            <w:tcBorders>
              <w:top w:val="single" w:sz="4" w:space="0" w:color="auto"/>
              <w:left w:val="nil"/>
              <w:bottom w:val="single" w:sz="4" w:space="0" w:color="auto"/>
              <w:right w:val="single" w:sz="4" w:space="0" w:color="auto"/>
            </w:tcBorders>
            <w:vAlign w:val="center"/>
          </w:tcPr>
          <w:p w14:paraId="216EACA3" w14:textId="77777777" w:rsidR="00C86E8A" w:rsidRPr="00D97183" w:rsidRDefault="00C86E8A" w:rsidP="009E0BD7">
            <w:pPr>
              <w:ind w:left="-108"/>
              <w:rPr>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7412293C" w14:textId="77777777" w:rsidTr="009E0BD7">
        <w:trPr>
          <w:trHeight w:val="270"/>
        </w:trPr>
        <w:tc>
          <w:tcPr>
            <w:tcW w:w="3969" w:type="dxa"/>
            <w:tcBorders>
              <w:right w:val="single" w:sz="4" w:space="0" w:color="auto"/>
            </w:tcBorders>
            <w:vAlign w:val="center"/>
          </w:tcPr>
          <w:p w14:paraId="438A00DE" w14:textId="77777777" w:rsidR="00C86E8A" w:rsidRPr="00D97183" w:rsidRDefault="00C86E8A" w:rsidP="009E0BD7">
            <w:pPr>
              <w:rPr>
                <w:sz w:val="20"/>
              </w:rPr>
            </w:pPr>
            <w:r w:rsidRPr="00D97183">
              <w:rPr>
                <w:sz w:val="20"/>
              </w:rPr>
              <w:t>Garažų paskirties objektai (juridinių asmenų)</w:t>
            </w:r>
          </w:p>
        </w:tc>
        <w:tc>
          <w:tcPr>
            <w:tcW w:w="808" w:type="dxa"/>
            <w:tcBorders>
              <w:top w:val="single" w:sz="4" w:space="0" w:color="auto"/>
              <w:left w:val="single" w:sz="4" w:space="0" w:color="auto"/>
              <w:bottom w:val="single" w:sz="4" w:space="0" w:color="auto"/>
              <w:right w:val="nil"/>
            </w:tcBorders>
            <w:vAlign w:val="center"/>
          </w:tcPr>
          <w:p w14:paraId="20502E3A" w14:textId="77777777" w:rsidR="00C86E8A" w:rsidRPr="00D97183" w:rsidRDefault="00C86E8A" w:rsidP="009E0BD7">
            <w:pPr>
              <w:jc w:val="right"/>
              <w:rPr>
                <w:sz w:val="20"/>
              </w:rPr>
            </w:pPr>
            <w:r w:rsidRPr="00D97183">
              <w:rPr>
                <w:sz w:val="20"/>
                <w:szCs w:val="20"/>
              </w:rPr>
              <w:t>1,63</w:t>
            </w:r>
          </w:p>
        </w:tc>
        <w:tc>
          <w:tcPr>
            <w:tcW w:w="1743" w:type="dxa"/>
            <w:tcBorders>
              <w:left w:val="nil"/>
              <w:right w:val="single" w:sz="4" w:space="0" w:color="auto"/>
            </w:tcBorders>
            <w:vAlign w:val="center"/>
          </w:tcPr>
          <w:p w14:paraId="3F0A17ED"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0144A310" w14:textId="77777777" w:rsidR="00C86E8A" w:rsidRPr="00D97183" w:rsidRDefault="00C86E8A" w:rsidP="009E0BD7">
            <w:pPr>
              <w:jc w:val="right"/>
              <w:rPr>
                <w:sz w:val="20"/>
              </w:rPr>
            </w:pPr>
            <w:r w:rsidRPr="00D97183">
              <w:rPr>
                <w:sz w:val="20"/>
                <w:szCs w:val="20"/>
              </w:rPr>
              <w:t>0,013</w:t>
            </w:r>
          </w:p>
        </w:tc>
        <w:tc>
          <w:tcPr>
            <w:tcW w:w="1702" w:type="dxa"/>
            <w:tcBorders>
              <w:top w:val="single" w:sz="4" w:space="0" w:color="auto"/>
              <w:left w:val="nil"/>
              <w:bottom w:val="single" w:sz="4" w:space="0" w:color="auto"/>
              <w:right w:val="single" w:sz="4" w:space="0" w:color="auto"/>
            </w:tcBorders>
            <w:vAlign w:val="center"/>
          </w:tcPr>
          <w:p w14:paraId="4130469F" w14:textId="77777777" w:rsidR="00C86E8A" w:rsidRPr="00D97183" w:rsidRDefault="00C86E8A" w:rsidP="009E0BD7">
            <w:pPr>
              <w:ind w:left="-108"/>
              <w:rPr>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16D29ABB" w14:textId="77777777" w:rsidTr="009E0BD7">
        <w:trPr>
          <w:trHeight w:val="270"/>
        </w:trPr>
        <w:tc>
          <w:tcPr>
            <w:tcW w:w="3969" w:type="dxa"/>
            <w:tcBorders>
              <w:right w:val="single" w:sz="4" w:space="0" w:color="auto"/>
            </w:tcBorders>
            <w:vAlign w:val="center"/>
          </w:tcPr>
          <w:p w14:paraId="77C4E88A" w14:textId="77777777" w:rsidR="00C86E8A" w:rsidRPr="00D97183" w:rsidRDefault="00C86E8A" w:rsidP="009E0BD7">
            <w:pPr>
              <w:rPr>
                <w:sz w:val="20"/>
              </w:rPr>
            </w:pPr>
            <w:r w:rsidRPr="00D97183">
              <w:rPr>
                <w:sz w:val="20"/>
              </w:rPr>
              <w:t>Garažų paskirties objektai (fizinių asmenų, garažų bendrijos)</w:t>
            </w:r>
          </w:p>
        </w:tc>
        <w:tc>
          <w:tcPr>
            <w:tcW w:w="808" w:type="dxa"/>
            <w:tcBorders>
              <w:top w:val="single" w:sz="4" w:space="0" w:color="auto"/>
              <w:left w:val="single" w:sz="4" w:space="0" w:color="auto"/>
              <w:bottom w:val="single" w:sz="4" w:space="0" w:color="auto"/>
              <w:right w:val="nil"/>
            </w:tcBorders>
            <w:vAlign w:val="center"/>
          </w:tcPr>
          <w:p w14:paraId="5819FF2D" w14:textId="77777777" w:rsidR="00C86E8A" w:rsidRPr="00D97183" w:rsidRDefault="00C86E8A" w:rsidP="009E0BD7">
            <w:pPr>
              <w:jc w:val="right"/>
              <w:rPr>
                <w:sz w:val="20"/>
              </w:rPr>
            </w:pPr>
            <w:r w:rsidRPr="00D97183">
              <w:rPr>
                <w:sz w:val="20"/>
              </w:rPr>
              <w:t>29,34</w:t>
            </w:r>
          </w:p>
        </w:tc>
        <w:tc>
          <w:tcPr>
            <w:tcW w:w="1743" w:type="dxa"/>
            <w:tcBorders>
              <w:left w:val="nil"/>
              <w:right w:val="single" w:sz="4" w:space="0" w:color="auto"/>
            </w:tcBorders>
            <w:vAlign w:val="center"/>
          </w:tcPr>
          <w:p w14:paraId="785F43BA" w14:textId="77777777" w:rsidR="00C86E8A" w:rsidRPr="00D97183" w:rsidRDefault="00C86E8A" w:rsidP="009E0BD7">
            <w:pPr>
              <w:ind w:left="-110"/>
              <w:rPr>
                <w:sz w:val="20"/>
                <w:lang w:eastAsia="lt-LT"/>
              </w:rPr>
            </w:pPr>
            <w:r w:rsidRPr="00D97183">
              <w:rPr>
                <w:sz w:val="20"/>
                <w:lang w:eastAsia="lt-LT"/>
              </w:rPr>
              <w:t>kg/turto vnt./metus</w:t>
            </w:r>
          </w:p>
        </w:tc>
        <w:tc>
          <w:tcPr>
            <w:tcW w:w="708" w:type="dxa"/>
            <w:tcBorders>
              <w:top w:val="single" w:sz="4" w:space="0" w:color="auto"/>
              <w:left w:val="single" w:sz="4" w:space="0" w:color="auto"/>
              <w:bottom w:val="single" w:sz="4" w:space="0" w:color="auto"/>
              <w:right w:val="nil"/>
            </w:tcBorders>
            <w:vAlign w:val="center"/>
          </w:tcPr>
          <w:p w14:paraId="79B6235D" w14:textId="77777777" w:rsidR="00C86E8A" w:rsidRPr="00D97183" w:rsidRDefault="00C86E8A" w:rsidP="009E0BD7">
            <w:pPr>
              <w:jc w:val="right"/>
              <w:rPr>
                <w:bCs/>
                <w:sz w:val="20"/>
                <w:lang w:eastAsia="lt-LT"/>
              </w:rPr>
            </w:pPr>
            <w:r w:rsidRPr="00D97183">
              <w:rPr>
                <w:bCs/>
                <w:sz w:val="20"/>
                <w:lang w:eastAsia="lt-LT"/>
              </w:rPr>
              <w:t>0,217</w:t>
            </w:r>
          </w:p>
        </w:tc>
        <w:tc>
          <w:tcPr>
            <w:tcW w:w="1702" w:type="dxa"/>
            <w:tcBorders>
              <w:top w:val="single" w:sz="4" w:space="0" w:color="auto"/>
              <w:left w:val="nil"/>
              <w:bottom w:val="single" w:sz="4" w:space="0" w:color="auto"/>
              <w:right w:val="single" w:sz="4" w:space="0" w:color="auto"/>
            </w:tcBorders>
            <w:vAlign w:val="center"/>
          </w:tcPr>
          <w:p w14:paraId="5B779D18" w14:textId="77777777" w:rsidR="00C86E8A" w:rsidRPr="00D97183" w:rsidRDefault="00C86E8A" w:rsidP="009E0BD7">
            <w:pPr>
              <w:ind w:left="-108"/>
              <w:rPr>
                <w:sz w:val="20"/>
                <w:lang w:eastAsia="lt-LT"/>
              </w:rPr>
            </w:pPr>
            <w:r w:rsidRPr="00D97183">
              <w:rPr>
                <w:sz w:val="20"/>
                <w:lang w:eastAsia="lt-LT"/>
              </w:rPr>
              <w:t>m</w:t>
            </w:r>
            <w:r w:rsidRPr="00D97183">
              <w:rPr>
                <w:sz w:val="20"/>
                <w:vertAlign w:val="superscript"/>
                <w:lang w:eastAsia="lt-LT"/>
              </w:rPr>
              <w:t>3</w:t>
            </w:r>
            <w:r w:rsidRPr="00D97183">
              <w:rPr>
                <w:sz w:val="20"/>
                <w:lang w:eastAsia="lt-LT"/>
              </w:rPr>
              <w:t>/turto vnt./metus</w:t>
            </w:r>
          </w:p>
        </w:tc>
      </w:tr>
      <w:tr w:rsidR="00D97183" w:rsidRPr="00D97183" w14:paraId="11C88978" w14:textId="77777777" w:rsidTr="009E0BD7">
        <w:trPr>
          <w:trHeight w:val="270"/>
        </w:trPr>
        <w:tc>
          <w:tcPr>
            <w:tcW w:w="3969" w:type="dxa"/>
            <w:tcBorders>
              <w:right w:val="single" w:sz="4" w:space="0" w:color="auto"/>
            </w:tcBorders>
            <w:vAlign w:val="center"/>
          </w:tcPr>
          <w:p w14:paraId="2886B8D3" w14:textId="77777777" w:rsidR="00C86E8A" w:rsidRPr="00D97183" w:rsidRDefault="00C86E8A" w:rsidP="009E0BD7">
            <w:pPr>
              <w:rPr>
                <w:sz w:val="20"/>
              </w:rPr>
            </w:pPr>
            <w:r w:rsidRPr="00D97183">
              <w:rPr>
                <w:sz w:val="20"/>
              </w:rPr>
              <w:t>Gamybos, pramonės paskirties objektai</w:t>
            </w:r>
          </w:p>
        </w:tc>
        <w:tc>
          <w:tcPr>
            <w:tcW w:w="808" w:type="dxa"/>
            <w:tcBorders>
              <w:top w:val="single" w:sz="4" w:space="0" w:color="auto"/>
              <w:left w:val="single" w:sz="4" w:space="0" w:color="auto"/>
              <w:bottom w:val="single" w:sz="4" w:space="0" w:color="auto"/>
              <w:right w:val="nil"/>
            </w:tcBorders>
            <w:vAlign w:val="center"/>
          </w:tcPr>
          <w:p w14:paraId="536D35AB" w14:textId="77777777" w:rsidR="00C86E8A" w:rsidRPr="00D97183" w:rsidRDefault="00C86E8A" w:rsidP="009E0BD7">
            <w:pPr>
              <w:jc w:val="right"/>
              <w:rPr>
                <w:sz w:val="20"/>
              </w:rPr>
            </w:pPr>
            <w:r w:rsidRPr="00D97183">
              <w:rPr>
                <w:sz w:val="20"/>
                <w:szCs w:val="20"/>
              </w:rPr>
              <w:t>2,35</w:t>
            </w:r>
          </w:p>
        </w:tc>
        <w:tc>
          <w:tcPr>
            <w:tcW w:w="1743" w:type="dxa"/>
            <w:tcBorders>
              <w:left w:val="nil"/>
              <w:right w:val="single" w:sz="4" w:space="0" w:color="auto"/>
            </w:tcBorders>
          </w:tcPr>
          <w:p w14:paraId="1FB0B1BF"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589FB0F2" w14:textId="77777777" w:rsidR="00C86E8A" w:rsidRPr="00D97183" w:rsidRDefault="00C86E8A" w:rsidP="009E0BD7">
            <w:pPr>
              <w:jc w:val="right"/>
              <w:rPr>
                <w:sz w:val="20"/>
              </w:rPr>
            </w:pPr>
            <w:r w:rsidRPr="00D97183">
              <w:rPr>
                <w:sz w:val="20"/>
                <w:szCs w:val="20"/>
              </w:rPr>
              <w:t>0,025</w:t>
            </w:r>
          </w:p>
        </w:tc>
        <w:tc>
          <w:tcPr>
            <w:tcW w:w="1702" w:type="dxa"/>
            <w:tcBorders>
              <w:top w:val="single" w:sz="4" w:space="0" w:color="auto"/>
              <w:left w:val="nil"/>
              <w:bottom w:val="single" w:sz="4" w:space="0" w:color="auto"/>
              <w:right w:val="single" w:sz="4" w:space="0" w:color="auto"/>
            </w:tcBorders>
            <w:vAlign w:val="center"/>
          </w:tcPr>
          <w:p w14:paraId="0154157A" w14:textId="77777777" w:rsidR="00C86E8A" w:rsidRPr="00D97183" w:rsidRDefault="00C86E8A" w:rsidP="009E0BD7">
            <w:pPr>
              <w:ind w:left="-108"/>
              <w:rPr>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1DF9BB90" w14:textId="77777777" w:rsidTr="009E0BD7">
        <w:trPr>
          <w:trHeight w:val="270"/>
        </w:trPr>
        <w:tc>
          <w:tcPr>
            <w:tcW w:w="3969" w:type="dxa"/>
            <w:tcBorders>
              <w:right w:val="single" w:sz="4" w:space="0" w:color="auto"/>
            </w:tcBorders>
            <w:vAlign w:val="center"/>
          </w:tcPr>
          <w:p w14:paraId="554E7126" w14:textId="77777777" w:rsidR="00C86E8A" w:rsidRPr="00D97183" w:rsidRDefault="00C86E8A" w:rsidP="009E0BD7">
            <w:pPr>
              <w:rPr>
                <w:sz w:val="20"/>
              </w:rPr>
            </w:pPr>
            <w:r w:rsidRPr="00D97183">
              <w:rPr>
                <w:sz w:val="20"/>
              </w:rPr>
              <w:t>Sandėliavimo paskirties objektai</w:t>
            </w:r>
          </w:p>
        </w:tc>
        <w:tc>
          <w:tcPr>
            <w:tcW w:w="808" w:type="dxa"/>
            <w:tcBorders>
              <w:top w:val="single" w:sz="4" w:space="0" w:color="auto"/>
              <w:left w:val="single" w:sz="4" w:space="0" w:color="auto"/>
              <w:bottom w:val="single" w:sz="4" w:space="0" w:color="auto"/>
              <w:right w:val="nil"/>
            </w:tcBorders>
            <w:vAlign w:val="center"/>
          </w:tcPr>
          <w:p w14:paraId="3D5798C2" w14:textId="77777777" w:rsidR="00C86E8A" w:rsidRPr="00D97183" w:rsidRDefault="00C86E8A" w:rsidP="009E0BD7">
            <w:pPr>
              <w:jc w:val="right"/>
              <w:rPr>
                <w:sz w:val="20"/>
              </w:rPr>
            </w:pPr>
            <w:r w:rsidRPr="00D97183">
              <w:rPr>
                <w:sz w:val="20"/>
                <w:szCs w:val="20"/>
              </w:rPr>
              <w:t>0,16</w:t>
            </w:r>
          </w:p>
        </w:tc>
        <w:tc>
          <w:tcPr>
            <w:tcW w:w="1743" w:type="dxa"/>
            <w:tcBorders>
              <w:left w:val="nil"/>
              <w:right w:val="single" w:sz="4" w:space="0" w:color="auto"/>
            </w:tcBorders>
          </w:tcPr>
          <w:p w14:paraId="648C1374"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6CD34632" w14:textId="77777777" w:rsidR="00C86E8A" w:rsidRPr="00D97183" w:rsidRDefault="00C86E8A" w:rsidP="009E0BD7">
            <w:pPr>
              <w:jc w:val="right"/>
              <w:rPr>
                <w:sz w:val="20"/>
              </w:rPr>
            </w:pPr>
            <w:r w:rsidRPr="00D97183">
              <w:rPr>
                <w:sz w:val="20"/>
                <w:szCs w:val="20"/>
              </w:rPr>
              <w:t>0,003</w:t>
            </w:r>
          </w:p>
        </w:tc>
        <w:tc>
          <w:tcPr>
            <w:tcW w:w="1702" w:type="dxa"/>
            <w:tcBorders>
              <w:top w:val="single" w:sz="4" w:space="0" w:color="auto"/>
              <w:left w:val="nil"/>
              <w:bottom w:val="single" w:sz="4" w:space="0" w:color="auto"/>
              <w:right w:val="single" w:sz="4" w:space="0" w:color="auto"/>
            </w:tcBorders>
            <w:vAlign w:val="center"/>
          </w:tcPr>
          <w:p w14:paraId="0038CC14" w14:textId="77777777" w:rsidR="00C86E8A" w:rsidRPr="00D97183" w:rsidRDefault="00C86E8A" w:rsidP="009E0BD7">
            <w:pPr>
              <w:ind w:left="-108"/>
              <w:rPr>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45C9F81B" w14:textId="77777777" w:rsidTr="009E0BD7">
        <w:trPr>
          <w:trHeight w:val="270"/>
        </w:trPr>
        <w:tc>
          <w:tcPr>
            <w:tcW w:w="3969" w:type="dxa"/>
            <w:tcBorders>
              <w:right w:val="single" w:sz="4" w:space="0" w:color="auto"/>
            </w:tcBorders>
            <w:vAlign w:val="center"/>
          </w:tcPr>
          <w:p w14:paraId="109D41CF" w14:textId="77777777" w:rsidR="00C86E8A" w:rsidRPr="00D97183" w:rsidRDefault="00C86E8A" w:rsidP="009E0BD7">
            <w:pPr>
              <w:rPr>
                <w:sz w:val="20"/>
              </w:rPr>
            </w:pPr>
            <w:r w:rsidRPr="00D97183">
              <w:rPr>
                <w:sz w:val="20"/>
              </w:rPr>
              <w:t>Kultūros paskirties objektai</w:t>
            </w:r>
          </w:p>
        </w:tc>
        <w:tc>
          <w:tcPr>
            <w:tcW w:w="808" w:type="dxa"/>
            <w:tcBorders>
              <w:top w:val="single" w:sz="4" w:space="0" w:color="auto"/>
              <w:left w:val="single" w:sz="4" w:space="0" w:color="auto"/>
              <w:bottom w:val="single" w:sz="4" w:space="0" w:color="auto"/>
              <w:right w:val="nil"/>
            </w:tcBorders>
            <w:vAlign w:val="center"/>
          </w:tcPr>
          <w:p w14:paraId="7BF2506D" w14:textId="77777777" w:rsidR="00C86E8A" w:rsidRPr="00D97183" w:rsidRDefault="00C86E8A" w:rsidP="009E0BD7">
            <w:pPr>
              <w:jc w:val="right"/>
              <w:rPr>
                <w:sz w:val="20"/>
              </w:rPr>
            </w:pPr>
            <w:r w:rsidRPr="00D97183">
              <w:rPr>
                <w:sz w:val="20"/>
                <w:szCs w:val="20"/>
              </w:rPr>
              <w:t>0,63</w:t>
            </w:r>
          </w:p>
        </w:tc>
        <w:tc>
          <w:tcPr>
            <w:tcW w:w="1743" w:type="dxa"/>
            <w:tcBorders>
              <w:left w:val="nil"/>
              <w:right w:val="single" w:sz="4" w:space="0" w:color="auto"/>
            </w:tcBorders>
          </w:tcPr>
          <w:p w14:paraId="1A046893"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362C965C" w14:textId="77777777" w:rsidR="00C86E8A" w:rsidRPr="00D97183" w:rsidRDefault="00C86E8A" w:rsidP="009E0BD7">
            <w:pPr>
              <w:jc w:val="right"/>
              <w:rPr>
                <w:sz w:val="20"/>
              </w:rPr>
            </w:pPr>
            <w:r w:rsidRPr="00D97183">
              <w:rPr>
                <w:sz w:val="20"/>
                <w:szCs w:val="20"/>
              </w:rPr>
              <w:t>0,007</w:t>
            </w:r>
          </w:p>
        </w:tc>
        <w:tc>
          <w:tcPr>
            <w:tcW w:w="1702" w:type="dxa"/>
            <w:tcBorders>
              <w:top w:val="single" w:sz="4" w:space="0" w:color="auto"/>
              <w:left w:val="nil"/>
              <w:bottom w:val="single" w:sz="4" w:space="0" w:color="auto"/>
              <w:right w:val="single" w:sz="4" w:space="0" w:color="auto"/>
            </w:tcBorders>
            <w:vAlign w:val="center"/>
          </w:tcPr>
          <w:p w14:paraId="679121C9" w14:textId="77777777" w:rsidR="00C86E8A" w:rsidRPr="00D97183" w:rsidRDefault="00C86E8A" w:rsidP="009E0BD7">
            <w:pPr>
              <w:ind w:left="-108"/>
              <w:rPr>
                <w:b/>
                <w:bCs/>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0F559FA5" w14:textId="77777777" w:rsidTr="009E0BD7">
        <w:trPr>
          <w:trHeight w:val="270"/>
        </w:trPr>
        <w:tc>
          <w:tcPr>
            <w:tcW w:w="3969" w:type="dxa"/>
            <w:tcBorders>
              <w:right w:val="single" w:sz="4" w:space="0" w:color="auto"/>
            </w:tcBorders>
            <w:vAlign w:val="center"/>
          </w:tcPr>
          <w:p w14:paraId="704006B6" w14:textId="77777777" w:rsidR="00C86E8A" w:rsidRPr="00D97183" w:rsidRDefault="00C86E8A" w:rsidP="009E0BD7">
            <w:pPr>
              <w:rPr>
                <w:sz w:val="20"/>
              </w:rPr>
            </w:pPr>
            <w:r w:rsidRPr="00D97183">
              <w:rPr>
                <w:sz w:val="20"/>
              </w:rPr>
              <w:t>Mokslo paskirties objektai</w:t>
            </w:r>
          </w:p>
        </w:tc>
        <w:tc>
          <w:tcPr>
            <w:tcW w:w="808" w:type="dxa"/>
            <w:tcBorders>
              <w:top w:val="single" w:sz="4" w:space="0" w:color="auto"/>
              <w:left w:val="single" w:sz="4" w:space="0" w:color="auto"/>
              <w:bottom w:val="single" w:sz="4" w:space="0" w:color="auto"/>
              <w:right w:val="nil"/>
            </w:tcBorders>
            <w:vAlign w:val="center"/>
          </w:tcPr>
          <w:p w14:paraId="634E6B54" w14:textId="77777777" w:rsidR="00C86E8A" w:rsidRPr="00D97183" w:rsidRDefault="00C86E8A" w:rsidP="009E0BD7">
            <w:pPr>
              <w:jc w:val="right"/>
              <w:rPr>
                <w:sz w:val="20"/>
              </w:rPr>
            </w:pPr>
            <w:r w:rsidRPr="00D97183">
              <w:rPr>
                <w:sz w:val="20"/>
                <w:szCs w:val="20"/>
              </w:rPr>
              <w:t>2,11</w:t>
            </w:r>
          </w:p>
        </w:tc>
        <w:tc>
          <w:tcPr>
            <w:tcW w:w="1743" w:type="dxa"/>
            <w:tcBorders>
              <w:left w:val="nil"/>
              <w:right w:val="single" w:sz="4" w:space="0" w:color="auto"/>
            </w:tcBorders>
          </w:tcPr>
          <w:p w14:paraId="52784F0E"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6C7DA83F" w14:textId="77777777" w:rsidR="00C86E8A" w:rsidRPr="00D97183" w:rsidRDefault="00C86E8A" w:rsidP="009E0BD7">
            <w:pPr>
              <w:jc w:val="right"/>
              <w:rPr>
                <w:sz w:val="20"/>
              </w:rPr>
            </w:pPr>
            <w:r w:rsidRPr="00D97183">
              <w:rPr>
                <w:sz w:val="20"/>
                <w:szCs w:val="20"/>
              </w:rPr>
              <w:t>0,017</w:t>
            </w:r>
          </w:p>
        </w:tc>
        <w:tc>
          <w:tcPr>
            <w:tcW w:w="1702" w:type="dxa"/>
            <w:tcBorders>
              <w:top w:val="single" w:sz="4" w:space="0" w:color="auto"/>
              <w:left w:val="nil"/>
              <w:bottom w:val="single" w:sz="4" w:space="0" w:color="auto"/>
              <w:right w:val="single" w:sz="4" w:space="0" w:color="auto"/>
            </w:tcBorders>
            <w:vAlign w:val="center"/>
          </w:tcPr>
          <w:p w14:paraId="2BAC62C3" w14:textId="77777777" w:rsidR="00C86E8A" w:rsidRPr="00D97183" w:rsidRDefault="00C86E8A" w:rsidP="009E0BD7">
            <w:pPr>
              <w:ind w:left="-108"/>
              <w:rPr>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7DC9AA5C" w14:textId="77777777" w:rsidTr="009E0BD7">
        <w:trPr>
          <w:trHeight w:val="270"/>
        </w:trPr>
        <w:tc>
          <w:tcPr>
            <w:tcW w:w="3969" w:type="dxa"/>
            <w:tcBorders>
              <w:right w:val="single" w:sz="4" w:space="0" w:color="auto"/>
            </w:tcBorders>
            <w:vAlign w:val="center"/>
          </w:tcPr>
          <w:p w14:paraId="62DA3762" w14:textId="77777777" w:rsidR="00C86E8A" w:rsidRPr="00D97183" w:rsidRDefault="00C86E8A" w:rsidP="009E0BD7">
            <w:pPr>
              <w:rPr>
                <w:sz w:val="20"/>
              </w:rPr>
            </w:pPr>
            <w:r w:rsidRPr="00D97183">
              <w:rPr>
                <w:sz w:val="20"/>
              </w:rPr>
              <w:t>Gydymo paskirties objektai</w:t>
            </w:r>
          </w:p>
        </w:tc>
        <w:tc>
          <w:tcPr>
            <w:tcW w:w="808" w:type="dxa"/>
            <w:tcBorders>
              <w:top w:val="single" w:sz="4" w:space="0" w:color="auto"/>
              <w:left w:val="single" w:sz="4" w:space="0" w:color="auto"/>
              <w:bottom w:val="single" w:sz="4" w:space="0" w:color="auto"/>
              <w:right w:val="nil"/>
            </w:tcBorders>
            <w:vAlign w:val="center"/>
          </w:tcPr>
          <w:p w14:paraId="688B9E83" w14:textId="77777777" w:rsidR="00C86E8A" w:rsidRPr="00D97183" w:rsidRDefault="00C86E8A" w:rsidP="009E0BD7">
            <w:pPr>
              <w:jc w:val="right"/>
              <w:rPr>
                <w:sz w:val="20"/>
              </w:rPr>
            </w:pPr>
            <w:r w:rsidRPr="00D97183">
              <w:rPr>
                <w:sz w:val="20"/>
                <w:szCs w:val="20"/>
              </w:rPr>
              <w:t>4,11</w:t>
            </w:r>
          </w:p>
        </w:tc>
        <w:tc>
          <w:tcPr>
            <w:tcW w:w="1743" w:type="dxa"/>
            <w:tcBorders>
              <w:left w:val="nil"/>
              <w:right w:val="single" w:sz="4" w:space="0" w:color="auto"/>
            </w:tcBorders>
          </w:tcPr>
          <w:p w14:paraId="4F4D07B7"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592DE88C" w14:textId="77777777" w:rsidR="00C86E8A" w:rsidRPr="00D97183" w:rsidRDefault="00C86E8A" w:rsidP="009E0BD7">
            <w:pPr>
              <w:jc w:val="right"/>
              <w:rPr>
                <w:sz w:val="20"/>
              </w:rPr>
            </w:pPr>
            <w:r w:rsidRPr="00D97183">
              <w:rPr>
                <w:sz w:val="20"/>
                <w:szCs w:val="20"/>
              </w:rPr>
              <w:t>0,038</w:t>
            </w:r>
          </w:p>
        </w:tc>
        <w:tc>
          <w:tcPr>
            <w:tcW w:w="1702" w:type="dxa"/>
            <w:tcBorders>
              <w:top w:val="single" w:sz="4" w:space="0" w:color="auto"/>
              <w:left w:val="nil"/>
              <w:bottom w:val="single" w:sz="4" w:space="0" w:color="auto"/>
              <w:right w:val="single" w:sz="4" w:space="0" w:color="auto"/>
            </w:tcBorders>
            <w:vAlign w:val="center"/>
          </w:tcPr>
          <w:p w14:paraId="513F205F" w14:textId="77777777" w:rsidR="00C86E8A" w:rsidRPr="00D97183" w:rsidRDefault="00C86E8A" w:rsidP="009E0BD7">
            <w:pPr>
              <w:ind w:left="-108"/>
              <w:rPr>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6DBA8D0F" w14:textId="77777777" w:rsidTr="009E0BD7">
        <w:trPr>
          <w:trHeight w:val="270"/>
        </w:trPr>
        <w:tc>
          <w:tcPr>
            <w:tcW w:w="3969" w:type="dxa"/>
            <w:tcBorders>
              <w:right w:val="single" w:sz="4" w:space="0" w:color="auto"/>
            </w:tcBorders>
            <w:vAlign w:val="center"/>
          </w:tcPr>
          <w:p w14:paraId="3C99810F" w14:textId="77777777" w:rsidR="00C86E8A" w:rsidRPr="00D97183" w:rsidRDefault="00C86E8A" w:rsidP="009E0BD7">
            <w:pPr>
              <w:rPr>
                <w:sz w:val="20"/>
              </w:rPr>
            </w:pPr>
            <w:r w:rsidRPr="00D97183">
              <w:rPr>
                <w:sz w:val="20"/>
              </w:rPr>
              <w:t>Poilsio paskirties objektai</w:t>
            </w:r>
          </w:p>
        </w:tc>
        <w:tc>
          <w:tcPr>
            <w:tcW w:w="808" w:type="dxa"/>
            <w:tcBorders>
              <w:top w:val="single" w:sz="4" w:space="0" w:color="auto"/>
              <w:left w:val="single" w:sz="4" w:space="0" w:color="auto"/>
              <w:bottom w:val="single" w:sz="4" w:space="0" w:color="auto"/>
              <w:right w:val="nil"/>
            </w:tcBorders>
            <w:vAlign w:val="center"/>
          </w:tcPr>
          <w:p w14:paraId="67F8FD2E" w14:textId="77777777" w:rsidR="00C86E8A" w:rsidRPr="00D97183" w:rsidRDefault="00C86E8A" w:rsidP="009E0BD7">
            <w:pPr>
              <w:jc w:val="right"/>
              <w:rPr>
                <w:sz w:val="20"/>
              </w:rPr>
            </w:pPr>
            <w:r w:rsidRPr="00D97183">
              <w:rPr>
                <w:sz w:val="20"/>
                <w:szCs w:val="20"/>
              </w:rPr>
              <w:t>3,55</w:t>
            </w:r>
          </w:p>
        </w:tc>
        <w:tc>
          <w:tcPr>
            <w:tcW w:w="1743" w:type="dxa"/>
            <w:tcBorders>
              <w:left w:val="nil"/>
              <w:right w:val="single" w:sz="4" w:space="0" w:color="auto"/>
            </w:tcBorders>
          </w:tcPr>
          <w:p w14:paraId="5615BAA8"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1AA69CEB" w14:textId="77777777" w:rsidR="00C86E8A" w:rsidRPr="00D97183" w:rsidRDefault="00C86E8A" w:rsidP="009E0BD7">
            <w:pPr>
              <w:jc w:val="right"/>
              <w:rPr>
                <w:sz w:val="20"/>
              </w:rPr>
            </w:pPr>
            <w:r w:rsidRPr="00D97183">
              <w:rPr>
                <w:sz w:val="20"/>
                <w:szCs w:val="20"/>
              </w:rPr>
              <w:t>0,036</w:t>
            </w:r>
          </w:p>
        </w:tc>
        <w:tc>
          <w:tcPr>
            <w:tcW w:w="1702" w:type="dxa"/>
            <w:tcBorders>
              <w:top w:val="single" w:sz="4" w:space="0" w:color="auto"/>
              <w:left w:val="nil"/>
              <w:bottom w:val="single" w:sz="4" w:space="0" w:color="auto"/>
              <w:right w:val="single" w:sz="4" w:space="0" w:color="auto"/>
            </w:tcBorders>
            <w:vAlign w:val="center"/>
          </w:tcPr>
          <w:p w14:paraId="04DEADB4" w14:textId="77777777" w:rsidR="00C86E8A" w:rsidRPr="00D97183" w:rsidRDefault="00C86E8A" w:rsidP="009E0BD7">
            <w:pPr>
              <w:ind w:left="-108"/>
              <w:rPr>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192E387E" w14:textId="77777777" w:rsidTr="009E0BD7">
        <w:trPr>
          <w:trHeight w:val="270"/>
        </w:trPr>
        <w:tc>
          <w:tcPr>
            <w:tcW w:w="3969" w:type="dxa"/>
            <w:tcBorders>
              <w:right w:val="single" w:sz="4" w:space="0" w:color="auto"/>
            </w:tcBorders>
            <w:vAlign w:val="center"/>
          </w:tcPr>
          <w:p w14:paraId="28C25AE8" w14:textId="77777777" w:rsidR="00C86E8A" w:rsidRPr="00D97183" w:rsidRDefault="00C86E8A" w:rsidP="009E0BD7">
            <w:pPr>
              <w:rPr>
                <w:sz w:val="20"/>
              </w:rPr>
            </w:pPr>
            <w:r w:rsidRPr="00D97183">
              <w:rPr>
                <w:sz w:val="20"/>
              </w:rPr>
              <w:t>Sporto paskirties objektai</w:t>
            </w:r>
          </w:p>
        </w:tc>
        <w:tc>
          <w:tcPr>
            <w:tcW w:w="808" w:type="dxa"/>
            <w:tcBorders>
              <w:top w:val="single" w:sz="4" w:space="0" w:color="auto"/>
              <w:left w:val="single" w:sz="4" w:space="0" w:color="auto"/>
              <w:bottom w:val="single" w:sz="4" w:space="0" w:color="auto"/>
              <w:right w:val="nil"/>
            </w:tcBorders>
            <w:vAlign w:val="center"/>
          </w:tcPr>
          <w:p w14:paraId="432643D5" w14:textId="77777777" w:rsidR="00C86E8A" w:rsidRPr="00D97183" w:rsidRDefault="00C86E8A" w:rsidP="009E0BD7">
            <w:pPr>
              <w:jc w:val="right"/>
              <w:rPr>
                <w:sz w:val="20"/>
              </w:rPr>
            </w:pPr>
            <w:r w:rsidRPr="00D97183">
              <w:rPr>
                <w:sz w:val="20"/>
                <w:szCs w:val="20"/>
              </w:rPr>
              <w:t>0,81</w:t>
            </w:r>
          </w:p>
        </w:tc>
        <w:tc>
          <w:tcPr>
            <w:tcW w:w="1743" w:type="dxa"/>
            <w:tcBorders>
              <w:left w:val="nil"/>
              <w:right w:val="single" w:sz="4" w:space="0" w:color="auto"/>
            </w:tcBorders>
          </w:tcPr>
          <w:p w14:paraId="2E051C25" w14:textId="77777777" w:rsidR="00C86E8A" w:rsidRPr="00D97183" w:rsidRDefault="00C86E8A" w:rsidP="009E0BD7">
            <w:pPr>
              <w:ind w:left="-110"/>
              <w:rPr>
                <w:sz w:val="20"/>
                <w:lang w:eastAsia="lt-LT"/>
              </w:rPr>
            </w:pPr>
            <w:r w:rsidRPr="00D97183">
              <w:rPr>
                <w:sz w:val="20"/>
                <w:lang w:eastAsia="lt-LT"/>
              </w:rPr>
              <w:t>kg 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15158226" w14:textId="77777777" w:rsidR="00C86E8A" w:rsidRPr="00D97183" w:rsidRDefault="00C86E8A" w:rsidP="009E0BD7">
            <w:pPr>
              <w:jc w:val="right"/>
              <w:rPr>
                <w:sz w:val="20"/>
              </w:rPr>
            </w:pPr>
            <w:r w:rsidRPr="00D97183">
              <w:rPr>
                <w:sz w:val="20"/>
                <w:szCs w:val="20"/>
              </w:rPr>
              <w:t>0,009</w:t>
            </w:r>
          </w:p>
        </w:tc>
        <w:tc>
          <w:tcPr>
            <w:tcW w:w="1702" w:type="dxa"/>
            <w:tcBorders>
              <w:top w:val="single" w:sz="4" w:space="0" w:color="auto"/>
              <w:left w:val="nil"/>
              <w:bottom w:val="single" w:sz="4" w:space="0" w:color="auto"/>
              <w:right w:val="single" w:sz="4" w:space="0" w:color="auto"/>
            </w:tcBorders>
            <w:vAlign w:val="center"/>
          </w:tcPr>
          <w:p w14:paraId="752EA2F3" w14:textId="77777777" w:rsidR="00C86E8A" w:rsidRPr="00D97183" w:rsidRDefault="00C86E8A" w:rsidP="009E0BD7">
            <w:pPr>
              <w:ind w:left="-108"/>
              <w:rPr>
                <w:b/>
                <w:bCs/>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2C50D274" w14:textId="77777777" w:rsidTr="009E0BD7">
        <w:trPr>
          <w:trHeight w:val="270"/>
        </w:trPr>
        <w:tc>
          <w:tcPr>
            <w:tcW w:w="3969" w:type="dxa"/>
            <w:tcBorders>
              <w:right w:val="single" w:sz="4" w:space="0" w:color="auto"/>
            </w:tcBorders>
            <w:vAlign w:val="center"/>
          </w:tcPr>
          <w:p w14:paraId="1D3A0920" w14:textId="77777777" w:rsidR="00C86E8A" w:rsidRPr="00D97183" w:rsidRDefault="00C86E8A" w:rsidP="009E0BD7">
            <w:pPr>
              <w:rPr>
                <w:sz w:val="20"/>
              </w:rPr>
            </w:pPr>
            <w:r w:rsidRPr="00D97183">
              <w:rPr>
                <w:sz w:val="20"/>
              </w:rPr>
              <w:t>Religinės paskirties objektai</w:t>
            </w:r>
          </w:p>
        </w:tc>
        <w:tc>
          <w:tcPr>
            <w:tcW w:w="808" w:type="dxa"/>
            <w:tcBorders>
              <w:top w:val="single" w:sz="4" w:space="0" w:color="auto"/>
              <w:left w:val="single" w:sz="4" w:space="0" w:color="auto"/>
              <w:bottom w:val="single" w:sz="4" w:space="0" w:color="auto"/>
              <w:right w:val="nil"/>
            </w:tcBorders>
            <w:vAlign w:val="center"/>
          </w:tcPr>
          <w:p w14:paraId="567CD1D0" w14:textId="77777777" w:rsidR="00C86E8A" w:rsidRPr="00D97183" w:rsidRDefault="00C86E8A" w:rsidP="009E0BD7">
            <w:pPr>
              <w:jc w:val="right"/>
              <w:rPr>
                <w:sz w:val="20"/>
              </w:rPr>
            </w:pPr>
            <w:r w:rsidRPr="00D97183">
              <w:rPr>
                <w:sz w:val="20"/>
                <w:szCs w:val="20"/>
              </w:rPr>
              <w:t>2,27</w:t>
            </w:r>
          </w:p>
        </w:tc>
        <w:tc>
          <w:tcPr>
            <w:tcW w:w="1743" w:type="dxa"/>
            <w:tcBorders>
              <w:left w:val="nil"/>
              <w:right w:val="single" w:sz="4" w:space="0" w:color="auto"/>
            </w:tcBorders>
          </w:tcPr>
          <w:p w14:paraId="0D89F374"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004D6949" w14:textId="77777777" w:rsidR="00C86E8A" w:rsidRPr="00D97183" w:rsidRDefault="00C86E8A" w:rsidP="009E0BD7">
            <w:pPr>
              <w:jc w:val="right"/>
              <w:rPr>
                <w:sz w:val="20"/>
              </w:rPr>
            </w:pPr>
            <w:r w:rsidRPr="00D97183">
              <w:rPr>
                <w:sz w:val="20"/>
                <w:szCs w:val="20"/>
              </w:rPr>
              <w:t>0,019</w:t>
            </w:r>
          </w:p>
        </w:tc>
        <w:tc>
          <w:tcPr>
            <w:tcW w:w="1702" w:type="dxa"/>
            <w:tcBorders>
              <w:top w:val="single" w:sz="4" w:space="0" w:color="auto"/>
              <w:left w:val="nil"/>
              <w:bottom w:val="single" w:sz="4" w:space="0" w:color="auto"/>
              <w:right w:val="single" w:sz="4" w:space="0" w:color="auto"/>
            </w:tcBorders>
            <w:vAlign w:val="center"/>
          </w:tcPr>
          <w:p w14:paraId="34CCB537" w14:textId="77777777" w:rsidR="00C86E8A" w:rsidRPr="00D97183" w:rsidRDefault="00C86E8A" w:rsidP="009E0BD7">
            <w:pPr>
              <w:ind w:left="-108"/>
              <w:rPr>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1BCB35AA" w14:textId="77777777" w:rsidTr="009E0BD7">
        <w:trPr>
          <w:trHeight w:val="270"/>
        </w:trPr>
        <w:tc>
          <w:tcPr>
            <w:tcW w:w="3969" w:type="dxa"/>
            <w:tcBorders>
              <w:right w:val="single" w:sz="4" w:space="0" w:color="auto"/>
            </w:tcBorders>
            <w:vAlign w:val="center"/>
          </w:tcPr>
          <w:p w14:paraId="33A67B57" w14:textId="77777777" w:rsidR="00C86E8A" w:rsidRPr="00D97183" w:rsidRDefault="00C86E8A" w:rsidP="009E0BD7">
            <w:pPr>
              <w:rPr>
                <w:sz w:val="20"/>
              </w:rPr>
            </w:pPr>
            <w:r w:rsidRPr="00D97183">
              <w:rPr>
                <w:sz w:val="20"/>
              </w:rPr>
              <w:t>Specialiosios paskirties objektai</w:t>
            </w:r>
          </w:p>
        </w:tc>
        <w:tc>
          <w:tcPr>
            <w:tcW w:w="808" w:type="dxa"/>
            <w:tcBorders>
              <w:top w:val="single" w:sz="4" w:space="0" w:color="auto"/>
              <w:left w:val="single" w:sz="4" w:space="0" w:color="auto"/>
              <w:bottom w:val="single" w:sz="4" w:space="0" w:color="auto"/>
              <w:right w:val="nil"/>
            </w:tcBorders>
            <w:vAlign w:val="center"/>
          </w:tcPr>
          <w:p w14:paraId="14D69239" w14:textId="77777777" w:rsidR="00C86E8A" w:rsidRPr="00D97183" w:rsidRDefault="00C86E8A" w:rsidP="009E0BD7">
            <w:pPr>
              <w:jc w:val="right"/>
              <w:rPr>
                <w:sz w:val="20"/>
              </w:rPr>
            </w:pPr>
            <w:r w:rsidRPr="00D97183">
              <w:rPr>
                <w:sz w:val="20"/>
                <w:szCs w:val="20"/>
              </w:rPr>
              <w:t>1,48</w:t>
            </w:r>
          </w:p>
        </w:tc>
        <w:tc>
          <w:tcPr>
            <w:tcW w:w="1743" w:type="dxa"/>
            <w:tcBorders>
              <w:left w:val="nil"/>
              <w:right w:val="single" w:sz="4" w:space="0" w:color="auto"/>
            </w:tcBorders>
          </w:tcPr>
          <w:p w14:paraId="06B4517A"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4EA674B6" w14:textId="77777777" w:rsidR="00C86E8A" w:rsidRPr="00D97183" w:rsidRDefault="00C86E8A" w:rsidP="009E0BD7">
            <w:pPr>
              <w:jc w:val="right"/>
              <w:rPr>
                <w:sz w:val="20"/>
              </w:rPr>
            </w:pPr>
            <w:r w:rsidRPr="00D97183">
              <w:rPr>
                <w:sz w:val="20"/>
                <w:szCs w:val="20"/>
              </w:rPr>
              <w:t>0,017</w:t>
            </w:r>
          </w:p>
        </w:tc>
        <w:tc>
          <w:tcPr>
            <w:tcW w:w="1702" w:type="dxa"/>
            <w:tcBorders>
              <w:top w:val="single" w:sz="4" w:space="0" w:color="auto"/>
              <w:left w:val="nil"/>
              <w:bottom w:val="single" w:sz="4" w:space="0" w:color="auto"/>
              <w:right w:val="single" w:sz="4" w:space="0" w:color="auto"/>
            </w:tcBorders>
            <w:vAlign w:val="center"/>
          </w:tcPr>
          <w:p w14:paraId="62D83737" w14:textId="77777777" w:rsidR="00C86E8A" w:rsidRPr="00D97183" w:rsidRDefault="00C86E8A" w:rsidP="009E0BD7">
            <w:pPr>
              <w:ind w:left="-108"/>
              <w:rPr>
                <w:b/>
                <w:bCs/>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r w:rsidR="00D97183" w:rsidRPr="00D97183" w14:paraId="11BD8695" w14:textId="77777777" w:rsidTr="009E0BD7">
        <w:trPr>
          <w:trHeight w:val="270"/>
        </w:trPr>
        <w:tc>
          <w:tcPr>
            <w:tcW w:w="3969" w:type="dxa"/>
            <w:tcBorders>
              <w:right w:val="single" w:sz="4" w:space="0" w:color="auto"/>
            </w:tcBorders>
            <w:vAlign w:val="center"/>
          </w:tcPr>
          <w:p w14:paraId="5DD677D3" w14:textId="77777777" w:rsidR="00C86E8A" w:rsidRPr="00D97183" w:rsidRDefault="00C86E8A" w:rsidP="009E0BD7">
            <w:pPr>
              <w:rPr>
                <w:sz w:val="20"/>
              </w:rPr>
            </w:pPr>
            <w:r w:rsidRPr="00D97183">
              <w:rPr>
                <w:sz w:val="20"/>
              </w:rPr>
              <w:t>Sodų paskirties objektai</w:t>
            </w:r>
          </w:p>
        </w:tc>
        <w:tc>
          <w:tcPr>
            <w:tcW w:w="808" w:type="dxa"/>
            <w:tcBorders>
              <w:top w:val="single" w:sz="4" w:space="0" w:color="auto"/>
              <w:left w:val="single" w:sz="4" w:space="0" w:color="auto"/>
              <w:bottom w:val="single" w:sz="4" w:space="0" w:color="auto"/>
              <w:right w:val="nil"/>
            </w:tcBorders>
            <w:vAlign w:val="center"/>
          </w:tcPr>
          <w:p w14:paraId="07BFB4EB" w14:textId="77777777" w:rsidR="00C86E8A" w:rsidRPr="00D97183" w:rsidRDefault="00C86E8A" w:rsidP="009E0BD7">
            <w:pPr>
              <w:jc w:val="right"/>
              <w:rPr>
                <w:sz w:val="20"/>
              </w:rPr>
            </w:pPr>
            <w:r w:rsidRPr="00D97183">
              <w:rPr>
                <w:sz w:val="20"/>
              </w:rPr>
              <w:t>47,60</w:t>
            </w:r>
          </w:p>
        </w:tc>
        <w:tc>
          <w:tcPr>
            <w:tcW w:w="1743" w:type="dxa"/>
            <w:tcBorders>
              <w:left w:val="nil"/>
              <w:right w:val="single" w:sz="4" w:space="0" w:color="auto"/>
            </w:tcBorders>
          </w:tcPr>
          <w:p w14:paraId="608C57FD" w14:textId="77777777" w:rsidR="00C86E8A" w:rsidRPr="00D97183" w:rsidRDefault="00C86E8A" w:rsidP="009E0BD7">
            <w:pPr>
              <w:ind w:left="-110"/>
              <w:rPr>
                <w:sz w:val="20"/>
                <w:lang w:eastAsia="lt-LT"/>
              </w:rPr>
            </w:pPr>
            <w:r w:rsidRPr="00D97183">
              <w:rPr>
                <w:sz w:val="20"/>
                <w:lang w:eastAsia="lt-LT"/>
              </w:rPr>
              <w:t>kg/turto vnt./metus</w:t>
            </w:r>
          </w:p>
        </w:tc>
        <w:tc>
          <w:tcPr>
            <w:tcW w:w="708" w:type="dxa"/>
            <w:tcBorders>
              <w:top w:val="single" w:sz="4" w:space="0" w:color="auto"/>
              <w:left w:val="single" w:sz="4" w:space="0" w:color="auto"/>
              <w:bottom w:val="single" w:sz="4" w:space="0" w:color="auto"/>
              <w:right w:val="nil"/>
            </w:tcBorders>
            <w:vAlign w:val="center"/>
          </w:tcPr>
          <w:p w14:paraId="03185CBB" w14:textId="77777777" w:rsidR="00C86E8A" w:rsidRPr="00D97183" w:rsidRDefault="00C86E8A" w:rsidP="009E0BD7">
            <w:pPr>
              <w:jc w:val="right"/>
              <w:rPr>
                <w:bCs/>
                <w:sz w:val="20"/>
                <w:lang w:eastAsia="lt-LT"/>
              </w:rPr>
            </w:pPr>
            <w:r w:rsidRPr="00D97183">
              <w:rPr>
                <w:bCs/>
                <w:sz w:val="20"/>
                <w:lang w:eastAsia="lt-LT"/>
              </w:rPr>
              <w:t>0,328</w:t>
            </w:r>
          </w:p>
        </w:tc>
        <w:tc>
          <w:tcPr>
            <w:tcW w:w="1702" w:type="dxa"/>
            <w:tcBorders>
              <w:top w:val="single" w:sz="4" w:space="0" w:color="auto"/>
              <w:left w:val="nil"/>
              <w:bottom w:val="single" w:sz="4" w:space="0" w:color="auto"/>
              <w:right w:val="single" w:sz="4" w:space="0" w:color="auto"/>
            </w:tcBorders>
            <w:vAlign w:val="center"/>
          </w:tcPr>
          <w:p w14:paraId="58AA20EA" w14:textId="77777777" w:rsidR="00C86E8A" w:rsidRPr="00D97183" w:rsidRDefault="00C86E8A" w:rsidP="009E0BD7">
            <w:pPr>
              <w:ind w:left="-108"/>
              <w:rPr>
                <w:sz w:val="20"/>
                <w:lang w:eastAsia="lt-LT"/>
              </w:rPr>
            </w:pPr>
            <w:r w:rsidRPr="00D97183">
              <w:rPr>
                <w:sz w:val="20"/>
                <w:lang w:eastAsia="lt-LT"/>
              </w:rPr>
              <w:t>m</w:t>
            </w:r>
            <w:r w:rsidRPr="00D97183">
              <w:rPr>
                <w:sz w:val="20"/>
                <w:vertAlign w:val="superscript"/>
                <w:lang w:eastAsia="lt-LT"/>
              </w:rPr>
              <w:t>3</w:t>
            </w:r>
            <w:r w:rsidRPr="00D97183">
              <w:rPr>
                <w:sz w:val="20"/>
                <w:lang w:eastAsia="lt-LT"/>
              </w:rPr>
              <w:t>/turto vnt./metus</w:t>
            </w:r>
          </w:p>
        </w:tc>
      </w:tr>
      <w:tr w:rsidR="00D97183" w:rsidRPr="00D97183" w14:paraId="3E732ED8" w14:textId="77777777" w:rsidTr="009E0BD7">
        <w:trPr>
          <w:trHeight w:val="270"/>
        </w:trPr>
        <w:tc>
          <w:tcPr>
            <w:tcW w:w="3969" w:type="dxa"/>
            <w:tcBorders>
              <w:right w:val="single" w:sz="4" w:space="0" w:color="auto"/>
            </w:tcBorders>
            <w:vAlign w:val="center"/>
          </w:tcPr>
          <w:p w14:paraId="2EE0B6E1" w14:textId="77777777" w:rsidR="00C86E8A" w:rsidRPr="00D97183" w:rsidRDefault="00C86E8A" w:rsidP="009E0BD7">
            <w:pPr>
              <w:rPr>
                <w:sz w:val="20"/>
              </w:rPr>
            </w:pPr>
            <w:r w:rsidRPr="00D97183">
              <w:rPr>
                <w:sz w:val="20"/>
              </w:rPr>
              <w:t>Kiti objektai</w:t>
            </w:r>
          </w:p>
        </w:tc>
        <w:tc>
          <w:tcPr>
            <w:tcW w:w="808" w:type="dxa"/>
            <w:tcBorders>
              <w:top w:val="single" w:sz="4" w:space="0" w:color="auto"/>
              <w:left w:val="single" w:sz="4" w:space="0" w:color="auto"/>
              <w:bottom w:val="single" w:sz="4" w:space="0" w:color="auto"/>
              <w:right w:val="nil"/>
            </w:tcBorders>
            <w:vAlign w:val="center"/>
          </w:tcPr>
          <w:p w14:paraId="7DD4AAC7" w14:textId="77777777" w:rsidR="00C86E8A" w:rsidRPr="00D97183" w:rsidRDefault="00C86E8A" w:rsidP="009E0BD7">
            <w:pPr>
              <w:jc w:val="right"/>
              <w:rPr>
                <w:sz w:val="20"/>
              </w:rPr>
            </w:pPr>
            <w:r w:rsidRPr="00D97183">
              <w:rPr>
                <w:sz w:val="20"/>
              </w:rPr>
              <w:t>5,61</w:t>
            </w:r>
          </w:p>
        </w:tc>
        <w:tc>
          <w:tcPr>
            <w:tcW w:w="1743" w:type="dxa"/>
            <w:tcBorders>
              <w:left w:val="nil"/>
              <w:right w:val="single" w:sz="4" w:space="0" w:color="auto"/>
            </w:tcBorders>
          </w:tcPr>
          <w:p w14:paraId="62A89AB6" w14:textId="77777777" w:rsidR="00C86E8A" w:rsidRPr="00D97183" w:rsidRDefault="00C86E8A" w:rsidP="009E0BD7">
            <w:pPr>
              <w:ind w:left="-110"/>
              <w:rPr>
                <w:sz w:val="20"/>
                <w:lang w:eastAsia="lt-LT"/>
              </w:rPr>
            </w:pPr>
            <w:r w:rsidRPr="00D97183">
              <w:rPr>
                <w:sz w:val="20"/>
                <w:lang w:eastAsia="lt-LT"/>
              </w:rPr>
              <w:t>kg/m</w:t>
            </w:r>
            <w:r w:rsidRPr="00D97183">
              <w:rPr>
                <w:sz w:val="20"/>
                <w:vertAlign w:val="superscript"/>
                <w:lang w:eastAsia="lt-LT"/>
              </w:rPr>
              <w:t>2</w:t>
            </w:r>
            <w:r w:rsidRPr="00D97183">
              <w:rPr>
                <w:sz w:val="20"/>
                <w:lang w:eastAsia="lt-LT"/>
              </w:rPr>
              <w:t>/metus</w:t>
            </w:r>
          </w:p>
        </w:tc>
        <w:tc>
          <w:tcPr>
            <w:tcW w:w="708" w:type="dxa"/>
            <w:tcBorders>
              <w:top w:val="single" w:sz="4" w:space="0" w:color="auto"/>
              <w:left w:val="single" w:sz="4" w:space="0" w:color="auto"/>
              <w:bottom w:val="single" w:sz="4" w:space="0" w:color="auto"/>
              <w:right w:val="nil"/>
            </w:tcBorders>
            <w:vAlign w:val="center"/>
          </w:tcPr>
          <w:p w14:paraId="79443339" w14:textId="77777777" w:rsidR="00C86E8A" w:rsidRPr="00D97183" w:rsidRDefault="00C86E8A" w:rsidP="009E0BD7">
            <w:pPr>
              <w:jc w:val="right"/>
              <w:rPr>
                <w:bCs/>
                <w:sz w:val="20"/>
                <w:lang w:eastAsia="lt-LT"/>
              </w:rPr>
            </w:pPr>
            <w:r w:rsidRPr="00D97183">
              <w:rPr>
                <w:bCs/>
                <w:sz w:val="20"/>
                <w:lang w:eastAsia="lt-LT"/>
              </w:rPr>
              <w:t>0,086</w:t>
            </w:r>
          </w:p>
        </w:tc>
        <w:tc>
          <w:tcPr>
            <w:tcW w:w="1702" w:type="dxa"/>
            <w:tcBorders>
              <w:top w:val="single" w:sz="4" w:space="0" w:color="auto"/>
              <w:left w:val="nil"/>
              <w:bottom w:val="single" w:sz="4" w:space="0" w:color="auto"/>
              <w:right w:val="single" w:sz="4" w:space="0" w:color="auto"/>
            </w:tcBorders>
            <w:vAlign w:val="center"/>
          </w:tcPr>
          <w:p w14:paraId="486DFC41" w14:textId="77777777" w:rsidR="00C86E8A" w:rsidRPr="00D97183" w:rsidRDefault="00C86E8A" w:rsidP="009E0BD7">
            <w:pPr>
              <w:ind w:left="-108"/>
              <w:rPr>
                <w:sz w:val="20"/>
                <w:lang w:eastAsia="lt-LT"/>
              </w:rPr>
            </w:pPr>
            <w:r w:rsidRPr="00D97183">
              <w:rPr>
                <w:sz w:val="20"/>
                <w:lang w:eastAsia="lt-LT"/>
              </w:rPr>
              <w:t>m</w:t>
            </w:r>
            <w:r w:rsidRPr="00D97183">
              <w:rPr>
                <w:sz w:val="20"/>
                <w:vertAlign w:val="superscript"/>
                <w:lang w:eastAsia="lt-LT"/>
              </w:rPr>
              <w:t>3</w:t>
            </w:r>
            <w:r w:rsidRPr="00D97183">
              <w:rPr>
                <w:sz w:val="20"/>
                <w:lang w:eastAsia="lt-LT"/>
              </w:rPr>
              <w:t>/m</w:t>
            </w:r>
            <w:r w:rsidRPr="00D97183">
              <w:rPr>
                <w:sz w:val="20"/>
                <w:vertAlign w:val="superscript"/>
                <w:lang w:eastAsia="lt-LT"/>
              </w:rPr>
              <w:t>2</w:t>
            </w:r>
            <w:r w:rsidRPr="00D97183">
              <w:rPr>
                <w:sz w:val="20"/>
                <w:lang w:eastAsia="lt-LT"/>
              </w:rPr>
              <w:t>/metus</w:t>
            </w:r>
          </w:p>
        </w:tc>
      </w:tr>
    </w:tbl>
    <w:p w14:paraId="63D8D727" w14:textId="77777777" w:rsidR="00C86E8A" w:rsidRPr="00D97183" w:rsidRDefault="00C86E8A" w:rsidP="00C86E8A">
      <w:pPr>
        <w:rPr>
          <w:sz w:val="20"/>
          <w:szCs w:val="20"/>
        </w:rPr>
      </w:pPr>
    </w:p>
    <w:p w14:paraId="10C2E656" w14:textId="77777777" w:rsidR="00C86E8A" w:rsidRPr="00D97183" w:rsidRDefault="00C86E8A" w:rsidP="00C86E8A">
      <w:pPr>
        <w:rPr>
          <w:sz w:val="20"/>
          <w:szCs w:val="20"/>
        </w:rPr>
      </w:pPr>
    </w:p>
    <w:p w14:paraId="200B2BB0" w14:textId="77777777" w:rsidR="00C86E8A" w:rsidRPr="00D97183" w:rsidRDefault="00C86E8A" w:rsidP="00C86E8A">
      <w:pPr>
        <w:jc w:val="center"/>
        <w:rPr>
          <w:b/>
          <w:bCs/>
        </w:rPr>
      </w:pPr>
      <w:bookmarkStart w:id="1" w:name="_Hlk86408301"/>
      <w:r w:rsidRPr="00D97183">
        <w:rPr>
          <w:b/>
          <w:bCs/>
        </w:rPr>
        <w:t>PASKAIČIUOTI DVINARĖS ĮMOKOS UŽ KOMUNALINIŲ ATLIEKŲ TVARKYMĄ DYDŽIAI</w:t>
      </w:r>
    </w:p>
    <w:bookmarkEnd w:id="1"/>
    <w:p w14:paraId="6797CC7C" w14:textId="77777777" w:rsidR="00C86E8A" w:rsidRPr="00D97183" w:rsidRDefault="00C86E8A" w:rsidP="00C86E8A"/>
    <w:p w14:paraId="458CB12D" w14:textId="1C3BB7F9" w:rsidR="00C86E8A" w:rsidRPr="00D97183" w:rsidRDefault="00C86E8A" w:rsidP="00D97183">
      <w:pPr>
        <w:jc w:val="both"/>
      </w:pPr>
      <w:bookmarkStart w:id="2" w:name="_Hlk86408353"/>
      <w:r w:rsidRPr="00D97183">
        <w:t xml:space="preserve">DVĮ dydžiai paskaičiuoti atsižvelgiant į </w:t>
      </w:r>
      <w:r w:rsidR="00D97183">
        <w:t xml:space="preserve">Savivaldybės administracijos 2021 liepos 21 d. rašte Nr. 19-1884 (4.45E) išdėstytus lūkesčius. Dėl to reikalinga atlikti pakeitimus </w:t>
      </w:r>
      <w:r w:rsidRPr="00D97183">
        <w:t xml:space="preserve">Panevėžio miesto savivaldybės dvinarės įmokos už komunalinių atliekų surinkimą iš atliekų turėtojų ir atliekų tvarkymą dydžio nustatymo metodikoje (toliau – Metodika). Pagrindiniai Metodikos pasikeitimai yra susiję su DVĮ pastoviosios dedamosios skaičiavimu, </w:t>
      </w:r>
      <w:proofErr w:type="spellStart"/>
      <w:r w:rsidRPr="00D97183">
        <w:t>t.y</w:t>
      </w:r>
      <w:proofErr w:type="spellEnd"/>
      <w:r w:rsidRPr="00D97183">
        <w:t xml:space="preserve">. visų nekilnojamojo turto objektų kategorijų DVĮ pastoviosios dedamosios parametro dydis nustatomas pagal nekilnojamojo turto objektų skaičių (anksčiau juridinių asmenų naudojamiems nekilnojamojo turto objektams DVĮ pastoviosios dedamosios parametro dydis buvo nustatomas pagal nekilnojamojo turto objekto plotą). </w:t>
      </w:r>
    </w:p>
    <w:p w14:paraId="4175D60D" w14:textId="77777777" w:rsidR="00C86E8A" w:rsidRPr="00D97183" w:rsidRDefault="00C86E8A" w:rsidP="00C86E8A">
      <w:pPr>
        <w:rPr>
          <w:sz w:val="16"/>
          <w:szCs w:val="16"/>
        </w:rPr>
      </w:pPr>
    </w:p>
    <w:p w14:paraId="60A18E3B" w14:textId="77777777" w:rsidR="00C86E8A" w:rsidRPr="00D97183" w:rsidRDefault="00C86E8A" w:rsidP="00C86E8A">
      <w:r w:rsidRPr="00D97183">
        <w:t xml:space="preserve">Remiantis 1-ame skyriuje pateikiamomis prielaidomis paskaičiuoti 2022-23 m. DVĮ dydžiai pateikiami </w:t>
      </w:r>
      <w:r w:rsidRPr="00D97183">
        <w:rPr>
          <w:i/>
          <w:iCs/>
        </w:rPr>
        <w:t>6 ir 7 lentelėse</w:t>
      </w:r>
      <w:r w:rsidRPr="00D97183">
        <w:t xml:space="preserve">. </w:t>
      </w:r>
    </w:p>
    <w:p w14:paraId="30DA61A6" w14:textId="77777777" w:rsidR="00C86E8A" w:rsidRPr="00D97183" w:rsidRDefault="00C86E8A" w:rsidP="00C86E8A"/>
    <w:p w14:paraId="44E0EC94" w14:textId="77777777" w:rsidR="00C86E8A" w:rsidRPr="00D97183" w:rsidRDefault="00C86E8A" w:rsidP="00C86E8A"/>
    <w:p w14:paraId="03E0CA5A" w14:textId="77777777" w:rsidR="00C86E8A" w:rsidRPr="00D97183" w:rsidRDefault="00C86E8A" w:rsidP="00C86E8A"/>
    <w:p w14:paraId="61BF9757" w14:textId="77777777" w:rsidR="00C86E8A" w:rsidRPr="00D97183" w:rsidRDefault="00C86E8A" w:rsidP="00C86E8A">
      <w:pPr>
        <w:ind w:left="1106" w:hanging="1106"/>
        <w:rPr>
          <w:b/>
        </w:rPr>
      </w:pPr>
      <w:r w:rsidRPr="00D97183">
        <w:rPr>
          <w:b/>
        </w:rPr>
        <w:t>6 lentelė. 2022-23 m. DVĮ dydžiai nekilnojamojo turto objektams, kurie naudojasi kolektyviniais konteineriais</w:t>
      </w:r>
    </w:p>
    <w:tbl>
      <w:tblPr>
        <w:tblW w:w="9319" w:type="dxa"/>
        <w:tblInd w:w="-5" w:type="dxa"/>
        <w:tblLook w:val="04A0" w:firstRow="1" w:lastRow="0" w:firstColumn="1" w:lastColumn="0" w:noHBand="0" w:noVBand="1"/>
      </w:tblPr>
      <w:tblGrid>
        <w:gridCol w:w="3856"/>
        <w:gridCol w:w="566"/>
        <w:gridCol w:w="2125"/>
        <w:gridCol w:w="756"/>
        <w:gridCol w:w="2016"/>
      </w:tblGrid>
      <w:tr w:rsidR="00D97183" w:rsidRPr="00D97183" w14:paraId="46646515" w14:textId="77777777" w:rsidTr="009E0BD7">
        <w:trPr>
          <w:cantSplit/>
          <w:trHeight w:val="71"/>
        </w:trPr>
        <w:tc>
          <w:tcPr>
            <w:tcW w:w="3856" w:type="dxa"/>
            <w:vMerge w:val="restart"/>
            <w:tcBorders>
              <w:top w:val="single" w:sz="4" w:space="0" w:color="auto"/>
              <w:left w:val="single" w:sz="4" w:space="0" w:color="auto"/>
              <w:right w:val="single" w:sz="4" w:space="0" w:color="auto"/>
            </w:tcBorders>
            <w:vAlign w:val="center"/>
          </w:tcPr>
          <w:p w14:paraId="0E1DCABC" w14:textId="77777777" w:rsidR="00C86E8A" w:rsidRPr="00D97183" w:rsidRDefault="00C86E8A" w:rsidP="009E0BD7">
            <w:pPr>
              <w:jc w:val="center"/>
              <w:rPr>
                <w:b/>
                <w:bCs/>
                <w:sz w:val="20"/>
                <w:lang w:eastAsia="lt-LT"/>
              </w:rPr>
            </w:pPr>
            <w:r w:rsidRPr="00D97183">
              <w:rPr>
                <w:b/>
                <w:bCs/>
                <w:sz w:val="20"/>
                <w:lang w:eastAsia="lt-LT"/>
              </w:rPr>
              <w:t>Nekilnojamojo turto objektų kategorijos</w:t>
            </w:r>
          </w:p>
        </w:tc>
        <w:tc>
          <w:tcPr>
            <w:tcW w:w="2691" w:type="dxa"/>
            <w:gridSpan w:val="2"/>
            <w:tcBorders>
              <w:top w:val="single" w:sz="4" w:space="0" w:color="auto"/>
              <w:left w:val="nil"/>
              <w:bottom w:val="nil"/>
              <w:right w:val="single" w:sz="4" w:space="0" w:color="000000"/>
            </w:tcBorders>
            <w:vAlign w:val="center"/>
          </w:tcPr>
          <w:p w14:paraId="27F757E1" w14:textId="77777777" w:rsidR="00C86E8A" w:rsidRPr="00D97183" w:rsidRDefault="00C86E8A" w:rsidP="009E0BD7">
            <w:pPr>
              <w:jc w:val="center"/>
              <w:rPr>
                <w:b/>
                <w:bCs/>
                <w:sz w:val="20"/>
                <w:lang w:eastAsia="lt-LT"/>
              </w:rPr>
            </w:pPr>
            <w:r w:rsidRPr="00D97183">
              <w:rPr>
                <w:b/>
                <w:bCs/>
                <w:sz w:val="20"/>
                <w:lang w:eastAsia="lt-LT"/>
              </w:rPr>
              <w:t>DVĮ pastovioji dedamoji</w:t>
            </w:r>
          </w:p>
        </w:tc>
        <w:tc>
          <w:tcPr>
            <w:tcW w:w="2772" w:type="dxa"/>
            <w:gridSpan w:val="2"/>
            <w:tcBorders>
              <w:top w:val="single" w:sz="4" w:space="0" w:color="auto"/>
              <w:left w:val="nil"/>
              <w:bottom w:val="nil"/>
              <w:right w:val="single" w:sz="4" w:space="0" w:color="000000"/>
            </w:tcBorders>
            <w:vAlign w:val="center"/>
          </w:tcPr>
          <w:p w14:paraId="56F31473" w14:textId="77777777" w:rsidR="00C86E8A" w:rsidRPr="00D97183" w:rsidRDefault="00C86E8A" w:rsidP="009E0BD7">
            <w:pPr>
              <w:jc w:val="center"/>
              <w:rPr>
                <w:b/>
                <w:bCs/>
                <w:sz w:val="20"/>
                <w:lang w:eastAsia="lt-LT"/>
              </w:rPr>
            </w:pPr>
            <w:r w:rsidRPr="00D97183">
              <w:rPr>
                <w:b/>
                <w:bCs/>
                <w:sz w:val="20"/>
                <w:lang w:eastAsia="lt-LT"/>
              </w:rPr>
              <w:t xml:space="preserve">DVĮ kintamoji dedamoji  </w:t>
            </w:r>
          </w:p>
        </w:tc>
      </w:tr>
      <w:tr w:rsidR="00D97183" w:rsidRPr="00D97183" w14:paraId="4130C226" w14:textId="77777777" w:rsidTr="009E0BD7">
        <w:trPr>
          <w:cantSplit/>
          <w:trHeight w:val="76"/>
        </w:trPr>
        <w:tc>
          <w:tcPr>
            <w:tcW w:w="3856" w:type="dxa"/>
            <w:vMerge/>
            <w:tcBorders>
              <w:left w:val="single" w:sz="4" w:space="0" w:color="auto"/>
              <w:bottom w:val="single" w:sz="4" w:space="0" w:color="000000"/>
              <w:right w:val="single" w:sz="4" w:space="0" w:color="auto"/>
            </w:tcBorders>
            <w:vAlign w:val="center"/>
            <w:hideMark/>
          </w:tcPr>
          <w:p w14:paraId="1486A049" w14:textId="77777777" w:rsidR="00C86E8A" w:rsidRPr="00D97183" w:rsidRDefault="00C86E8A" w:rsidP="009E0BD7">
            <w:pPr>
              <w:rPr>
                <w:b/>
                <w:bCs/>
                <w:sz w:val="20"/>
                <w:lang w:eastAsia="lt-LT"/>
              </w:rPr>
            </w:pPr>
          </w:p>
        </w:tc>
        <w:tc>
          <w:tcPr>
            <w:tcW w:w="2691" w:type="dxa"/>
            <w:gridSpan w:val="2"/>
            <w:tcBorders>
              <w:top w:val="single" w:sz="4" w:space="0" w:color="auto"/>
              <w:left w:val="nil"/>
              <w:bottom w:val="nil"/>
              <w:right w:val="single" w:sz="4" w:space="0" w:color="000000"/>
            </w:tcBorders>
            <w:vAlign w:val="center"/>
            <w:hideMark/>
          </w:tcPr>
          <w:p w14:paraId="0BBFD934" w14:textId="77777777" w:rsidR="00C86E8A" w:rsidRPr="00D97183" w:rsidRDefault="00C86E8A" w:rsidP="009E0BD7">
            <w:pPr>
              <w:jc w:val="center"/>
              <w:rPr>
                <w:b/>
                <w:bCs/>
                <w:sz w:val="20"/>
                <w:lang w:eastAsia="lt-LT"/>
              </w:rPr>
            </w:pPr>
            <w:r w:rsidRPr="00D97183">
              <w:rPr>
                <w:b/>
                <w:bCs/>
                <w:sz w:val="20"/>
                <w:lang w:eastAsia="lt-LT"/>
              </w:rPr>
              <w:t>Įmokos dydis</w:t>
            </w:r>
          </w:p>
        </w:tc>
        <w:tc>
          <w:tcPr>
            <w:tcW w:w="2772" w:type="dxa"/>
            <w:gridSpan w:val="2"/>
            <w:tcBorders>
              <w:top w:val="single" w:sz="4" w:space="0" w:color="auto"/>
              <w:left w:val="nil"/>
              <w:bottom w:val="nil"/>
              <w:right w:val="single" w:sz="4" w:space="0" w:color="000000"/>
            </w:tcBorders>
            <w:vAlign w:val="center"/>
            <w:hideMark/>
          </w:tcPr>
          <w:p w14:paraId="59FC5AB5" w14:textId="77777777" w:rsidR="00C86E8A" w:rsidRPr="00D97183" w:rsidRDefault="00C86E8A" w:rsidP="009E0BD7">
            <w:pPr>
              <w:jc w:val="center"/>
              <w:rPr>
                <w:b/>
                <w:bCs/>
                <w:sz w:val="20"/>
                <w:lang w:eastAsia="lt-LT"/>
              </w:rPr>
            </w:pPr>
            <w:r w:rsidRPr="00D97183">
              <w:rPr>
                <w:b/>
                <w:bCs/>
                <w:sz w:val="20"/>
                <w:lang w:eastAsia="lt-LT"/>
              </w:rPr>
              <w:t>Įmokos dydis</w:t>
            </w:r>
          </w:p>
        </w:tc>
      </w:tr>
      <w:tr w:rsidR="00D97183" w:rsidRPr="00D97183" w14:paraId="1D507ABB" w14:textId="77777777" w:rsidTr="009E0BD7">
        <w:trPr>
          <w:trHeight w:val="54"/>
        </w:trPr>
        <w:tc>
          <w:tcPr>
            <w:tcW w:w="3856" w:type="dxa"/>
            <w:tcBorders>
              <w:top w:val="nil"/>
              <w:left w:val="single" w:sz="4" w:space="0" w:color="auto"/>
              <w:bottom w:val="single" w:sz="4" w:space="0" w:color="auto"/>
              <w:right w:val="single" w:sz="4" w:space="0" w:color="auto"/>
            </w:tcBorders>
            <w:vAlign w:val="center"/>
            <w:hideMark/>
          </w:tcPr>
          <w:p w14:paraId="0694F0F8" w14:textId="77777777" w:rsidR="00C86E8A" w:rsidRPr="00D97183" w:rsidRDefault="00C86E8A" w:rsidP="009E0BD7">
            <w:pPr>
              <w:rPr>
                <w:sz w:val="20"/>
                <w:lang w:eastAsia="lt-LT"/>
              </w:rPr>
            </w:pPr>
            <w:r w:rsidRPr="00D97183">
              <w:rPr>
                <w:sz w:val="20"/>
                <w:lang w:eastAsia="lt-LT"/>
              </w:rPr>
              <w:t xml:space="preserve">Gyvenamosios paskirties objektai </w:t>
            </w:r>
          </w:p>
          <w:p w14:paraId="1AED004F" w14:textId="77777777" w:rsidR="00C86E8A" w:rsidRPr="00D97183" w:rsidRDefault="00C86E8A" w:rsidP="009E0BD7">
            <w:pPr>
              <w:rPr>
                <w:sz w:val="20"/>
                <w:lang w:eastAsia="lt-LT"/>
              </w:rPr>
            </w:pPr>
            <w:r w:rsidRPr="00D97183">
              <w:rPr>
                <w:sz w:val="20"/>
                <w:lang w:eastAsia="lt-LT"/>
              </w:rPr>
              <w:t>(individualūs namai)</w:t>
            </w:r>
          </w:p>
        </w:tc>
        <w:tc>
          <w:tcPr>
            <w:tcW w:w="566" w:type="dxa"/>
            <w:tcBorders>
              <w:top w:val="single" w:sz="4" w:space="0" w:color="auto"/>
              <w:left w:val="nil"/>
              <w:bottom w:val="single" w:sz="4" w:space="0" w:color="auto"/>
              <w:right w:val="nil"/>
            </w:tcBorders>
            <w:vAlign w:val="center"/>
            <w:hideMark/>
          </w:tcPr>
          <w:p w14:paraId="1131A29B" w14:textId="77777777" w:rsidR="00C86E8A" w:rsidRPr="00D97183" w:rsidRDefault="00C86E8A" w:rsidP="009E0BD7">
            <w:pPr>
              <w:tabs>
                <w:tab w:val="left" w:pos="63"/>
              </w:tabs>
              <w:jc w:val="right"/>
              <w:rPr>
                <w:sz w:val="20"/>
              </w:rPr>
            </w:pPr>
            <w:r w:rsidRPr="00D97183">
              <w:rPr>
                <w:sz w:val="20"/>
                <w:szCs w:val="20"/>
              </w:rPr>
              <w:t>2,43</w:t>
            </w:r>
          </w:p>
        </w:tc>
        <w:tc>
          <w:tcPr>
            <w:tcW w:w="2125" w:type="dxa"/>
            <w:tcBorders>
              <w:top w:val="single" w:sz="4" w:space="0" w:color="auto"/>
              <w:left w:val="nil"/>
              <w:bottom w:val="single" w:sz="4" w:space="0" w:color="auto"/>
              <w:right w:val="single" w:sz="4" w:space="0" w:color="auto"/>
            </w:tcBorders>
            <w:vAlign w:val="center"/>
            <w:hideMark/>
          </w:tcPr>
          <w:p w14:paraId="3837C7DC"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single" w:sz="4" w:space="0" w:color="auto"/>
              <w:left w:val="nil"/>
              <w:bottom w:val="single" w:sz="4" w:space="0" w:color="auto"/>
              <w:right w:val="nil"/>
            </w:tcBorders>
            <w:vAlign w:val="center"/>
            <w:hideMark/>
          </w:tcPr>
          <w:p w14:paraId="4EFB1B90" w14:textId="77777777" w:rsidR="00C86E8A" w:rsidRPr="00D97183" w:rsidRDefault="00C86E8A" w:rsidP="009E0BD7">
            <w:pPr>
              <w:jc w:val="right"/>
              <w:rPr>
                <w:sz w:val="20"/>
              </w:rPr>
            </w:pPr>
            <w:r w:rsidRPr="00D97183">
              <w:rPr>
                <w:sz w:val="20"/>
                <w:szCs w:val="20"/>
              </w:rPr>
              <w:t>1,94</w:t>
            </w:r>
          </w:p>
        </w:tc>
        <w:tc>
          <w:tcPr>
            <w:tcW w:w="2016" w:type="dxa"/>
            <w:tcBorders>
              <w:top w:val="single" w:sz="4" w:space="0" w:color="auto"/>
              <w:left w:val="nil"/>
              <w:bottom w:val="single" w:sz="4" w:space="0" w:color="auto"/>
              <w:right w:val="single" w:sz="4" w:space="0" w:color="auto"/>
            </w:tcBorders>
            <w:vAlign w:val="center"/>
            <w:hideMark/>
          </w:tcPr>
          <w:p w14:paraId="125D3896" w14:textId="77777777" w:rsidR="00C86E8A" w:rsidRPr="00D97183" w:rsidRDefault="00C86E8A" w:rsidP="009E0BD7">
            <w:pPr>
              <w:ind w:left="-110"/>
              <w:rPr>
                <w:sz w:val="20"/>
                <w:lang w:eastAsia="lt-LT"/>
              </w:rPr>
            </w:pPr>
            <w:r w:rsidRPr="00D97183">
              <w:rPr>
                <w:sz w:val="20"/>
                <w:lang w:eastAsia="lt-LT"/>
              </w:rPr>
              <w:t>Eur 1 gyvent. / mėn.</w:t>
            </w:r>
          </w:p>
        </w:tc>
      </w:tr>
      <w:tr w:rsidR="00D97183" w:rsidRPr="00D97183" w14:paraId="48926A95" w14:textId="77777777" w:rsidTr="009E0BD7">
        <w:trPr>
          <w:trHeight w:val="255"/>
        </w:trPr>
        <w:tc>
          <w:tcPr>
            <w:tcW w:w="3856" w:type="dxa"/>
            <w:tcBorders>
              <w:top w:val="nil"/>
              <w:left w:val="single" w:sz="4" w:space="0" w:color="auto"/>
              <w:bottom w:val="single" w:sz="4" w:space="0" w:color="auto"/>
              <w:right w:val="single" w:sz="4" w:space="0" w:color="auto"/>
            </w:tcBorders>
            <w:vAlign w:val="center"/>
            <w:hideMark/>
          </w:tcPr>
          <w:p w14:paraId="3381202A" w14:textId="77777777" w:rsidR="00C86E8A" w:rsidRPr="00D97183" w:rsidRDefault="00C86E8A" w:rsidP="009E0BD7">
            <w:pPr>
              <w:rPr>
                <w:sz w:val="20"/>
                <w:lang w:eastAsia="lt-LT"/>
              </w:rPr>
            </w:pPr>
            <w:r w:rsidRPr="00D97183">
              <w:rPr>
                <w:sz w:val="20"/>
                <w:lang w:eastAsia="lt-LT"/>
              </w:rPr>
              <w:t>Gyvenamosios paskirties objektai</w:t>
            </w:r>
          </w:p>
          <w:p w14:paraId="7BBBC8FD" w14:textId="77777777" w:rsidR="00C86E8A" w:rsidRPr="00D97183" w:rsidRDefault="00C86E8A" w:rsidP="009E0BD7">
            <w:pPr>
              <w:rPr>
                <w:sz w:val="20"/>
                <w:lang w:eastAsia="lt-LT"/>
              </w:rPr>
            </w:pPr>
            <w:r w:rsidRPr="00D97183">
              <w:rPr>
                <w:sz w:val="20"/>
                <w:lang w:eastAsia="lt-LT"/>
              </w:rPr>
              <w:t>(butai)</w:t>
            </w:r>
          </w:p>
        </w:tc>
        <w:tc>
          <w:tcPr>
            <w:tcW w:w="566" w:type="dxa"/>
            <w:tcBorders>
              <w:top w:val="nil"/>
              <w:left w:val="nil"/>
              <w:bottom w:val="single" w:sz="4" w:space="0" w:color="auto"/>
              <w:right w:val="nil"/>
            </w:tcBorders>
            <w:vAlign w:val="center"/>
            <w:hideMark/>
          </w:tcPr>
          <w:p w14:paraId="6E1A9B07" w14:textId="77777777" w:rsidR="00C86E8A" w:rsidRPr="00D97183" w:rsidRDefault="00C86E8A" w:rsidP="009E0BD7">
            <w:pPr>
              <w:jc w:val="right"/>
              <w:rPr>
                <w:sz w:val="20"/>
              </w:rPr>
            </w:pPr>
            <w:r w:rsidRPr="00D97183">
              <w:rPr>
                <w:sz w:val="20"/>
                <w:szCs w:val="20"/>
              </w:rPr>
              <w:t>1,61</w:t>
            </w:r>
          </w:p>
        </w:tc>
        <w:tc>
          <w:tcPr>
            <w:tcW w:w="2125" w:type="dxa"/>
            <w:tcBorders>
              <w:top w:val="nil"/>
              <w:left w:val="nil"/>
              <w:bottom w:val="single" w:sz="4" w:space="0" w:color="auto"/>
              <w:right w:val="single" w:sz="4" w:space="0" w:color="auto"/>
            </w:tcBorders>
            <w:vAlign w:val="center"/>
            <w:hideMark/>
          </w:tcPr>
          <w:p w14:paraId="0DBA44F8"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nil"/>
              <w:bottom w:val="single" w:sz="4" w:space="0" w:color="auto"/>
              <w:right w:val="nil"/>
            </w:tcBorders>
            <w:vAlign w:val="center"/>
            <w:hideMark/>
          </w:tcPr>
          <w:p w14:paraId="3DF4A773" w14:textId="77777777" w:rsidR="00C86E8A" w:rsidRPr="00D97183" w:rsidRDefault="00C86E8A" w:rsidP="009E0BD7">
            <w:pPr>
              <w:jc w:val="right"/>
              <w:rPr>
                <w:sz w:val="20"/>
              </w:rPr>
            </w:pPr>
            <w:r w:rsidRPr="00D97183">
              <w:rPr>
                <w:sz w:val="20"/>
                <w:szCs w:val="20"/>
              </w:rPr>
              <w:t>1,94</w:t>
            </w:r>
          </w:p>
        </w:tc>
        <w:tc>
          <w:tcPr>
            <w:tcW w:w="2016" w:type="dxa"/>
            <w:tcBorders>
              <w:top w:val="nil"/>
              <w:left w:val="nil"/>
              <w:bottom w:val="single" w:sz="4" w:space="0" w:color="auto"/>
              <w:right w:val="single" w:sz="4" w:space="0" w:color="auto"/>
            </w:tcBorders>
            <w:vAlign w:val="center"/>
            <w:hideMark/>
          </w:tcPr>
          <w:p w14:paraId="6DC8B9F2" w14:textId="77777777" w:rsidR="00C86E8A" w:rsidRPr="00D97183" w:rsidRDefault="00C86E8A" w:rsidP="009E0BD7">
            <w:pPr>
              <w:ind w:left="-110"/>
              <w:rPr>
                <w:sz w:val="20"/>
                <w:lang w:eastAsia="lt-LT"/>
              </w:rPr>
            </w:pPr>
            <w:r w:rsidRPr="00D97183">
              <w:rPr>
                <w:sz w:val="20"/>
                <w:lang w:eastAsia="lt-LT"/>
              </w:rPr>
              <w:t>Eur 1 gyvent. / mėn.</w:t>
            </w:r>
          </w:p>
        </w:tc>
      </w:tr>
      <w:tr w:rsidR="00D97183" w:rsidRPr="00D97183" w14:paraId="1BCBE11F" w14:textId="77777777" w:rsidTr="009E0BD7">
        <w:trPr>
          <w:trHeight w:val="255"/>
        </w:trPr>
        <w:tc>
          <w:tcPr>
            <w:tcW w:w="3856" w:type="dxa"/>
            <w:tcBorders>
              <w:top w:val="nil"/>
              <w:left w:val="single" w:sz="4" w:space="0" w:color="auto"/>
              <w:bottom w:val="single" w:sz="4" w:space="0" w:color="auto"/>
              <w:right w:val="single" w:sz="4" w:space="0" w:color="auto"/>
            </w:tcBorders>
            <w:vAlign w:val="center"/>
          </w:tcPr>
          <w:p w14:paraId="340F9EBC" w14:textId="77777777" w:rsidR="00C86E8A" w:rsidRPr="00D97183" w:rsidRDefault="00C86E8A" w:rsidP="009E0BD7">
            <w:pPr>
              <w:rPr>
                <w:sz w:val="20"/>
              </w:rPr>
            </w:pPr>
            <w:r w:rsidRPr="00D97183">
              <w:rPr>
                <w:sz w:val="20"/>
              </w:rPr>
              <w:t>Viešbučių paskirties objektai</w:t>
            </w:r>
          </w:p>
        </w:tc>
        <w:tc>
          <w:tcPr>
            <w:tcW w:w="566" w:type="dxa"/>
            <w:tcBorders>
              <w:top w:val="nil"/>
              <w:left w:val="nil"/>
              <w:bottom w:val="single" w:sz="4" w:space="0" w:color="auto"/>
              <w:right w:val="nil"/>
            </w:tcBorders>
            <w:vAlign w:val="center"/>
          </w:tcPr>
          <w:p w14:paraId="56496C82"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59D4ABBD"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nil"/>
              <w:bottom w:val="single" w:sz="4" w:space="0" w:color="auto"/>
              <w:right w:val="nil"/>
            </w:tcBorders>
            <w:vAlign w:val="center"/>
          </w:tcPr>
          <w:p w14:paraId="4ECD5CCF" w14:textId="77777777" w:rsidR="00C86E8A" w:rsidRPr="00D97183" w:rsidRDefault="00C86E8A" w:rsidP="009E0BD7">
            <w:pPr>
              <w:jc w:val="right"/>
              <w:rPr>
                <w:sz w:val="20"/>
              </w:rPr>
            </w:pPr>
            <w:r w:rsidRPr="00D97183">
              <w:rPr>
                <w:sz w:val="20"/>
                <w:szCs w:val="20"/>
              </w:rPr>
              <w:t>4,26</w:t>
            </w:r>
          </w:p>
        </w:tc>
        <w:tc>
          <w:tcPr>
            <w:tcW w:w="2016" w:type="dxa"/>
            <w:tcBorders>
              <w:top w:val="nil"/>
              <w:left w:val="nil"/>
              <w:bottom w:val="single" w:sz="4" w:space="0" w:color="auto"/>
              <w:right w:val="single" w:sz="4" w:space="0" w:color="auto"/>
            </w:tcBorders>
            <w:vAlign w:val="center"/>
          </w:tcPr>
          <w:p w14:paraId="376E414C"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76C73BB3" w14:textId="77777777" w:rsidTr="009E0BD7">
        <w:trPr>
          <w:trHeight w:val="255"/>
        </w:trPr>
        <w:tc>
          <w:tcPr>
            <w:tcW w:w="3856" w:type="dxa"/>
            <w:tcBorders>
              <w:top w:val="nil"/>
              <w:left w:val="single" w:sz="4" w:space="0" w:color="auto"/>
              <w:bottom w:val="single" w:sz="4" w:space="0" w:color="auto"/>
              <w:right w:val="single" w:sz="4" w:space="0" w:color="auto"/>
            </w:tcBorders>
            <w:vAlign w:val="center"/>
          </w:tcPr>
          <w:p w14:paraId="778813F0" w14:textId="77777777" w:rsidR="00C86E8A" w:rsidRPr="00D97183" w:rsidRDefault="00C86E8A" w:rsidP="009E0BD7">
            <w:pPr>
              <w:rPr>
                <w:sz w:val="20"/>
              </w:rPr>
            </w:pPr>
            <w:r w:rsidRPr="00D97183">
              <w:rPr>
                <w:sz w:val="20"/>
              </w:rPr>
              <w:t>Administracinės paskirties objektai</w:t>
            </w:r>
          </w:p>
        </w:tc>
        <w:tc>
          <w:tcPr>
            <w:tcW w:w="566" w:type="dxa"/>
            <w:tcBorders>
              <w:top w:val="nil"/>
              <w:left w:val="nil"/>
              <w:bottom w:val="single" w:sz="4" w:space="0" w:color="auto"/>
              <w:right w:val="nil"/>
            </w:tcBorders>
            <w:vAlign w:val="center"/>
          </w:tcPr>
          <w:p w14:paraId="3A71C870"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3A233A0B"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nil"/>
              <w:bottom w:val="single" w:sz="4" w:space="0" w:color="auto"/>
              <w:right w:val="nil"/>
            </w:tcBorders>
            <w:vAlign w:val="center"/>
          </w:tcPr>
          <w:p w14:paraId="74768B2A" w14:textId="77777777" w:rsidR="00C86E8A" w:rsidRPr="00D97183" w:rsidRDefault="00C86E8A" w:rsidP="009E0BD7">
            <w:pPr>
              <w:jc w:val="right"/>
              <w:rPr>
                <w:sz w:val="20"/>
              </w:rPr>
            </w:pPr>
            <w:r w:rsidRPr="00D97183">
              <w:rPr>
                <w:sz w:val="20"/>
                <w:szCs w:val="20"/>
              </w:rPr>
              <w:t>2,37</w:t>
            </w:r>
          </w:p>
        </w:tc>
        <w:tc>
          <w:tcPr>
            <w:tcW w:w="2016" w:type="dxa"/>
            <w:tcBorders>
              <w:top w:val="nil"/>
              <w:left w:val="nil"/>
              <w:bottom w:val="single" w:sz="4" w:space="0" w:color="auto"/>
              <w:right w:val="single" w:sz="4" w:space="0" w:color="auto"/>
            </w:tcBorders>
            <w:vAlign w:val="center"/>
          </w:tcPr>
          <w:p w14:paraId="02C5BBEE"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515B05CF" w14:textId="77777777" w:rsidTr="009E0BD7">
        <w:trPr>
          <w:trHeight w:val="255"/>
        </w:trPr>
        <w:tc>
          <w:tcPr>
            <w:tcW w:w="3856" w:type="dxa"/>
            <w:tcBorders>
              <w:top w:val="nil"/>
              <w:left w:val="single" w:sz="4" w:space="0" w:color="auto"/>
              <w:bottom w:val="single" w:sz="4" w:space="0" w:color="auto"/>
              <w:right w:val="single" w:sz="4" w:space="0" w:color="auto"/>
            </w:tcBorders>
            <w:vAlign w:val="center"/>
          </w:tcPr>
          <w:p w14:paraId="544A429B" w14:textId="77777777" w:rsidR="00C86E8A" w:rsidRPr="00D97183" w:rsidRDefault="00C86E8A" w:rsidP="009E0BD7">
            <w:pPr>
              <w:rPr>
                <w:sz w:val="20"/>
              </w:rPr>
            </w:pPr>
            <w:r w:rsidRPr="00D97183">
              <w:rPr>
                <w:sz w:val="20"/>
              </w:rPr>
              <w:t>Prekybos paskirties objektai</w:t>
            </w:r>
          </w:p>
        </w:tc>
        <w:tc>
          <w:tcPr>
            <w:tcW w:w="566" w:type="dxa"/>
            <w:tcBorders>
              <w:top w:val="nil"/>
              <w:left w:val="nil"/>
              <w:bottom w:val="single" w:sz="4" w:space="0" w:color="auto"/>
              <w:right w:val="nil"/>
            </w:tcBorders>
            <w:vAlign w:val="center"/>
          </w:tcPr>
          <w:p w14:paraId="3FEA1989"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12E285D2"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nil"/>
              <w:bottom w:val="single" w:sz="4" w:space="0" w:color="auto"/>
              <w:right w:val="nil"/>
            </w:tcBorders>
            <w:vAlign w:val="center"/>
          </w:tcPr>
          <w:p w14:paraId="17349618" w14:textId="77777777" w:rsidR="00C86E8A" w:rsidRPr="00D97183" w:rsidRDefault="00C86E8A" w:rsidP="009E0BD7">
            <w:pPr>
              <w:jc w:val="right"/>
              <w:rPr>
                <w:sz w:val="20"/>
              </w:rPr>
            </w:pPr>
            <w:r w:rsidRPr="00D97183">
              <w:rPr>
                <w:sz w:val="20"/>
                <w:szCs w:val="20"/>
              </w:rPr>
              <w:t>3,63</w:t>
            </w:r>
          </w:p>
        </w:tc>
        <w:tc>
          <w:tcPr>
            <w:tcW w:w="2016" w:type="dxa"/>
            <w:tcBorders>
              <w:top w:val="nil"/>
              <w:left w:val="nil"/>
              <w:bottom w:val="single" w:sz="4" w:space="0" w:color="auto"/>
              <w:right w:val="single" w:sz="4" w:space="0" w:color="auto"/>
            </w:tcBorders>
            <w:vAlign w:val="center"/>
          </w:tcPr>
          <w:p w14:paraId="576ED129"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161E035C" w14:textId="77777777" w:rsidTr="009E0BD7">
        <w:trPr>
          <w:trHeight w:val="255"/>
        </w:trPr>
        <w:tc>
          <w:tcPr>
            <w:tcW w:w="3856" w:type="dxa"/>
            <w:tcBorders>
              <w:top w:val="nil"/>
              <w:left w:val="single" w:sz="4" w:space="0" w:color="auto"/>
              <w:bottom w:val="single" w:sz="4" w:space="0" w:color="auto"/>
              <w:right w:val="single" w:sz="4" w:space="0" w:color="auto"/>
            </w:tcBorders>
            <w:vAlign w:val="center"/>
          </w:tcPr>
          <w:p w14:paraId="2BFAAFF7" w14:textId="77777777" w:rsidR="00C86E8A" w:rsidRPr="00D97183" w:rsidRDefault="00C86E8A" w:rsidP="009E0BD7">
            <w:pPr>
              <w:rPr>
                <w:sz w:val="20"/>
              </w:rPr>
            </w:pPr>
            <w:r w:rsidRPr="00D97183">
              <w:rPr>
                <w:sz w:val="20"/>
              </w:rPr>
              <w:t>Paslaugų paskirties objektai</w:t>
            </w:r>
          </w:p>
        </w:tc>
        <w:tc>
          <w:tcPr>
            <w:tcW w:w="566" w:type="dxa"/>
            <w:tcBorders>
              <w:top w:val="nil"/>
              <w:left w:val="nil"/>
              <w:bottom w:val="single" w:sz="4" w:space="0" w:color="auto"/>
              <w:right w:val="nil"/>
            </w:tcBorders>
            <w:vAlign w:val="center"/>
          </w:tcPr>
          <w:p w14:paraId="4B3D616F"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0CCFBCD7"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nil"/>
              <w:bottom w:val="single" w:sz="4" w:space="0" w:color="auto"/>
              <w:right w:val="nil"/>
            </w:tcBorders>
            <w:vAlign w:val="center"/>
          </w:tcPr>
          <w:p w14:paraId="188C2B98" w14:textId="77777777" w:rsidR="00C86E8A" w:rsidRPr="00D97183" w:rsidRDefault="00C86E8A" w:rsidP="009E0BD7">
            <w:pPr>
              <w:jc w:val="right"/>
              <w:rPr>
                <w:sz w:val="20"/>
              </w:rPr>
            </w:pPr>
            <w:r w:rsidRPr="00D97183">
              <w:rPr>
                <w:sz w:val="20"/>
                <w:szCs w:val="20"/>
              </w:rPr>
              <w:t>1,96</w:t>
            </w:r>
          </w:p>
        </w:tc>
        <w:tc>
          <w:tcPr>
            <w:tcW w:w="2016" w:type="dxa"/>
            <w:tcBorders>
              <w:top w:val="nil"/>
              <w:left w:val="nil"/>
              <w:bottom w:val="single" w:sz="4" w:space="0" w:color="auto"/>
              <w:right w:val="single" w:sz="4" w:space="0" w:color="auto"/>
            </w:tcBorders>
            <w:vAlign w:val="center"/>
          </w:tcPr>
          <w:p w14:paraId="5471357E"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50DFB159" w14:textId="77777777" w:rsidTr="009E0BD7">
        <w:trPr>
          <w:trHeight w:val="255"/>
        </w:trPr>
        <w:tc>
          <w:tcPr>
            <w:tcW w:w="3856" w:type="dxa"/>
            <w:tcBorders>
              <w:top w:val="nil"/>
              <w:left w:val="single" w:sz="4" w:space="0" w:color="auto"/>
              <w:bottom w:val="single" w:sz="4" w:space="0" w:color="auto"/>
              <w:right w:val="single" w:sz="4" w:space="0" w:color="auto"/>
            </w:tcBorders>
            <w:vAlign w:val="center"/>
          </w:tcPr>
          <w:p w14:paraId="18739912" w14:textId="77777777" w:rsidR="00C86E8A" w:rsidRPr="00D97183" w:rsidRDefault="00C86E8A" w:rsidP="009E0BD7">
            <w:pPr>
              <w:rPr>
                <w:sz w:val="20"/>
              </w:rPr>
            </w:pPr>
            <w:r w:rsidRPr="00D97183">
              <w:rPr>
                <w:sz w:val="20"/>
              </w:rPr>
              <w:t>Maitinimo paskirties objektai</w:t>
            </w:r>
          </w:p>
        </w:tc>
        <w:tc>
          <w:tcPr>
            <w:tcW w:w="566" w:type="dxa"/>
            <w:tcBorders>
              <w:top w:val="nil"/>
              <w:left w:val="nil"/>
              <w:bottom w:val="single" w:sz="4" w:space="0" w:color="auto"/>
              <w:right w:val="nil"/>
            </w:tcBorders>
            <w:vAlign w:val="center"/>
          </w:tcPr>
          <w:p w14:paraId="25C4074E"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6C5904EA"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nil"/>
              <w:bottom w:val="single" w:sz="4" w:space="0" w:color="auto"/>
              <w:right w:val="nil"/>
            </w:tcBorders>
            <w:vAlign w:val="center"/>
          </w:tcPr>
          <w:p w14:paraId="2E1E6D16" w14:textId="77777777" w:rsidR="00C86E8A" w:rsidRPr="00D97183" w:rsidRDefault="00C86E8A" w:rsidP="009E0BD7">
            <w:pPr>
              <w:jc w:val="right"/>
              <w:rPr>
                <w:sz w:val="20"/>
              </w:rPr>
            </w:pPr>
            <w:r w:rsidRPr="00D97183">
              <w:rPr>
                <w:sz w:val="20"/>
                <w:szCs w:val="20"/>
              </w:rPr>
              <w:t>23,24</w:t>
            </w:r>
          </w:p>
        </w:tc>
        <w:tc>
          <w:tcPr>
            <w:tcW w:w="2016" w:type="dxa"/>
            <w:tcBorders>
              <w:top w:val="nil"/>
              <w:left w:val="nil"/>
              <w:bottom w:val="single" w:sz="4" w:space="0" w:color="auto"/>
              <w:right w:val="single" w:sz="4" w:space="0" w:color="auto"/>
            </w:tcBorders>
            <w:vAlign w:val="center"/>
          </w:tcPr>
          <w:p w14:paraId="604BA401"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2F9EBD69" w14:textId="77777777" w:rsidTr="009E0BD7">
        <w:trPr>
          <w:trHeight w:val="255"/>
        </w:trPr>
        <w:tc>
          <w:tcPr>
            <w:tcW w:w="3856" w:type="dxa"/>
            <w:tcBorders>
              <w:top w:val="nil"/>
              <w:left w:val="single" w:sz="4" w:space="0" w:color="auto"/>
              <w:bottom w:val="single" w:sz="4" w:space="0" w:color="auto"/>
              <w:right w:val="single" w:sz="4" w:space="0" w:color="auto"/>
            </w:tcBorders>
            <w:vAlign w:val="center"/>
          </w:tcPr>
          <w:p w14:paraId="30A38E42" w14:textId="77777777" w:rsidR="00C86E8A" w:rsidRPr="00D97183" w:rsidRDefault="00C86E8A" w:rsidP="009E0BD7">
            <w:pPr>
              <w:rPr>
                <w:sz w:val="20"/>
              </w:rPr>
            </w:pPr>
            <w:r w:rsidRPr="00D97183">
              <w:rPr>
                <w:sz w:val="20"/>
              </w:rPr>
              <w:t>Transporto paskirties objektai</w:t>
            </w:r>
          </w:p>
        </w:tc>
        <w:tc>
          <w:tcPr>
            <w:tcW w:w="566" w:type="dxa"/>
            <w:tcBorders>
              <w:top w:val="nil"/>
              <w:left w:val="nil"/>
              <w:bottom w:val="single" w:sz="4" w:space="0" w:color="auto"/>
              <w:right w:val="nil"/>
            </w:tcBorders>
            <w:vAlign w:val="center"/>
          </w:tcPr>
          <w:p w14:paraId="0D95352C"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30259F7E"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nil"/>
              <w:bottom w:val="single" w:sz="4" w:space="0" w:color="auto"/>
              <w:right w:val="nil"/>
            </w:tcBorders>
            <w:vAlign w:val="center"/>
          </w:tcPr>
          <w:p w14:paraId="2E647BB1" w14:textId="77777777" w:rsidR="00C86E8A" w:rsidRPr="00D97183" w:rsidRDefault="00C86E8A" w:rsidP="009E0BD7">
            <w:pPr>
              <w:jc w:val="right"/>
              <w:rPr>
                <w:sz w:val="20"/>
              </w:rPr>
            </w:pPr>
            <w:r w:rsidRPr="00D97183">
              <w:rPr>
                <w:sz w:val="20"/>
                <w:szCs w:val="20"/>
              </w:rPr>
              <w:t>1,57</w:t>
            </w:r>
          </w:p>
        </w:tc>
        <w:tc>
          <w:tcPr>
            <w:tcW w:w="2016" w:type="dxa"/>
            <w:tcBorders>
              <w:top w:val="nil"/>
              <w:left w:val="nil"/>
              <w:bottom w:val="single" w:sz="4" w:space="0" w:color="auto"/>
              <w:right w:val="single" w:sz="4" w:space="0" w:color="auto"/>
            </w:tcBorders>
            <w:vAlign w:val="center"/>
          </w:tcPr>
          <w:p w14:paraId="5FEA03C0"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3780E6A9" w14:textId="77777777" w:rsidTr="009E0BD7">
        <w:trPr>
          <w:trHeight w:val="255"/>
        </w:trPr>
        <w:tc>
          <w:tcPr>
            <w:tcW w:w="3856" w:type="dxa"/>
            <w:tcBorders>
              <w:top w:val="nil"/>
              <w:left w:val="single" w:sz="4" w:space="0" w:color="auto"/>
              <w:bottom w:val="single" w:sz="4" w:space="0" w:color="auto"/>
              <w:right w:val="single" w:sz="4" w:space="0" w:color="auto"/>
            </w:tcBorders>
            <w:vAlign w:val="center"/>
          </w:tcPr>
          <w:p w14:paraId="77D524C1" w14:textId="77777777" w:rsidR="00C86E8A" w:rsidRPr="00D97183" w:rsidRDefault="00C86E8A" w:rsidP="009E0BD7">
            <w:pPr>
              <w:rPr>
                <w:sz w:val="20"/>
              </w:rPr>
            </w:pPr>
            <w:r w:rsidRPr="00D97183">
              <w:rPr>
                <w:sz w:val="20"/>
              </w:rPr>
              <w:lastRenderedPageBreak/>
              <w:t>Garažų paskirties objektai (juridinių asmenų)</w:t>
            </w:r>
          </w:p>
        </w:tc>
        <w:tc>
          <w:tcPr>
            <w:tcW w:w="566" w:type="dxa"/>
            <w:tcBorders>
              <w:top w:val="nil"/>
              <w:left w:val="nil"/>
              <w:bottom w:val="single" w:sz="4" w:space="0" w:color="auto"/>
              <w:right w:val="nil"/>
            </w:tcBorders>
            <w:vAlign w:val="center"/>
          </w:tcPr>
          <w:p w14:paraId="46F0087C"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01824701"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nil"/>
              <w:bottom w:val="single" w:sz="4" w:space="0" w:color="auto"/>
              <w:right w:val="nil"/>
            </w:tcBorders>
            <w:vAlign w:val="center"/>
          </w:tcPr>
          <w:p w14:paraId="7DEAAF8D" w14:textId="77777777" w:rsidR="00C86E8A" w:rsidRPr="00D97183" w:rsidRDefault="00C86E8A" w:rsidP="009E0BD7">
            <w:pPr>
              <w:jc w:val="right"/>
              <w:rPr>
                <w:sz w:val="20"/>
              </w:rPr>
            </w:pPr>
            <w:r w:rsidRPr="00D97183">
              <w:rPr>
                <w:sz w:val="20"/>
                <w:szCs w:val="20"/>
              </w:rPr>
              <w:t>1,57</w:t>
            </w:r>
          </w:p>
        </w:tc>
        <w:tc>
          <w:tcPr>
            <w:tcW w:w="2016" w:type="dxa"/>
            <w:tcBorders>
              <w:top w:val="nil"/>
              <w:left w:val="nil"/>
              <w:bottom w:val="single" w:sz="4" w:space="0" w:color="auto"/>
              <w:right w:val="single" w:sz="4" w:space="0" w:color="auto"/>
            </w:tcBorders>
            <w:vAlign w:val="center"/>
          </w:tcPr>
          <w:p w14:paraId="2F5DAB49"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0B5264B9" w14:textId="77777777" w:rsidTr="009E0BD7">
        <w:trPr>
          <w:trHeight w:val="255"/>
        </w:trPr>
        <w:tc>
          <w:tcPr>
            <w:tcW w:w="3856" w:type="dxa"/>
            <w:tcBorders>
              <w:top w:val="nil"/>
              <w:left w:val="single" w:sz="4" w:space="0" w:color="auto"/>
              <w:bottom w:val="single" w:sz="4" w:space="0" w:color="auto"/>
              <w:right w:val="single" w:sz="4" w:space="0" w:color="auto"/>
            </w:tcBorders>
            <w:noWrap/>
            <w:vAlign w:val="center"/>
            <w:hideMark/>
          </w:tcPr>
          <w:p w14:paraId="671DC4BF" w14:textId="77777777" w:rsidR="00C86E8A" w:rsidRPr="00D97183" w:rsidRDefault="00C86E8A" w:rsidP="009E0BD7">
            <w:pPr>
              <w:rPr>
                <w:sz w:val="20"/>
                <w:lang w:eastAsia="lt-LT"/>
              </w:rPr>
            </w:pPr>
            <w:r w:rsidRPr="00D97183">
              <w:rPr>
                <w:sz w:val="20"/>
                <w:lang w:eastAsia="lt-LT"/>
              </w:rPr>
              <w:t xml:space="preserve">Garažų paskirties objektai </w:t>
            </w:r>
          </w:p>
          <w:p w14:paraId="7C11CE0A" w14:textId="77777777" w:rsidR="00C86E8A" w:rsidRPr="00D97183" w:rsidRDefault="00C86E8A" w:rsidP="009E0BD7">
            <w:pPr>
              <w:rPr>
                <w:sz w:val="20"/>
                <w:lang w:eastAsia="lt-LT"/>
              </w:rPr>
            </w:pPr>
            <w:r w:rsidRPr="00D97183">
              <w:rPr>
                <w:sz w:val="20"/>
                <w:lang w:eastAsia="lt-LT"/>
              </w:rPr>
              <w:t>(fizinių asmenų garažų bendrijos)</w:t>
            </w:r>
          </w:p>
        </w:tc>
        <w:tc>
          <w:tcPr>
            <w:tcW w:w="566" w:type="dxa"/>
            <w:tcBorders>
              <w:top w:val="nil"/>
              <w:left w:val="nil"/>
              <w:bottom w:val="single" w:sz="4" w:space="0" w:color="auto"/>
              <w:right w:val="nil"/>
            </w:tcBorders>
            <w:vAlign w:val="center"/>
            <w:hideMark/>
          </w:tcPr>
          <w:p w14:paraId="521A6319" w14:textId="77777777" w:rsidR="00C86E8A" w:rsidRPr="00D97183" w:rsidRDefault="00C86E8A" w:rsidP="009E0BD7">
            <w:pPr>
              <w:jc w:val="right"/>
              <w:rPr>
                <w:sz w:val="20"/>
              </w:rPr>
            </w:pPr>
            <w:r w:rsidRPr="00D97183">
              <w:rPr>
                <w:sz w:val="20"/>
                <w:szCs w:val="20"/>
              </w:rPr>
              <w:t>0,09</w:t>
            </w:r>
          </w:p>
        </w:tc>
        <w:tc>
          <w:tcPr>
            <w:tcW w:w="2125" w:type="dxa"/>
            <w:tcBorders>
              <w:top w:val="nil"/>
              <w:left w:val="nil"/>
              <w:bottom w:val="single" w:sz="4" w:space="0" w:color="auto"/>
              <w:right w:val="single" w:sz="4" w:space="0" w:color="auto"/>
            </w:tcBorders>
            <w:vAlign w:val="center"/>
            <w:hideMark/>
          </w:tcPr>
          <w:p w14:paraId="59588D86"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single" w:sz="4" w:space="0" w:color="auto"/>
              <w:bottom w:val="single" w:sz="4" w:space="0" w:color="auto"/>
              <w:right w:val="nil"/>
            </w:tcBorders>
            <w:vAlign w:val="center"/>
            <w:hideMark/>
          </w:tcPr>
          <w:p w14:paraId="353A268C" w14:textId="77777777" w:rsidR="00C86E8A" w:rsidRPr="00D97183" w:rsidRDefault="00C86E8A" w:rsidP="009E0BD7">
            <w:pPr>
              <w:jc w:val="right"/>
              <w:rPr>
                <w:sz w:val="20"/>
              </w:rPr>
            </w:pPr>
            <w:r w:rsidRPr="00D97183">
              <w:rPr>
                <w:sz w:val="20"/>
                <w:szCs w:val="20"/>
              </w:rPr>
              <w:t>0,28</w:t>
            </w:r>
          </w:p>
        </w:tc>
        <w:tc>
          <w:tcPr>
            <w:tcW w:w="2016" w:type="dxa"/>
            <w:tcBorders>
              <w:top w:val="nil"/>
              <w:left w:val="nil"/>
              <w:bottom w:val="single" w:sz="4" w:space="0" w:color="auto"/>
              <w:right w:val="single" w:sz="4" w:space="0" w:color="auto"/>
            </w:tcBorders>
            <w:vAlign w:val="center"/>
            <w:hideMark/>
          </w:tcPr>
          <w:p w14:paraId="12E58CAC"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r>
      <w:tr w:rsidR="00D97183" w:rsidRPr="00D97183" w14:paraId="1B13CC1B" w14:textId="77777777" w:rsidTr="009E0BD7">
        <w:trPr>
          <w:trHeight w:val="255"/>
        </w:trPr>
        <w:tc>
          <w:tcPr>
            <w:tcW w:w="3856" w:type="dxa"/>
            <w:tcBorders>
              <w:top w:val="nil"/>
              <w:left w:val="single" w:sz="4" w:space="0" w:color="auto"/>
              <w:bottom w:val="single" w:sz="4" w:space="0" w:color="auto"/>
              <w:right w:val="single" w:sz="4" w:space="0" w:color="auto"/>
            </w:tcBorders>
            <w:noWrap/>
            <w:vAlign w:val="center"/>
          </w:tcPr>
          <w:p w14:paraId="72EED68F" w14:textId="77777777" w:rsidR="00C86E8A" w:rsidRPr="00D97183" w:rsidRDefault="00C86E8A" w:rsidP="009E0BD7">
            <w:pPr>
              <w:rPr>
                <w:sz w:val="20"/>
              </w:rPr>
            </w:pPr>
            <w:r w:rsidRPr="00D97183">
              <w:rPr>
                <w:sz w:val="20"/>
              </w:rPr>
              <w:t xml:space="preserve">Gamybos, pramonės paskirties objektai </w:t>
            </w:r>
          </w:p>
        </w:tc>
        <w:tc>
          <w:tcPr>
            <w:tcW w:w="566" w:type="dxa"/>
            <w:tcBorders>
              <w:top w:val="nil"/>
              <w:left w:val="nil"/>
              <w:bottom w:val="single" w:sz="4" w:space="0" w:color="auto"/>
              <w:right w:val="nil"/>
            </w:tcBorders>
            <w:vAlign w:val="center"/>
          </w:tcPr>
          <w:p w14:paraId="4FAA257B"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4D6CD180"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single" w:sz="4" w:space="0" w:color="auto"/>
              <w:bottom w:val="single" w:sz="4" w:space="0" w:color="auto"/>
              <w:right w:val="nil"/>
            </w:tcBorders>
            <w:vAlign w:val="center"/>
          </w:tcPr>
          <w:p w14:paraId="62ADF1F7" w14:textId="77777777" w:rsidR="00C86E8A" w:rsidRPr="00D97183" w:rsidRDefault="00C86E8A" w:rsidP="009E0BD7">
            <w:pPr>
              <w:jc w:val="right"/>
              <w:rPr>
                <w:sz w:val="20"/>
              </w:rPr>
            </w:pPr>
            <w:r w:rsidRPr="00D97183">
              <w:rPr>
                <w:sz w:val="20"/>
                <w:szCs w:val="20"/>
              </w:rPr>
              <w:t>2,27</w:t>
            </w:r>
          </w:p>
        </w:tc>
        <w:tc>
          <w:tcPr>
            <w:tcW w:w="2016" w:type="dxa"/>
            <w:tcBorders>
              <w:top w:val="nil"/>
              <w:left w:val="nil"/>
              <w:bottom w:val="single" w:sz="4" w:space="0" w:color="auto"/>
              <w:right w:val="single" w:sz="4" w:space="0" w:color="auto"/>
            </w:tcBorders>
            <w:vAlign w:val="center"/>
          </w:tcPr>
          <w:p w14:paraId="46288219"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53D08B88" w14:textId="77777777" w:rsidTr="009E0BD7">
        <w:trPr>
          <w:trHeight w:val="255"/>
        </w:trPr>
        <w:tc>
          <w:tcPr>
            <w:tcW w:w="3856" w:type="dxa"/>
            <w:tcBorders>
              <w:top w:val="nil"/>
              <w:left w:val="single" w:sz="4" w:space="0" w:color="auto"/>
              <w:bottom w:val="single" w:sz="4" w:space="0" w:color="auto"/>
              <w:right w:val="single" w:sz="4" w:space="0" w:color="auto"/>
            </w:tcBorders>
            <w:noWrap/>
            <w:vAlign w:val="center"/>
          </w:tcPr>
          <w:p w14:paraId="6189E52C" w14:textId="77777777" w:rsidR="00C86E8A" w:rsidRPr="00D97183" w:rsidRDefault="00C86E8A" w:rsidP="009E0BD7">
            <w:pPr>
              <w:rPr>
                <w:sz w:val="20"/>
              </w:rPr>
            </w:pPr>
            <w:r w:rsidRPr="00D97183">
              <w:rPr>
                <w:sz w:val="20"/>
              </w:rPr>
              <w:t>Sandėliavimo paskirties objektai</w:t>
            </w:r>
          </w:p>
        </w:tc>
        <w:tc>
          <w:tcPr>
            <w:tcW w:w="566" w:type="dxa"/>
            <w:tcBorders>
              <w:top w:val="nil"/>
              <w:left w:val="nil"/>
              <w:bottom w:val="single" w:sz="4" w:space="0" w:color="auto"/>
              <w:right w:val="nil"/>
            </w:tcBorders>
            <w:vAlign w:val="center"/>
          </w:tcPr>
          <w:p w14:paraId="0229C020"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16BC37C3"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single" w:sz="4" w:space="0" w:color="auto"/>
              <w:bottom w:val="single" w:sz="4" w:space="0" w:color="auto"/>
              <w:right w:val="nil"/>
            </w:tcBorders>
            <w:vAlign w:val="center"/>
          </w:tcPr>
          <w:p w14:paraId="4DB3E6CB" w14:textId="77777777" w:rsidR="00C86E8A" w:rsidRPr="00D97183" w:rsidRDefault="00C86E8A" w:rsidP="009E0BD7">
            <w:pPr>
              <w:jc w:val="right"/>
              <w:rPr>
                <w:sz w:val="20"/>
              </w:rPr>
            </w:pPr>
            <w:r w:rsidRPr="00D97183">
              <w:rPr>
                <w:sz w:val="20"/>
                <w:szCs w:val="20"/>
              </w:rPr>
              <w:t>0,15</w:t>
            </w:r>
          </w:p>
        </w:tc>
        <w:tc>
          <w:tcPr>
            <w:tcW w:w="2016" w:type="dxa"/>
            <w:tcBorders>
              <w:top w:val="nil"/>
              <w:left w:val="nil"/>
              <w:bottom w:val="single" w:sz="4" w:space="0" w:color="auto"/>
              <w:right w:val="single" w:sz="4" w:space="0" w:color="auto"/>
            </w:tcBorders>
            <w:vAlign w:val="center"/>
          </w:tcPr>
          <w:p w14:paraId="09A9D802"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6937A99B" w14:textId="77777777" w:rsidTr="009E0BD7">
        <w:trPr>
          <w:trHeight w:val="255"/>
        </w:trPr>
        <w:tc>
          <w:tcPr>
            <w:tcW w:w="3856" w:type="dxa"/>
            <w:tcBorders>
              <w:top w:val="nil"/>
              <w:left w:val="single" w:sz="4" w:space="0" w:color="auto"/>
              <w:bottom w:val="single" w:sz="4" w:space="0" w:color="auto"/>
              <w:right w:val="single" w:sz="4" w:space="0" w:color="auto"/>
            </w:tcBorders>
            <w:noWrap/>
            <w:vAlign w:val="center"/>
          </w:tcPr>
          <w:p w14:paraId="0285D333" w14:textId="77777777" w:rsidR="00C86E8A" w:rsidRPr="00D97183" w:rsidRDefault="00C86E8A" w:rsidP="009E0BD7">
            <w:pPr>
              <w:rPr>
                <w:sz w:val="20"/>
              </w:rPr>
            </w:pPr>
            <w:r w:rsidRPr="00D97183">
              <w:rPr>
                <w:sz w:val="20"/>
              </w:rPr>
              <w:t>Kultūros paskirties objektai</w:t>
            </w:r>
          </w:p>
        </w:tc>
        <w:tc>
          <w:tcPr>
            <w:tcW w:w="566" w:type="dxa"/>
            <w:tcBorders>
              <w:top w:val="nil"/>
              <w:left w:val="nil"/>
              <w:bottom w:val="single" w:sz="4" w:space="0" w:color="auto"/>
              <w:right w:val="nil"/>
            </w:tcBorders>
            <w:vAlign w:val="center"/>
          </w:tcPr>
          <w:p w14:paraId="6304097E"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2CED08EF"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single" w:sz="4" w:space="0" w:color="auto"/>
              <w:bottom w:val="single" w:sz="4" w:space="0" w:color="auto"/>
              <w:right w:val="nil"/>
            </w:tcBorders>
            <w:vAlign w:val="center"/>
          </w:tcPr>
          <w:p w14:paraId="1C7C815B" w14:textId="77777777" w:rsidR="00C86E8A" w:rsidRPr="00D97183" w:rsidRDefault="00C86E8A" w:rsidP="009E0BD7">
            <w:pPr>
              <w:jc w:val="right"/>
              <w:rPr>
                <w:sz w:val="20"/>
              </w:rPr>
            </w:pPr>
            <w:r w:rsidRPr="00D97183">
              <w:rPr>
                <w:sz w:val="20"/>
                <w:szCs w:val="20"/>
              </w:rPr>
              <w:t>0,61</w:t>
            </w:r>
          </w:p>
        </w:tc>
        <w:tc>
          <w:tcPr>
            <w:tcW w:w="2016" w:type="dxa"/>
            <w:tcBorders>
              <w:top w:val="nil"/>
              <w:left w:val="nil"/>
              <w:bottom w:val="single" w:sz="4" w:space="0" w:color="auto"/>
              <w:right w:val="single" w:sz="4" w:space="0" w:color="auto"/>
            </w:tcBorders>
            <w:vAlign w:val="center"/>
          </w:tcPr>
          <w:p w14:paraId="6F7B534D"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1C359BDB" w14:textId="77777777" w:rsidTr="009E0BD7">
        <w:trPr>
          <w:trHeight w:val="255"/>
        </w:trPr>
        <w:tc>
          <w:tcPr>
            <w:tcW w:w="3856" w:type="dxa"/>
            <w:tcBorders>
              <w:top w:val="nil"/>
              <w:left w:val="single" w:sz="4" w:space="0" w:color="auto"/>
              <w:bottom w:val="single" w:sz="4" w:space="0" w:color="auto"/>
              <w:right w:val="single" w:sz="4" w:space="0" w:color="auto"/>
            </w:tcBorders>
            <w:noWrap/>
            <w:vAlign w:val="center"/>
          </w:tcPr>
          <w:p w14:paraId="17728A3C" w14:textId="77777777" w:rsidR="00C86E8A" w:rsidRPr="00D97183" w:rsidRDefault="00C86E8A" w:rsidP="009E0BD7">
            <w:pPr>
              <w:rPr>
                <w:sz w:val="20"/>
              </w:rPr>
            </w:pPr>
            <w:r w:rsidRPr="00D97183">
              <w:rPr>
                <w:sz w:val="20"/>
              </w:rPr>
              <w:t>Mokslo paskirties objektai</w:t>
            </w:r>
          </w:p>
        </w:tc>
        <w:tc>
          <w:tcPr>
            <w:tcW w:w="566" w:type="dxa"/>
            <w:tcBorders>
              <w:top w:val="nil"/>
              <w:left w:val="nil"/>
              <w:bottom w:val="single" w:sz="4" w:space="0" w:color="auto"/>
              <w:right w:val="nil"/>
            </w:tcBorders>
            <w:vAlign w:val="center"/>
          </w:tcPr>
          <w:p w14:paraId="202DDAFE"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1A3708C9"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single" w:sz="4" w:space="0" w:color="auto"/>
              <w:bottom w:val="single" w:sz="4" w:space="0" w:color="auto"/>
              <w:right w:val="nil"/>
            </w:tcBorders>
            <w:vAlign w:val="center"/>
          </w:tcPr>
          <w:p w14:paraId="4C58B793" w14:textId="77777777" w:rsidR="00C86E8A" w:rsidRPr="00D97183" w:rsidRDefault="00C86E8A" w:rsidP="009E0BD7">
            <w:pPr>
              <w:jc w:val="right"/>
              <w:rPr>
                <w:sz w:val="20"/>
              </w:rPr>
            </w:pPr>
            <w:r w:rsidRPr="00D97183">
              <w:rPr>
                <w:sz w:val="20"/>
                <w:szCs w:val="20"/>
              </w:rPr>
              <w:t>2,04</w:t>
            </w:r>
          </w:p>
        </w:tc>
        <w:tc>
          <w:tcPr>
            <w:tcW w:w="2016" w:type="dxa"/>
            <w:tcBorders>
              <w:top w:val="nil"/>
              <w:left w:val="nil"/>
              <w:bottom w:val="single" w:sz="4" w:space="0" w:color="auto"/>
              <w:right w:val="single" w:sz="4" w:space="0" w:color="auto"/>
            </w:tcBorders>
            <w:vAlign w:val="center"/>
          </w:tcPr>
          <w:p w14:paraId="028750DB"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43157A76" w14:textId="77777777" w:rsidTr="009E0BD7">
        <w:trPr>
          <w:trHeight w:val="255"/>
        </w:trPr>
        <w:tc>
          <w:tcPr>
            <w:tcW w:w="3856" w:type="dxa"/>
            <w:tcBorders>
              <w:top w:val="nil"/>
              <w:left w:val="single" w:sz="4" w:space="0" w:color="auto"/>
              <w:bottom w:val="single" w:sz="4" w:space="0" w:color="auto"/>
              <w:right w:val="single" w:sz="4" w:space="0" w:color="auto"/>
            </w:tcBorders>
            <w:noWrap/>
            <w:vAlign w:val="center"/>
          </w:tcPr>
          <w:p w14:paraId="4FA8E02D" w14:textId="77777777" w:rsidR="00C86E8A" w:rsidRPr="00D97183" w:rsidRDefault="00C86E8A" w:rsidP="009E0BD7">
            <w:pPr>
              <w:rPr>
                <w:sz w:val="20"/>
              </w:rPr>
            </w:pPr>
            <w:r w:rsidRPr="00D97183">
              <w:rPr>
                <w:sz w:val="20"/>
              </w:rPr>
              <w:t>Gydymo paskirties objektai</w:t>
            </w:r>
          </w:p>
        </w:tc>
        <w:tc>
          <w:tcPr>
            <w:tcW w:w="566" w:type="dxa"/>
            <w:tcBorders>
              <w:top w:val="nil"/>
              <w:left w:val="nil"/>
              <w:bottom w:val="single" w:sz="4" w:space="0" w:color="auto"/>
              <w:right w:val="nil"/>
            </w:tcBorders>
            <w:vAlign w:val="center"/>
          </w:tcPr>
          <w:p w14:paraId="1CACF0FF"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31A62787"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single" w:sz="4" w:space="0" w:color="auto"/>
              <w:bottom w:val="single" w:sz="4" w:space="0" w:color="auto"/>
              <w:right w:val="nil"/>
            </w:tcBorders>
            <w:vAlign w:val="center"/>
          </w:tcPr>
          <w:p w14:paraId="4E47250F" w14:textId="77777777" w:rsidR="00C86E8A" w:rsidRPr="00D97183" w:rsidRDefault="00C86E8A" w:rsidP="009E0BD7">
            <w:pPr>
              <w:jc w:val="right"/>
              <w:rPr>
                <w:sz w:val="20"/>
              </w:rPr>
            </w:pPr>
            <w:r w:rsidRPr="00D97183">
              <w:rPr>
                <w:sz w:val="20"/>
                <w:szCs w:val="20"/>
              </w:rPr>
              <w:t>3,97</w:t>
            </w:r>
          </w:p>
        </w:tc>
        <w:tc>
          <w:tcPr>
            <w:tcW w:w="2016" w:type="dxa"/>
            <w:tcBorders>
              <w:top w:val="nil"/>
              <w:left w:val="nil"/>
              <w:bottom w:val="single" w:sz="4" w:space="0" w:color="auto"/>
              <w:right w:val="single" w:sz="4" w:space="0" w:color="auto"/>
            </w:tcBorders>
            <w:vAlign w:val="center"/>
          </w:tcPr>
          <w:p w14:paraId="1A658113"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486945EF" w14:textId="77777777" w:rsidTr="009E0BD7">
        <w:trPr>
          <w:trHeight w:val="255"/>
        </w:trPr>
        <w:tc>
          <w:tcPr>
            <w:tcW w:w="3856" w:type="dxa"/>
            <w:tcBorders>
              <w:top w:val="nil"/>
              <w:left w:val="single" w:sz="4" w:space="0" w:color="auto"/>
              <w:bottom w:val="single" w:sz="4" w:space="0" w:color="auto"/>
              <w:right w:val="single" w:sz="4" w:space="0" w:color="auto"/>
            </w:tcBorders>
            <w:noWrap/>
            <w:vAlign w:val="center"/>
          </w:tcPr>
          <w:p w14:paraId="2A07E26D" w14:textId="77777777" w:rsidR="00C86E8A" w:rsidRPr="00D97183" w:rsidRDefault="00C86E8A" w:rsidP="009E0BD7">
            <w:pPr>
              <w:rPr>
                <w:sz w:val="20"/>
              </w:rPr>
            </w:pPr>
            <w:r w:rsidRPr="00D97183">
              <w:rPr>
                <w:sz w:val="20"/>
              </w:rPr>
              <w:t>Poilsio paskirties objektai</w:t>
            </w:r>
          </w:p>
        </w:tc>
        <w:tc>
          <w:tcPr>
            <w:tcW w:w="566" w:type="dxa"/>
            <w:tcBorders>
              <w:top w:val="nil"/>
              <w:left w:val="nil"/>
              <w:bottom w:val="single" w:sz="4" w:space="0" w:color="auto"/>
              <w:right w:val="nil"/>
            </w:tcBorders>
            <w:vAlign w:val="center"/>
          </w:tcPr>
          <w:p w14:paraId="0B86361C"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36D680BA"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single" w:sz="4" w:space="0" w:color="auto"/>
              <w:bottom w:val="single" w:sz="4" w:space="0" w:color="auto"/>
              <w:right w:val="nil"/>
            </w:tcBorders>
            <w:vAlign w:val="center"/>
          </w:tcPr>
          <w:p w14:paraId="5E152E05" w14:textId="77777777" w:rsidR="00C86E8A" w:rsidRPr="00D97183" w:rsidRDefault="00C86E8A" w:rsidP="009E0BD7">
            <w:pPr>
              <w:jc w:val="right"/>
              <w:rPr>
                <w:sz w:val="20"/>
              </w:rPr>
            </w:pPr>
            <w:r w:rsidRPr="00D97183">
              <w:rPr>
                <w:sz w:val="20"/>
                <w:szCs w:val="20"/>
              </w:rPr>
              <w:t>3,42</w:t>
            </w:r>
          </w:p>
        </w:tc>
        <w:tc>
          <w:tcPr>
            <w:tcW w:w="2016" w:type="dxa"/>
            <w:tcBorders>
              <w:top w:val="nil"/>
              <w:left w:val="nil"/>
              <w:bottom w:val="single" w:sz="4" w:space="0" w:color="auto"/>
              <w:right w:val="single" w:sz="4" w:space="0" w:color="auto"/>
            </w:tcBorders>
            <w:vAlign w:val="center"/>
          </w:tcPr>
          <w:p w14:paraId="6D935679"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7F934918" w14:textId="77777777" w:rsidTr="009E0BD7">
        <w:trPr>
          <w:trHeight w:val="255"/>
        </w:trPr>
        <w:tc>
          <w:tcPr>
            <w:tcW w:w="3856" w:type="dxa"/>
            <w:tcBorders>
              <w:top w:val="nil"/>
              <w:left w:val="single" w:sz="4" w:space="0" w:color="auto"/>
              <w:bottom w:val="single" w:sz="4" w:space="0" w:color="auto"/>
              <w:right w:val="single" w:sz="4" w:space="0" w:color="auto"/>
            </w:tcBorders>
            <w:noWrap/>
            <w:vAlign w:val="center"/>
          </w:tcPr>
          <w:p w14:paraId="09ACC3E9" w14:textId="77777777" w:rsidR="00C86E8A" w:rsidRPr="00D97183" w:rsidRDefault="00C86E8A" w:rsidP="009E0BD7">
            <w:pPr>
              <w:rPr>
                <w:sz w:val="20"/>
              </w:rPr>
            </w:pPr>
            <w:r w:rsidRPr="00D97183">
              <w:rPr>
                <w:sz w:val="20"/>
              </w:rPr>
              <w:t>Sporto paskirties objektai</w:t>
            </w:r>
          </w:p>
        </w:tc>
        <w:tc>
          <w:tcPr>
            <w:tcW w:w="566" w:type="dxa"/>
            <w:tcBorders>
              <w:top w:val="nil"/>
              <w:left w:val="nil"/>
              <w:bottom w:val="single" w:sz="4" w:space="0" w:color="auto"/>
              <w:right w:val="nil"/>
            </w:tcBorders>
            <w:vAlign w:val="center"/>
          </w:tcPr>
          <w:p w14:paraId="43E46C34"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2D17E753"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single" w:sz="4" w:space="0" w:color="auto"/>
              <w:bottom w:val="single" w:sz="4" w:space="0" w:color="auto"/>
              <w:right w:val="nil"/>
            </w:tcBorders>
            <w:vAlign w:val="center"/>
          </w:tcPr>
          <w:p w14:paraId="09122C3A" w14:textId="77777777" w:rsidR="00C86E8A" w:rsidRPr="00D97183" w:rsidRDefault="00C86E8A" w:rsidP="009E0BD7">
            <w:pPr>
              <w:jc w:val="right"/>
              <w:rPr>
                <w:sz w:val="20"/>
              </w:rPr>
            </w:pPr>
            <w:r w:rsidRPr="00D97183">
              <w:rPr>
                <w:sz w:val="20"/>
                <w:szCs w:val="20"/>
              </w:rPr>
              <w:t>0,78</w:t>
            </w:r>
          </w:p>
        </w:tc>
        <w:tc>
          <w:tcPr>
            <w:tcW w:w="2016" w:type="dxa"/>
            <w:tcBorders>
              <w:top w:val="nil"/>
              <w:left w:val="nil"/>
              <w:bottom w:val="single" w:sz="4" w:space="0" w:color="auto"/>
              <w:right w:val="single" w:sz="4" w:space="0" w:color="auto"/>
            </w:tcBorders>
            <w:vAlign w:val="center"/>
          </w:tcPr>
          <w:p w14:paraId="19377514"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11AE3931" w14:textId="77777777" w:rsidTr="009E0BD7">
        <w:trPr>
          <w:trHeight w:val="255"/>
        </w:trPr>
        <w:tc>
          <w:tcPr>
            <w:tcW w:w="3856" w:type="dxa"/>
            <w:tcBorders>
              <w:top w:val="nil"/>
              <w:left w:val="single" w:sz="4" w:space="0" w:color="auto"/>
              <w:bottom w:val="single" w:sz="4" w:space="0" w:color="auto"/>
              <w:right w:val="single" w:sz="4" w:space="0" w:color="auto"/>
            </w:tcBorders>
            <w:noWrap/>
            <w:vAlign w:val="center"/>
          </w:tcPr>
          <w:p w14:paraId="50680CD6" w14:textId="77777777" w:rsidR="00C86E8A" w:rsidRPr="00D97183" w:rsidRDefault="00C86E8A" w:rsidP="009E0BD7">
            <w:pPr>
              <w:rPr>
                <w:sz w:val="20"/>
              </w:rPr>
            </w:pPr>
            <w:r w:rsidRPr="00D97183">
              <w:rPr>
                <w:sz w:val="20"/>
              </w:rPr>
              <w:t>Religinės paskirties objektai</w:t>
            </w:r>
          </w:p>
        </w:tc>
        <w:tc>
          <w:tcPr>
            <w:tcW w:w="566" w:type="dxa"/>
            <w:tcBorders>
              <w:top w:val="nil"/>
              <w:left w:val="nil"/>
              <w:bottom w:val="single" w:sz="4" w:space="0" w:color="auto"/>
              <w:right w:val="nil"/>
            </w:tcBorders>
            <w:vAlign w:val="center"/>
          </w:tcPr>
          <w:p w14:paraId="42C155F8"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0E0BD7F9"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single" w:sz="4" w:space="0" w:color="auto"/>
              <w:bottom w:val="single" w:sz="4" w:space="0" w:color="auto"/>
              <w:right w:val="nil"/>
            </w:tcBorders>
            <w:vAlign w:val="center"/>
          </w:tcPr>
          <w:p w14:paraId="77692CDE" w14:textId="77777777" w:rsidR="00C86E8A" w:rsidRPr="00D97183" w:rsidRDefault="00C86E8A" w:rsidP="009E0BD7">
            <w:pPr>
              <w:jc w:val="right"/>
              <w:rPr>
                <w:sz w:val="20"/>
              </w:rPr>
            </w:pPr>
            <w:r w:rsidRPr="00D97183">
              <w:rPr>
                <w:sz w:val="20"/>
                <w:szCs w:val="20"/>
              </w:rPr>
              <w:t>2,19</w:t>
            </w:r>
          </w:p>
        </w:tc>
        <w:tc>
          <w:tcPr>
            <w:tcW w:w="2016" w:type="dxa"/>
            <w:tcBorders>
              <w:top w:val="nil"/>
              <w:left w:val="nil"/>
              <w:bottom w:val="single" w:sz="4" w:space="0" w:color="auto"/>
              <w:right w:val="single" w:sz="4" w:space="0" w:color="auto"/>
            </w:tcBorders>
            <w:vAlign w:val="center"/>
          </w:tcPr>
          <w:p w14:paraId="18EB3072"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1ED9B701" w14:textId="77777777" w:rsidTr="009E0BD7">
        <w:trPr>
          <w:trHeight w:val="255"/>
        </w:trPr>
        <w:tc>
          <w:tcPr>
            <w:tcW w:w="3856" w:type="dxa"/>
            <w:tcBorders>
              <w:top w:val="nil"/>
              <w:left w:val="single" w:sz="4" w:space="0" w:color="auto"/>
              <w:bottom w:val="single" w:sz="4" w:space="0" w:color="auto"/>
              <w:right w:val="single" w:sz="4" w:space="0" w:color="auto"/>
            </w:tcBorders>
            <w:noWrap/>
            <w:vAlign w:val="center"/>
          </w:tcPr>
          <w:p w14:paraId="63D4D3FB" w14:textId="77777777" w:rsidR="00C86E8A" w:rsidRPr="00D97183" w:rsidRDefault="00C86E8A" w:rsidP="009E0BD7">
            <w:pPr>
              <w:rPr>
                <w:sz w:val="20"/>
              </w:rPr>
            </w:pPr>
            <w:r w:rsidRPr="00D97183">
              <w:rPr>
                <w:sz w:val="20"/>
              </w:rPr>
              <w:t>Specialiosios paskirties objektai</w:t>
            </w:r>
          </w:p>
        </w:tc>
        <w:tc>
          <w:tcPr>
            <w:tcW w:w="566" w:type="dxa"/>
            <w:tcBorders>
              <w:top w:val="nil"/>
              <w:left w:val="nil"/>
              <w:bottom w:val="single" w:sz="4" w:space="0" w:color="auto"/>
              <w:right w:val="nil"/>
            </w:tcBorders>
            <w:vAlign w:val="center"/>
          </w:tcPr>
          <w:p w14:paraId="76D53373" w14:textId="77777777" w:rsidR="00C86E8A" w:rsidRPr="00D97183" w:rsidRDefault="00C86E8A" w:rsidP="009E0BD7">
            <w:pPr>
              <w:jc w:val="right"/>
              <w:rPr>
                <w:sz w:val="20"/>
              </w:rPr>
            </w:pPr>
            <w:r w:rsidRPr="00D97183">
              <w:rPr>
                <w:sz w:val="20"/>
                <w:szCs w:val="20"/>
              </w:rPr>
              <w:t>5,00</w:t>
            </w:r>
          </w:p>
        </w:tc>
        <w:tc>
          <w:tcPr>
            <w:tcW w:w="2125" w:type="dxa"/>
            <w:tcBorders>
              <w:top w:val="nil"/>
              <w:left w:val="nil"/>
              <w:bottom w:val="single" w:sz="4" w:space="0" w:color="auto"/>
              <w:right w:val="single" w:sz="4" w:space="0" w:color="auto"/>
            </w:tcBorders>
            <w:vAlign w:val="center"/>
          </w:tcPr>
          <w:p w14:paraId="6C23B8DD"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single" w:sz="4" w:space="0" w:color="auto"/>
              <w:bottom w:val="single" w:sz="4" w:space="0" w:color="auto"/>
              <w:right w:val="nil"/>
            </w:tcBorders>
            <w:vAlign w:val="center"/>
          </w:tcPr>
          <w:p w14:paraId="3177DA51" w14:textId="77777777" w:rsidR="00C86E8A" w:rsidRPr="00D97183" w:rsidRDefault="00C86E8A" w:rsidP="009E0BD7">
            <w:pPr>
              <w:jc w:val="right"/>
              <w:rPr>
                <w:sz w:val="20"/>
              </w:rPr>
            </w:pPr>
            <w:r w:rsidRPr="00D97183">
              <w:rPr>
                <w:sz w:val="20"/>
                <w:szCs w:val="20"/>
              </w:rPr>
              <w:t>1,43</w:t>
            </w:r>
          </w:p>
        </w:tc>
        <w:tc>
          <w:tcPr>
            <w:tcW w:w="2016" w:type="dxa"/>
            <w:tcBorders>
              <w:top w:val="nil"/>
              <w:left w:val="nil"/>
              <w:bottom w:val="single" w:sz="4" w:space="0" w:color="auto"/>
              <w:right w:val="single" w:sz="4" w:space="0" w:color="auto"/>
            </w:tcBorders>
            <w:vAlign w:val="center"/>
          </w:tcPr>
          <w:p w14:paraId="5DFF1BC8" w14:textId="77777777" w:rsidR="00C86E8A" w:rsidRPr="00D97183" w:rsidRDefault="00C86E8A" w:rsidP="009E0BD7">
            <w:pPr>
              <w:ind w:left="-110"/>
              <w:rPr>
                <w:sz w:val="20"/>
                <w:lang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r w:rsidR="00D97183" w:rsidRPr="00D97183" w14:paraId="198969FB" w14:textId="77777777" w:rsidTr="009E0BD7">
        <w:trPr>
          <w:trHeight w:val="255"/>
        </w:trPr>
        <w:tc>
          <w:tcPr>
            <w:tcW w:w="3856" w:type="dxa"/>
            <w:tcBorders>
              <w:top w:val="nil"/>
              <w:left w:val="single" w:sz="4" w:space="0" w:color="auto"/>
              <w:bottom w:val="single" w:sz="4" w:space="0" w:color="auto"/>
              <w:right w:val="single" w:sz="4" w:space="0" w:color="auto"/>
            </w:tcBorders>
            <w:noWrap/>
            <w:vAlign w:val="center"/>
            <w:hideMark/>
          </w:tcPr>
          <w:p w14:paraId="214E51B2" w14:textId="77777777" w:rsidR="00C86E8A" w:rsidRPr="00D97183" w:rsidRDefault="00C86E8A" w:rsidP="009E0BD7">
            <w:pPr>
              <w:rPr>
                <w:sz w:val="20"/>
                <w:lang w:eastAsia="lt-LT"/>
              </w:rPr>
            </w:pPr>
            <w:r w:rsidRPr="00D97183">
              <w:rPr>
                <w:sz w:val="20"/>
                <w:lang w:eastAsia="lt-LT"/>
              </w:rPr>
              <w:t>Sodų paskirties objektai</w:t>
            </w:r>
          </w:p>
        </w:tc>
        <w:tc>
          <w:tcPr>
            <w:tcW w:w="566" w:type="dxa"/>
            <w:tcBorders>
              <w:top w:val="nil"/>
              <w:left w:val="nil"/>
              <w:bottom w:val="single" w:sz="4" w:space="0" w:color="auto"/>
              <w:right w:val="nil"/>
            </w:tcBorders>
            <w:vAlign w:val="center"/>
            <w:hideMark/>
          </w:tcPr>
          <w:p w14:paraId="54A0D335" w14:textId="77777777" w:rsidR="00C86E8A" w:rsidRPr="00D97183" w:rsidRDefault="00C86E8A" w:rsidP="009E0BD7">
            <w:pPr>
              <w:jc w:val="right"/>
              <w:rPr>
                <w:sz w:val="20"/>
              </w:rPr>
            </w:pPr>
            <w:r w:rsidRPr="00D97183">
              <w:rPr>
                <w:sz w:val="20"/>
                <w:szCs w:val="20"/>
              </w:rPr>
              <w:t>0,33</w:t>
            </w:r>
          </w:p>
        </w:tc>
        <w:tc>
          <w:tcPr>
            <w:tcW w:w="2125" w:type="dxa"/>
            <w:tcBorders>
              <w:top w:val="nil"/>
              <w:left w:val="nil"/>
              <w:bottom w:val="single" w:sz="4" w:space="0" w:color="auto"/>
              <w:right w:val="single" w:sz="4" w:space="0" w:color="auto"/>
            </w:tcBorders>
            <w:vAlign w:val="center"/>
            <w:hideMark/>
          </w:tcPr>
          <w:p w14:paraId="38D38546"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nil"/>
              <w:left w:val="single" w:sz="4" w:space="0" w:color="auto"/>
              <w:bottom w:val="single" w:sz="4" w:space="0" w:color="auto"/>
              <w:right w:val="nil"/>
            </w:tcBorders>
            <w:vAlign w:val="center"/>
            <w:hideMark/>
          </w:tcPr>
          <w:p w14:paraId="25ACB349" w14:textId="77777777" w:rsidR="00C86E8A" w:rsidRPr="00D97183" w:rsidRDefault="00C86E8A" w:rsidP="009E0BD7">
            <w:pPr>
              <w:jc w:val="right"/>
              <w:rPr>
                <w:sz w:val="20"/>
              </w:rPr>
            </w:pPr>
            <w:r w:rsidRPr="00D97183">
              <w:rPr>
                <w:sz w:val="20"/>
                <w:szCs w:val="20"/>
              </w:rPr>
              <w:t>0,46</w:t>
            </w:r>
          </w:p>
        </w:tc>
        <w:tc>
          <w:tcPr>
            <w:tcW w:w="2016" w:type="dxa"/>
            <w:tcBorders>
              <w:top w:val="nil"/>
              <w:left w:val="nil"/>
              <w:bottom w:val="single" w:sz="4" w:space="0" w:color="auto"/>
              <w:right w:val="single" w:sz="4" w:space="0" w:color="auto"/>
            </w:tcBorders>
            <w:vAlign w:val="center"/>
            <w:hideMark/>
          </w:tcPr>
          <w:p w14:paraId="6D66BDBA"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r>
      <w:tr w:rsidR="00D97183" w:rsidRPr="00D97183" w14:paraId="25EFD27D" w14:textId="77777777" w:rsidTr="009E0BD7">
        <w:trPr>
          <w:trHeight w:val="255"/>
        </w:trPr>
        <w:tc>
          <w:tcPr>
            <w:tcW w:w="3856" w:type="dxa"/>
            <w:tcBorders>
              <w:top w:val="single" w:sz="4" w:space="0" w:color="auto"/>
              <w:left w:val="single" w:sz="4" w:space="0" w:color="auto"/>
              <w:bottom w:val="single" w:sz="4" w:space="0" w:color="auto"/>
              <w:right w:val="single" w:sz="4" w:space="0" w:color="auto"/>
            </w:tcBorders>
            <w:noWrap/>
            <w:vAlign w:val="center"/>
            <w:hideMark/>
          </w:tcPr>
          <w:p w14:paraId="47B37AC1" w14:textId="77777777" w:rsidR="00C86E8A" w:rsidRPr="00D97183" w:rsidRDefault="00C86E8A" w:rsidP="009E0BD7">
            <w:pPr>
              <w:rPr>
                <w:sz w:val="20"/>
                <w:lang w:eastAsia="lt-LT"/>
              </w:rPr>
            </w:pPr>
            <w:r w:rsidRPr="00D97183">
              <w:rPr>
                <w:sz w:val="20"/>
                <w:lang w:eastAsia="lt-LT"/>
              </w:rPr>
              <w:t>Kiti objektai</w:t>
            </w:r>
          </w:p>
        </w:tc>
        <w:tc>
          <w:tcPr>
            <w:tcW w:w="566" w:type="dxa"/>
            <w:tcBorders>
              <w:top w:val="single" w:sz="4" w:space="0" w:color="auto"/>
              <w:left w:val="nil"/>
              <w:bottom w:val="single" w:sz="4" w:space="0" w:color="auto"/>
              <w:right w:val="nil"/>
            </w:tcBorders>
            <w:vAlign w:val="center"/>
            <w:hideMark/>
          </w:tcPr>
          <w:p w14:paraId="4B791D46" w14:textId="77777777" w:rsidR="00C86E8A" w:rsidRPr="00D97183" w:rsidRDefault="00C86E8A" w:rsidP="009E0BD7">
            <w:pPr>
              <w:jc w:val="right"/>
              <w:rPr>
                <w:sz w:val="20"/>
              </w:rPr>
            </w:pPr>
            <w:r w:rsidRPr="00D97183">
              <w:rPr>
                <w:sz w:val="20"/>
                <w:szCs w:val="20"/>
              </w:rPr>
              <w:t>5,00</w:t>
            </w:r>
          </w:p>
        </w:tc>
        <w:tc>
          <w:tcPr>
            <w:tcW w:w="2125" w:type="dxa"/>
            <w:tcBorders>
              <w:top w:val="single" w:sz="4" w:space="0" w:color="auto"/>
              <w:left w:val="nil"/>
              <w:bottom w:val="single" w:sz="4" w:space="0" w:color="auto"/>
              <w:right w:val="single" w:sz="4" w:space="0" w:color="auto"/>
            </w:tcBorders>
            <w:vAlign w:val="center"/>
            <w:hideMark/>
          </w:tcPr>
          <w:p w14:paraId="0064D422" w14:textId="77777777" w:rsidR="00C86E8A" w:rsidRPr="00D97183" w:rsidRDefault="00C86E8A" w:rsidP="009E0BD7">
            <w:pPr>
              <w:ind w:left="-110"/>
              <w:rPr>
                <w:sz w:val="20"/>
                <w:lang w:val="ru-RU"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56" w:type="dxa"/>
            <w:tcBorders>
              <w:top w:val="single" w:sz="4" w:space="0" w:color="auto"/>
              <w:left w:val="single" w:sz="4" w:space="0" w:color="auto"/>
              <w:bottom w:val="single" w:sz="4" w:space="0" w:color="auto"/>
              <w:right w:val="nil"/>
            </w:tcBorders>
            <w:vAlign w:val="center"/>
            <w:hideMark/>
          </w:tcPr>
          <w:p w14:paraId="372ADDB1" w14:textId="77777777" w:rsidR="00C86E8A" w:rsidRPr="00D97183" w:rsidRDefault="00C86E8A" w:rsidP="009E0BD7">
            <w:pPr>
              <w:jc w:val="right"/>
              <w:rPr>
                <w:sz w:val="20"/>
              </w:rPr>
            </w:pPr>
            <w:r w:rsidRPr="00D97183">
              <w:rPr>
                <w:sz w:val="20"/>
                <w:szCs w:val="20"/>
              </w:rPr>
              <w:t>5,41</w:t>
            </w:r>
          </w:p>
        </w:tc>
        <w:tc>
          <w:tcPr>
            <w:tcW w:w="2016" w:type="dxa"/>
            <w:tcBorders>
              <w:top w:val="single" w:sz="4" w:space="0" w:color="auto"/>
              <w:left w:val="nil"/>
              <w:bottom w:val="single" w:sz="4" w:space="0" w:color="auto"/>
              <w:right w:val="single" w:sz="4" w:space="0" w:color="auto"/>
            </w:tcBorders>
            <w:vAlign w:val="center"/>
            <w:hideMark/>
          </w:tcPr>
          <w:p w14:paraId="028791C5" w14:textId="77777777" w:rsidR="00C86E8A" w:rsidRPr="00D97183" w:rsidRDefault="00C86E8A" w:rsidP="009E0BD7">
            <w:pPr>
              <w:ind w:left="-110"/>
              <w:rPr>
                <w:sz w:val="20"/>
                <w:lang w:val="ru-RU" w:eastAsia="lt-LT"/>
              </w:rPr>
            </w:pPr>
            <w:r w:rsidRPr="00D97183">
              <w:rPr>
                <w:sz w:val="20"/>
                <w:lang w:eastAsia="lt-LT"/>
              </w:rPr>
              <w:t>Eur už 100 m</w:t>
            </w:r>
            <w:r w:rsidRPr="00D97183">
              <w:rPr>
                <w:sz w:val="20"/>
                <w:vertAlign w:val="superscript"/>
                <w:lang w:eastAsia="lt-LT"/>
              </w:rPr>
              <w:t xml:space="preserve">2 </w:t>
            </w:r>
            <w:r w:rsidRPr="00D97183">
              <w:rPr>
                <w:sz w:val="20"/>
                <w:lang w:eastAsia="lt-LT"/>
              </w:rPr>
              <w:t>/ mėn.</w:t>
            </w:r>
          </w:p>
        </w:tc>
      </w:tr>
    </w:tbl>
    <w:p w14:paraId="7C6AC76C" w14:textId="77777777" w:rsidR="00C86E8A" w:rsidRPr="00D97183" w:rsidRDefault="00C86E8A" w:rsidP="00C86E8A"/>
    <w:p w14:paraId="27716C0D" w14:textId="77777777" w:rsidR="00C86E8A" w:rsidRPr="00D97183" w:rsidRDefault="00C86E8A" w:rsidP="00C86E8A">
      <w:pPr>
        <w:ind w:left="1106" w:hanging="1106"/>
      </w:pPr>
      <w:r w:rsidRPr="00D97183">
        <w:rPr>
          <w:b/>
        </w:rPr>
        <w:t xml:space="preserve">7 lentelė. 2022-23 m. DVĮ dydžiai nekilnojamojo turto objektams, kurie </w:t>
      </w:r>
      <w:r w:rsidRPr="00D97183">
        <w:rPr>
          <w:b/>
          <w:bCs/>
          <w:lang w:eastAsia="lt-LT"/>
        </w:rPr>
        <w:t>naudojasi individualiais konteineriais</w:t>
      </w:r>
    </w:p>
    <w:tbl>
      <w:tblPr>
        <w:tblW w:w="9384" w:type="dxa"/>
        <w:tblInd w:w="-5" w:type="dxa"/>
        <w:tblLayout w:type="fixed"/>
        <w:tblLook w:val="04A0" w:firstRow="1" w:lastRow="0" w:firstColumn="1" w:lastColumn="0" w:noHBand="0" w:noVBand="1"/>
      </w:tblPr>
      <w:tblGrid>
        <w:gridCol w:w="3431"/>
        <w:gridCol w:w="811"/>
        <w:gridCol w:w="2024"/>
        <w:gridCol w:w="709"/>
        <w:gridCol w:w="2409"/>
      </w:tblGrid>
      <w:tr w:rsidR="00D97183" w:rsidRPr="00D97183" w14:paraId="0CE71D7F" w14:textId="77777777" w:rsidTr="009E0BD7">
        <w:trPr>
          <w:cantSplit/>
          <w:trHeight w:val="255"/>
        </w:trPr>
        <w:tc>
          <w:tcPr>
            <w:tcW w:w="3431" w:type="dxa"/>
            <w:vMerge w:val="restart"/>
            <w:tcBorders>
              <w:top w:val="single" w:sz="4" w:space="0" w:color="auto"/>
              <w:left w:val="single" w:sz="4" w:space="0" w:color="auto"/>
              <w:right w:val="single" w:sz="4" w:space="0" w:color="auto"/>
            </w:tcBorders>
            <w:vAlign w:val="center"/>
          </w:tcPr>
          <w:p w14:paraId="454B0544" w14:textId="77777777" w:rsidR="00C86E8A" w:rsidRPr="00D97183" w:rsidRDefault="00C86E8A" w:rsidP="009E0BD7">
            <w:pPr>
              <w:jc w:val="center"/>
              <w:rPr>
                <w:b/>
                <w:bCs/>
                <w:sz w:val="20"/>
                <w:lang w:eastAsia="lt-LT"/>
              </w:rPr>
            </w:pPr>
            <w:r w:rsidRPr="00D97183">
              <w:rPr>
                <w:b/>
                <w:bCs/>
                <w:sz w:val="20"/>
                <w:lang w:eastAsia="lt-LT"/>
              </w:rPr>
              <w:t>Nekilnojamojo turto objektų kategorijos</w:t>
            </w:r>
          </w:p>
        </w:tc>
        <w:tc>
          <w:tcPr>
            <w:tcW w:w="2835" w:type="dxa"/>
            <w:gridSpan w:val="2"/>
            <w:tcBorders>
              <w:top w:val="single" w:sz="4" w:space="0" w:color="auto"/>
              <w:left w:val="nil"/>
              <w:bottom w:val="single" w:sz="4" w:space="0" w:color="auto"/>
              <w:right w:val="single" w:sz="4" w:space="0" w:color="000000"/>
            </w:tcBorders>
            <w:vAlign w:val="center"/>
          </w:tcPr>
          <w:p w14:paraId="6A15D3AC" w14:textId="77777777" w:rsidR="00C86E8A" w:rsidRPr="00D97183" w:rsidRDefault="00C86E8A" w:rsidP="009E0BD7">
            <w:pPr>
              <w:jc w:val="center"/>
              <w:rPr>
                <w:b/>
                <w:bCs/>
                <w:sz w:val="20"/>
                <w:lang w:eastAsia="lt-LT"/>
              </w:rPr>
            </w:pPr>
            <w:r w:rsidRPr="00D97183">
              <w:rPr>
                <w:b/>
                <w:bCs/>
                <w:sz w:val="20"/>
                <w:lang w:eastAsia="lt-LT"/>
              </w:rPr>
              <w:t>DVĮ pastovioji dedamoji</w:t>
            </w:r>
          </w:p>
        </w:tc>
        <w:tc>
          <w:tcPr>
            <w:tcW w:w="3118" w:type="dxa"/>
            <w:gridSpan w:val="2"/>
            <w:tcBorders>
              <w:top w:val="single" w:sz="4" w:space="0" w:color="auto"/>
              <w:left w:val="nil"/>
              <w:bottom w:val="nil"/>
              <w:right w:val="single" w:sz="4" w:space="0" w:color="000000"/>
            </w:tcBorders>
            <w:vAlign w:val="center"/>
          </w:tcPr>
          <w:p w14:paraId="626662BF" w14:textId="77777777" w:rsidR="00C86E8A" w:rsidRPr="00D97183" w:rsidRDefault="00C86E8A" w:rsidP="009E0BD7">
            <w:pPr>
              <w:jc w:val="center"/>
              <w:rPr>
                <w:b/>
                <w:bCs/>
                <w:sz w:val="20"/>
                <w:lang w:eastAsia="lt-LT"/>
              </w:rPr>
            </w:pPr>
            <w:r w:rsidRPr="00D97183">
              <w:rPr>
                <w:b/>
                <w:bCs/>
                <w:sz w:val="20"/>
                <w:lang w:eastAsia="lt-LT"/>
              </w:rPr>
              <w:t xml:space="preserve">DVĮ kintamoji dedamoji  </w:t>
            </w:r>
          </w:p>
        </w:tc>
      </w:tr>
      <w:tr w:rsidR="00D97183" w:rsidRPr="00D97183" w14:paraId="220A989B" w14:textId="77777777" w:rsidTr="009E0BD7">
        <w:trPr>
          <w:cantSplit/>
          <w:trHeight w:val="255"/>
        </w:trPr>
        <w:tc>
          <w:tcPr>
            <w:tcW w:w="3431" w:type="dxa"/>
            <w:vMerge/>
            <w:tcBorders>
              <w:left w:val="single" w:sz="4" w:space="0" w:color="auto"/>
              <w:bottom w:val="single" w:sz="4" w:space="0" w:color="auto"/>
              <w:right w:val="single" w:sz="4" w:space="0" w:color="auto"/>
            </w:tcBorders>
            <w:vAlign w:val="center"/>
            <w:hideMark/>
          </w:tcPr>
          <w:p w14:paraId="19633807" w14:textId="77777777" w:rsidR="00C86E8A" w:rsidRPr="00D97183" w:rsidRDefault="00C86E8A" w:rsidP="009E0BD7">
            <w:pPr>
              <w:rPr>
                <w:b/>
                <w:bCs/>
                <w:sz w:val="20"/>
                <w:lang w:eastAsia="lt-LT"/>
              </w:rPr>
            </w:pPr>
          </w:p>
        </w:tc>
        <w:tc>
          <w:tcPr>
            <w:tcW w:w="2835" w:type="dxa"/>
            <w:gridSpan w:val="2"/>
            <w:tcBorders>
              <w:top w:val="single" w:sz="4" w:space="0" w:color="auto"/>
              <w:left w:val="nil"/>
              <w:bottom w:val="single" w:sz="4" w:space="0" w:color="auto"/>
              <w:right w:val="single" w:sz="4" w:space="0" w:color="000000"/>
            </w:tcBorders>
            <w:vAlign w:val="center"/>
            <w:hideMark/>
          </w:tcPr>
          <w:p w14:paraId="0E692270" w14:textId="77777777" w:rsidR="00C86E8A" w:rsidRPr="00D97183" w:rsidRDefault="00C86E8A" w:rsidP="009E0BD7">
            <w:pPr>
              <w:jc w:val="center"/>
              <w:rPr>
                <w:b/>
                <w:bCs/>
                <w:sz w:val="20"/>
                <w:lang w:eastAsia="lt-LT"/>
              </w:rPr>
            </w:pPr>
            <w:r w:rsidRPr="00D97183">
              <w:rPr>
                <w:b/>
                <w:bCs/>
                <w:sz w:val="20"/>
                <w:lang w:eastAsia="lt-LT"/>
              </w:rPr>
              <w:t>Įmokos dydis</w:t>
            </w:r>
          </w:p>
        </w:tc>
        <w:tc>
          <w:tcPr>
            <w:tcW w:w="3118" w:type="dxa"/>
            <w:gridSpan w:val="2"/>
            <w:tcBorders>
              <w:top w:val="single" w:sz="4" w:space="0" w:color="auto"/>
              <w:left w:val="nil"/>
              <w:bottom w:val="nil"/>
              <w:right w:val="single" w:sz="4" w:space="0" w:color="000000"/>
            </w:tcBorders>
            <w:vAlign w:val="center"/>
            <w:hideMark/>
          </w:tcPr>
          <w:p w14:paraId="725AD782" w14:textId="77777777" w:rsidR="00C86E8A" w:rsidRPr="00D97183" w:rsidRDefault="00C86E8A" w:rsidP="009E0BD7">
            <w:pPr>
              <w:jc w:val="center"/>
              <w:rPr>
                <w:b/>
                <w:bCs/>
                <w:sz w:val="20"/>
                <w:lang w:eastAsia="lt-LT"/>
              </w:rPr>
            </w:pPr>
            <w:r w:rsidRPr="00D97183">
              <w:rPr>
                <w:b/>
                <w:bCs/>
                <w:sz w:val="20"/>
                <w:lang w:eastAsia="lt-LT"/>
              </w:rPr>
              <w:t>Įmokos dydis</w:t>
            </w:r>
          </w:p>
        </w:tc>
      </w:tr>
      <w:tr w:rsidR="00D97183" w:rsidRPr="00D97183" w14:paraId="5994DD77"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vAlign w:val="center"/>
            <w:hideMark/>
          </w:tcPr>
          <w:p w14:paraId="0B8D27E3" w14:textId="77777777" w:rsidR="00C86E8A" w:rsidRPr="00D97183" w:rsidRDefault="00C86E8A" w:rsidP="009E0BD7">
            <w:pPr>
              <w:rPr>
                <w:sz w:val="20"/>
                <w:lang w:eastAsia="lt-LT"/>
              </w:rPr>
            </w:pPr>
            <w:r w:rsidRPr="00D97183">
              <w:rPr>
                <w:sz w:val="20"/>
                <w:lang w:eastAsia="lt-LT"/>
              </w:rPr>
              <w:t>Gyvenamosios paskirties objektai (individualūs namai)</w:t>
            </w:r>
          </w:p>
        </w:tc>
        <w:tc>
          <w:tcPr>
            <w:tcW w:w="811" w:type="dxa"/>
            <w:vMerge w:val="restart"/>
            <w:tcBorders>
              <w:top w:val="single" w:sz="4" w:space="0" w:color="auto"/>
              <w:left w:val="single" w:sz="4" w:space="0" w:color="auto"/>
              <w:bottom w:val="single" w:sz="4" w:space="0" w:color="auto"/>
            </w:tcBorders>
            <w:vAlign w:val="center"/>
            <w:hideMark/>
          </w:tcPr>
          <w:p w14:paraId="413FDE12" w14:textId="77777777" w:rsidR="00C86E8A" w:rsidRPr="00D97183" w:rsidRDefault="00C86E8A" w:rsidP="009E0BD7">
            <w:pPr>
              <w:jc w:val="right"/>
              <w:rPr>
                <w:sz w:val="20"/>
                <w:lang w:eastAsia="lt-LT"/>
              </w:rPr>
            </w:pPr>
            <w:r w:rsidRPr="00D97183">
              <w:rPr>
                <w:sz w:val="20"/>
                <w:szCs w:val="20"/>
              </w:rPr>
              <w:t>2,43</w:t>
            </w:r>
          </w:p>
        </w:tc>
        <w:tc>
          <w:tcPr>
            <w:tcW w:w="2024" w:type="dxa"/>
            <w:vMerge w:val="restart"/>
            <w:tcBorders>
              <w:top w:val="single" w:sz="4" w:space="0" w:color="auto"/>
              <w:bottom w:val="single" w:sz="4" w:space="0" w:color="auto"/>
              <w:right w:val="single" w:sz="4" w:space="0" w:color="auto"/>
            </w:tcBorders>
            <w:vAlign w:val="center"/>
            <w:hideMark/>
          </w:tcPr>
          <w:p w14:paraId="4A3731A1"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single" w:sz="4" w:space="0" w:color="auto"/>
              <w:left w:val="nil"/>
              <w:bottom w:val="single" w:sz="4" w:space="0" w:color="auto"/>
              <w:right w:val="nil"/>
            </w:tcBorders>
            <w:vAlign w:val="center"/>
            <w:hideMark/>
          </w:tcPr>
          <w:p w14:paraId="4277C634" w14:textId="77777777" w:rsidR="00C86E8A" w:rsidRPr="00D97183" w:rsidRDefault="00C86E8A" w:rsidP="009E0BD7">
            <w:pPr>
              <w:jc w:val="right"/>
              <w:rPr>
                <w:sz w:val="20"/>
              </w:rPr>
            </w:pPr>
            <w:r w:rsidRPr="00D97183">
              <w:rPr>
                <w:sz w:val="20"/>
                <w:szCs w:val="20"/>
              </w:rPr>
              <w:t>2,78</w:t>
            </w:r>
          </w:p>
        </w:tc>
        <w:tc>
          <w:tcPr>
            <w:tcW w:w="2409" w:type="dxa"/>
            <w:tcBorders>
              <w:top w:val="single" w:sz="4" w:space="0" w:color="auto"/>
              <w:left w:val="nil"/>
              <w:bottom w:val="single" w:sz="4" w:space="0" w:color="auto"/>
              <w:right w:val="single" w:sz="4" w:space="0" w:color="auto"/>
            </w:tcBorders>
            <w:vAlign w:val="center"/>
            <w:hideMark/>
          </w:tcPr>
          <w:p w14:paraId="07FB9522" w14:textId="77777777" w:rsidR="00C86E8A" w:rsidRPr="00D97183" w:rsidRDefault="00C86E8A" w:rsidP="009E0BD7">
            <w:pPr>
              <w:ind w:left="-110"/>
              <w:rPr>
                <w:sz w:val="20"/>
                <w:lang w:eastAsia="lt-LT"/>
              </w:rPr>
            </w:pPr>
            <w:r w:rsidRPr="00D97183">
              <w:rPr>
                <w:sz w:val="20"/>
                <w:lang w:eastAsia="lt-LT"/>
              </w:rPr>
              <w:t xml:space="preserve">Eur už 120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56564906"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F010D33" w14:textId="77777777" w:rsidR="00C86E8A" w:rsidRPr="00D97183" w:rsidRDefault="00C86E8A" w:rsidP="009E0BD7">
            <w:pPr>
              <w:rPr>
                <w:sz w:val="20"/>
                <w:lang w:eastAsia="lt-LT"/>
              </w:rPr>
            </w:pPr>
          </w:p>
        </w:tc>
        <w:tc>
          <w:tcPr>
            <w:tcW w:w="811" w:type="dxa"/>
            <w:vMerge/>
            <w:tcBorders>
              <w:left w:val="single" w:sz="4" w:space="0" w:color="auto"/>
              <w:bottom w:val="single" w:sz="4" w:space="0" w:color="auto"/>
            </w:tcBorders>
            <w:vAlign w:val="center"/>
            <w:hideMark/>
          </w:tcPr>
          <w:p w14:paraId="266437BE" w14:textId="77777777" w:rsidR="00C86E8A" w:rsidRPr="00D97183" w:rsidRDefault="00C86E8A" w:rsidP="009E0BD7">
            <w:pPr>
              <w:jc w:val="right"/>
              <w:rPr>
                <w:sz w:val="20"/>
                <w:lang w:eastAsia="lt-LT"/>
              </w:rPr>
            </w:pPr>
          </w:p>
        </w:tc>
        <w:tc>
          <w:tcPr>
            <w:tcW w:w="2024" w:type="dxa"/>
            <w:vMerge/>
            <w:tcBorders>
              <w:bottom w:val="single" w:sz="4" w:space="0" w:color="auto"/>
              <w:right w:val="single" w:sz="4" w:space="0" w:color="auto"/>
            </w:tcBorders>
            <w:vAlign w:val="center"/>
            <w:hideMark/>
          </w:tcPr>
          <w:p w14:paraId="6DBB422C" w14:textId="77777777" w:rsidR="00C86E8A" w:rsidRPr="00D97183" w:rsidRDefault="00C86E8A" w:rsidP="009E0BD7">
            <w:pPr>
              <w:rPr>
                <w:sz w:val="20"/>
                <w:lang w:eastAsia="lt-LT"/>
              </w:rPr>
            </w:pPr>
          </w:p>
        </w:tc>
        <w:tc>
          <w:tcPr>
            <w:tcW w:w="709" w:type="dxa"/>
            <w:tcBorders>
              <w:top w:val="nil"/>
              <w:left w:val="nil"/>
              <w:bottom w:val="single" w:sz="4" w:space="0" w:color="auto"/>
              <w:right w:val="nil"/>
            </w:tcBorders>
            <w:vAlign w:val="center"/>
            <w:hideMark/>
          </w:tcPr>
          <w:p w14:paraId="43E67D22" w14:textId="77777777" w:rsidR="00C86E8A" w:rsidRPr="00D97183" w:rsidRDefault="00C86E8A" w:rsidP="009E0BD7">
            <w:pPr>
              <w:jc w:val="right"/>
              <w:rPr>
                <w:sz w:val="20"/>
              </w:rPr>
            </w:pPr>
            <w:r w:rsidRPr="00D97183">
              <w:rPr>
                <w:sz w:val="20"/>
                <w:szCs w:val="20"/>
              </w:rPr>
              <w:t>5,56</w:t>
            </w:r>
          </w:p>
        </w:tc>
        <w:tc>
          <w:tcPr>
            <w:tcW w:w="2409" w:type="dxa"/>
            <w:tcBorders>
              <w:top w:val="nil"/>
              <w:left w:val="nil"/>
              <w:bottom w:val="single" w:sz="4" w:space="0" w:color="auto"/>
              <w:right w:val="single" w:sz="4" w:space="0" w:color="auto"/>
            </w:tcBorders>
            <w:vAlign w:val="center"/>
            <w:hideMark/>
          </w:tcPr>
          <w:p w14:paraId="7C5B5199"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274F40F9"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473C617E" w14:textId="77777777" w:rsidR="00C86E8A" w:rsidRPr="00D97183" w:rsidRDefault="00C86E8A" w:rsidP="009E0BD7">
            <w:pPr>
              <w:rPr>
                <w:sz w:val="20"/>
              </w:rPr>
            </w:pPr>
            <w:r w:rsidRPr="00D97183">
              <w:rPr>
                <w:sz w:val="20"/>
              </w:rPr>
              <w:t>Viešbučių paskirties objektai</w:t>
            </w:r>
          </w:p>
        </w:tc>
        <w:tc>
          <w:tcPr>
            <w:tcW w:w="811" w:type="dxa"/>
            <w:vMerge w:val="restart"/>
            <w:tcBorders>
              <w:top w:val="single" w:sz="4" w:space="0" w:color="auto"/>
              <w:left w:val="single" w:sz="4" w:space="0" w:color="auto"/>
              <w:bottom w:val="nil"/>
              <w:right w:val="nil"/>
            </w:tcBorders>
            <w:vAlign w:val="center"/>
            <w:hideMark/>
          </w:tcPr>
          <w:p w14:paraId="7274F157" w14:textId="77777777" w:rsidR="00C86E8A" w:rsidRPr="00D97183" w:rsidRDefault="00C86E8A" w:rsidP="009E0BD7">
            <w:pPr>
              <w:jc w:val="right"/>
              <w:rPr>
                <w:sz w:val="20"/>
              </w:rPr>
            </w:pPr>
            <w:r w:rsidRPr="00D97183">
              <w:rPr>
                <w:sz w:val="20"/>
                <w:szCs w:val="20"/>
              </w:rPr>
              <w:t>1,61</w:t>
            </w:r>
          </w:p>
        </w:tc>
        <w:tc>
          <w:tcPr>
            <w:tcW w:w="2024" w:type="dxa"/>
            <w:vMerge w:val="restart"/>
            <w:tcBorders>
              <w:top w:val="single" w:sz="4" w:space="0" w:color="auto"/>
              <w:left w:val="nil"/>
              <w:bottom w:val="nil"/>
              <w:right w:val="single" w:sz="4" w:space="0" w:color="auto"/>
            </w:tcBorders>
            <w:vAlign w:val="center"/>
            <w:hideMark/>
          </w:tcPr>
          <w:p w14:paraId="0B5B9D41"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54AC89D3" w14:textId="77777777" w:rsidR="00C86E8A" w:rsidRPr="00D97183" w:rsidRDefault="00C86E8A" w:rsidP="009E0BD7">
            <w:pPr>
              <w:jc w:val="right"/>
              <w:rPr>
                <w:sz w:val="20"/>
              </w:rPr>
            </w:pPr>
            <w:r w:rsidRPr="00D97183">
              <w:rPr>
                <w:sz w:val="20"/>
                <w:szCs w:val="20"/>
              </w:rPr>
              <w:t>3,75</w:t>
            </w:r>
          </w:p>
        </w:tc>
        <w:tc>
          <w:tcPr>
            <w:tcW w:w="2409" w:type="dxa"/>
            <w:tcBorders>
              <w:top w:val="nil"/>
              <w:left w:val="nil"/>
              <w:bottom w:val="single" w:sz="4" w:space="0" w:color="auto"/>
              <w:right w:val="single" w:sz="4" w:space="0" w:color="auto"/>
            </w:tcBorders>
            <w:vAlign w:val="center"/>
            <w:hideMark/>
          </w:tcPr>
          <w:p w14:paraId="7A303ADE"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3520B957"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67C60B5"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0C96C7D7"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0F7D2C8B"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50229521" w14:textId="77777777" w:rsidR="00C86E8A" w:rsidRPr="00D97183" w:rsidRDefault="00C86E8A" w:rsidP="009E0BD7">
            <w:pPr>
              <w:jc w:val="right"/>
              <w:rPr>
                <w:sz w:val="20"/>
              </w:rPr>
            </w:pPr>
            <w:r w:rsidRPr="00D97183">
              <w:rPr>
                <w:sz w:val="20"/>
                <w:szCs w:val="20"/>
              </w:rPr>
              <w:t>12,04</w:t>
            </w:r>
          </w:p>
        </w:tc>
        <w:tc>
          <w:tcPr>
            <w:tcW w:w="2409" w:type="dxa"/>
            <w:tcBorders>
              <w:top w:val="nil"/>
              <w:left w:val="nil"/>
              <w:bottom w:val="single" w:sz="4" w:space="0" w:color="auto"/>
              <w:right w:val="single" w:sz="4" w:space="0" w:color="auto"/>
            </w:tcBorders>
            <w:vAlign w:val="center"/>
            <w:hideMark/>
          </w:tcPr>
          <w:p w14:paraId="59BFFB83"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46C46BBA"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37315E6"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311BE37C"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15F2D81A"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20591EEF" w14:textId="77777777" w:rsidR="00C86E8A" w:rsidRPr="00D97183" w:rsidRDefault="00C86E8A" w:rsidP="009E0BD7">
            <w:pPr>
              <w:jc w:val="right"/>
              <w:rPr>
                <w:sz w:val="20"/>
              </w:rPr>
            </w:pPr>
            <w:r w:rsidRPr="00D97183">
              <w:rPr>
                <w:sz w:val="20"/>
                <w:szCs w:val="20"/>
              </w:rPr>
              <w:t>17,20</w:t>
            </w:r>
          </w:p>
        </w:tc>
        <w:tc>
          <w:tcPr>
            <w:tcW w:w="2409" w:type="dxa"/>
            <w:tcBorders>
              <w:top w:val="nil"/>
              <w:left w:val="nil"/>
              <w:bottom w:val="single" w:sz="4" w:space="0" w:color="auto"/>
              <w:right w:val="single" w:sz="4" w:space="0" w:color="auto"/>
            </w:tcBorders>
            <w:vAlign w:val="center"/>
            <w:hideMark/>
          </w:tcPr>
          <w:p w14:paraId="1604873A" w14:textId="77777777" w:rsidR="00C86E8A" w:rsidRPr="00D97183" w:rsidRDefault="00C86E8A" w:rsidP="009E0BD7">
            <w:pPr>
              <w:ind w:left="-250" w:right="-52"/>
              <w:rPr>
                <w:sz w:val="20"/>
                <w:lang w:eastAsia="lt-LT"/>
              </w:rPr>
            </w:pPr>
            <w:proofErr w:type="spellStart"/>
            <w:r w:rsidRPr="00D97183">
              <w:rPr>
                <w:sz w:val="20"/>
                <w:lang w:eastAsia="lt-LT"/>
              </w:rPr>
              <w:t>EEur</w:t>
            </w:r>
            <w:proofErr w:type="spellEnd"/>
            <w:r w:rsidRPr="00D97183">
              <w:rPr>
                <w:sz w:val="20"/>
                <w:lang w:eastAsia="lt-LT"/>
              </w:rPr>
              <w:t xml:space="preserve">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34D60586"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78658620" w14:textId="77777777" w:rsidR="00C86E8A" w:rsidRPr="00D97183" w:rsidRDefault="00C86E8A" w:rsidP="009E0BD7">
            <w:pPr>
              <w:rPr>
                <w:sz w:val="20"/>
              </w:rPr>
            </w:pPr>
            <w:r w:rsidRPr="00D97183">
              <w:rPr>
                <w:sz w:val="20"/>
              </w:rPr>
              <w:t>Administracinės paskirties objektai</w:t>
            </w:r>
          </w:p>
        </w:tc>
        <w:tc>
          <w:tcPr>
            <w:tcW w:w="811" w:type="dxa"/>
            <w:vMerge w:val="restart"/>
            <w:tcBorders>
              <w:top w:val="single" w:sz="4" w:space="0" w:color="auto"/>
              <w:left w:val="single" w:sz="4" w:space="0" w:color="auto"/>
              <w:bottom w:val="nil"/>
              <w:right w:val="nil"/>
            </w:tcBorders>
            <w:vAlign w:val="center"/>
            <w:hideMark/>
          </w:tcPr>
          <w:p w14:paraId="69D7655F"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0758CF26"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750F8BEA" w14:textId="77777777" w:rsidR="00C86E8A" w:rsidRPr="00D97183" w:rsidRDefault="00C86E8A" w:rsidP="009E0BD7">
            <w:pPr>
              <w:jc w:val="right"/>
              <w:rPr>
                <w:sz w:val="20"/>
              </w:rPr>
            </w:pPr>
            <w:r w:rsidRPr="00D97183">
              <w:rPr>
                <w:sz w:val="20"/>
                <w:szCs w:val="20"/>
              </w:rPr>
              <w:t>2,45</w:t>
            </w:r>
          </w:p>
        </w:tc>
        <w:tc>
          <w:tcPr>
            <w:tcW w:w="2409" w:type="dxa"/>
            <w:tcBorders>
              <w:top w:val="nil"/>
              <w:left w:val="nil"/>
              <w:bottom w:val="single" w:sz="4" w:space="0" w:color="auto"/>
              <w:right w:val="single" w:sz="4" w:space="0" w:color="auto"/>
            </w:tcBorders>
            <w:vAlign w:val="center"/>
            <w:hideMark/>
          </w:tcPr>
          <w:p w14:paraId="7077892A"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6DF93032"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19EA380"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0DF3135C"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413A6A31"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7908B55C" w14:textId="77777777" w:rsidR="00C86E8A" w:rsidRPr="00D97183" w:rsidRDefault="00C86E8A" w:rsidP="009E0BD7">
            <w:pPr>
              <w:jc w:val="right"/>
              <w:rPr>
                <w:sz w:val="20"/>
              </w:rPr>
            </w:pPr>
            <w:r w:rsidRPr="00D97183">
              <w:rPr>
                <w:sz w:val="20"/>
                <w:szCs w:val="20"/>
              </w:rPr>
              <w:t>7,88</w:t>
            </w:r>
          </w:p>
        </w:tc>
        <w:tc>
          <w:tcPr>
            <w:tcW w:w="2409" w:type="dxa"/>
            <w:tcBorders>
              <w:top w:val="nil"/>
              <w:left w:val="nil"/>
              <w:bottom w:val="single" w:sz="4" w:space="0" w:color="auto"/>
              <w:right w:val="single" w:sz="4" w:space="0" w:color="auto"/>
            </w:tcBorders>
            <w:vAlign w:val="center"/>
            <w:hideMark/>
          </w:tcPr>
          <w:p w14:paraId="5E228946"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5F878411"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BBAF257"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1DEFB6F8"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104B06E3"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2953EE2F" w14:textId="77777777" w:rsidR="00C86E8A" w:rsidRPr="00D97183" w:rsidRDefault="00C86E8A" w:rsidP="009E0BD7">
            <w:pPr>
              <w:jc w:val="right"/>
              <w:rPr>
                <w:sz w:val="20"/>
              </w:rPr>
            </w:pPr>
            <w:r w:rsidRPr="00D97183">
              <w:rPr>
                <w:sz w:val="20"/>
                <w:szCs w:val="20"/>
              </w:rPr>
              <w:t>11,25</w:t>
            </w:r>
          </w:p>
        </w:tc>
        <w:tc>
          <w:tcPr>
            <w:tcW w:w="2409" w:type="dxa"/>
            <w:tcBorders>
              <w:top w:val="nil"/>
              <w:left w:val="nil"/>
              <w:bottom w:val="single" w:sz="4" w:space="0" w:color="auto"/>
              <w:right w:val="single" w:sz="4" w:space="0" w:color="auto"/>
            </w:tcBorders>
            <w:vAlign w:val="center"/>
            <w:hideMark/>
          </w:tcPr>
          <w:p w14:paraId="13E55200"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50D1C6F4"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6CE2779C" w14:textId="77777777" w:rsidR="00C86E8A" w:rsidRPr="00D97183" w:rsidRDefault="00C86E8A" w:rsidP="009E0BD7">
            <w:pPr>
              <w:rPr>
                <w:sz w:val="20"/>
              </w:rPr>
            </w:pPr>
            <w:r w:rsidRPr="00D97183">
              <w:rPr>
                <w:sz w:val="20"/>
              </w:rPr>
              <w:t>Prekybos paskirties objektai</w:t>
            </w:r>
          </w:p>
        </w:tc>
        <w:tc>
          <w:tcPr>
            <w:tcW w:w="811" w:type="dxa"/>
            <w:vMerge w:val="restart"/>
            <w:tcBorders>
              <w:top w:val="single" w:sz="4" w:space="0" w:color="auto"/>
              <w:left w:val="single" w:sz="4" w:space="0" w:color="auto"/>
              <w:bottom w:val="nil"/>
              <w:right w:val="nil"/>
            </w:tcBorders>
            <w:vAlign w:val="center"/>
            <w:hideMark/>
          </w:tcPr>
          <w:p w14:paraId="47138A0B"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53A390E7"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44FABDA4" w14:textId="77777777" w:rsidR="00C86E8A" w:rsidRPr="00D97183" w:rsidRDefault="00C86E8A" w:rsidP="009E0BD7">
            <w:pPr>
              <w:jc w:val="right"/>
              <w:rPr>
                <w:sz w:val="20"/>
              </w:rPr>
            </w:pPr>
            <w:r w:rsidRPr="00D97183">
              <w:rPr>
                <w:sz w:val="20"/>
                <w:szCs w:val="20"/>
              </w:rPr>
              <w:t>2,62</w:t>
            </w:r>
          </w:p>
        </w:tc>
        <w:tc>
          <w:tcPr>
            <w:tcW w:w="2409" w:type="dxa"/>
            <w:tcBorders>
              <w:top w:val="nil"/>
              <w:left w:val="nil"/>
              <w:bottom w:val="single" w:sz="4" w:space="0" w:color="auto"/>
              <w:right w:val="single" w:sz="4" w:space="0" w:color="auto"/>
            </w:tcBorders>
            <w:vAlign w:val="center"/>
            <w:hideMark/>
          </w:tcPr>
          <w:p w14:paraId="624A209B"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7FC2E6B9"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ACA6705"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61DEDF44"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3E28133D"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2276D557" w14:textId="77777777" w:rsidR="00C86E8A" w:rsidRPr="00D97183" w:rsidRDefault="00C86E8A" w:rsidP="009E0BD7">
            <w:pPr>
              <w:jc w:val="right"/>
              <w:rPr>
                <w:sz w:val="20"/>
              </w:rPr>
            </w:pPr>
            <w:r w:rsidRPr="00D97183">
              <w:rPr>
                <w:sz w:val="20"/>
                <w:szCs w:val="20"/>
              </w:rPr>
              <w:t>8,42</w:t>
            </w:r>
          </w:p>
        </w:tc>
        <w:tc>
          <w:tcPr>
            <w:tcW w:w="2409" w:type="dxa"/>
            <w:tcBorders>
              <w:top w:val="nil"/>
              <w:left w:val="nil"/>
              <w:bottom w:val="single" w:sz="4" w:space="0" w:color="auto"/>
              <w:right w:val="single" w:sz="4" w:space="0" w:color="auto"/>
            </w:tcBorders>
            <w:vAlign w:val="center"/>
            <w:hideMark/>
          </w:tcPr>
          <w:p w14:paraId="43E33DB3"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2F1E5540"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731A3A38"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50386FA7"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20203682"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0ED7CEBB" w14:textId="77777777" w:rsidR="00C86E8A" w:rsidRPr="00D97183" w:rsidRDefault="00C86E8A" w:rsidP="009E0BD7">
            <w:pPr>
              <w:jc w:val="right"/>
              <w:rPr>
                <w:sz w:val="20"/>
              </w:rPr>
            </w:pPr>
            <w:r w:rsidRPr="00D97183">
              <w:rPr>
                <w:sz w:val="20"/>
                <w:szCs w:val="20"/>
              </w:rPr>
              <w:t>12,03</w:t>
            </w:r>
          </w:p>
        </w:tc>
        <w:tc>
          <w:tcPr>
            <w:tcW w:w="2409" w:type="dxa"/>
            <w:tcBorders>
              <w:top w:val="nil"/>
              <w:left w:val="nil"/>
              <w:bottom w:val="single" w:sz="4" w:space="0" w:color="auto"/>
              <w:right w:val="single" w:sz="4" w:space="0" w:color="auto"/>
            </w:tcBorders>
            <w:vAlign w:val="center"/>
            <w:hideMark/>
          </w:tcPr>
          <w:p w14:paraId="08228393"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60DA9E2B"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9B95097" w14:textId="77777777" w:rsidR="00C86E8A" w:rsidRPr="00D97183" w:rsidRDefault="00C86E8A" w:rsidP="009E0BD7">
            <w:pPr>
              <w:rPr>
                <w:sz w:val="20"/>
              </w:rPr>
            </w:pPr>
            <w:r w:rsidRPr="00D97183">
              <w:rPr>
                <w:sz w:val="20"/>
              </w:rPr>
              <w:t>Paslaugų paskirties objektai</w:t>
            </w:r>
          </w:p>
        </w:tc>
        <w:tc>
          <w:tcPr>
            <w:tcW w:w="811" w:type="dxa"/>
            <w:vMerge w:val="restart"/>
            <w:tcBorders>
              <w:top w:val="single" w:sz="4" w:space="0" w:color="auto"/>
              <w:left w:val="single" w:sz="4" w:space="0" w:color="auto"/>
              <w:bottom w:val="nil"/>
              <w:right w:val="nil"/>
            </w:tcBorders>
            <w:vAlign w:val="center"/>
            <w:hideMark/>
          </w:tcPr>
          <w:p w14:paraId="1555909E"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0E99B61F"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39EC89FF" w14:textId="77777777" w:rsidR="00C86E8A" w:rsidRPr="00D97183" w:rsidRDefault="00C86E8A" w:rsidP="009E0BD7">
            <w:pPr>
              <w:jc w:val="right"/>
              <w:rPr>
                <w:sz w:val="20"/>
              </w:rPr>
            </w:pPr>
            <w:r w:rsidRPr="00D97183">
              <w:rPr>
                <w:sz w:val="20"/>
                <w:szCs w:val="20"/>
              </w:rPr>
              <w:t>2,09</w:t>
            </w:r>
          </w:p>
        </w:tc>
        <w:tc>
          <w:tcPr>
            <w:tcW w:w="2409" w:type="dxa"/>
            <w:tcBorders>
              <w:top w:val="nil"/>
              <w:left w:val="nil"/>
              <w:bottom w:val="single" w:sz="4" w:space="0" w:color="auto"/>
              <w:right w:val="single" w:sz="4" w:space="0" w:color="auto"/>
            </w:tcBorders>
            <w:vAlign w:val="center"/>
            <w:hideMark/>
          </w:tcPr>
          <w:p w14:paraId="4276C118"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7FE89B53"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F2B967"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23BF7FD5"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0497D8F0"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506A1866" w14:textId="77777777" w:rsidR="00C86E8A" w:rsidRPr="00D97183" w:rsidRDefault="00C86E8A" w:rsidP="009E0BD7">
            <w:pPr>
              <w:jc w:val="right"/>
              <w:rPr>
                <w:sz w:val="20"/>
              </w:rPr>
            </w:pPr>
            <w:r w:rsidRPr="00D97183">
              <w:rPr>
                <w:sz w:val="20"/>
                <w:szCs w:val="20"/>
              </w:rPr>
              <w:t>6,72</w:t>
            </w:r>
          </w:p>
        </w:tc>
        <w:tc>
          <w:tcPr>
            <w:tcW w:w="2409" w:type="dxa"/>
            <w:tcBorders>
              <w:top w:val="nil"/>
              <w:left w:val="nil"/>
              <w:bottom w:val="single" w:sz="4" w:space="0" w:color="auto"/>
              <w:right w:val="single" w:sz="4" w:space="0" w:color="auto"/>
            </w:tcBorders>
            <w:vAlign w:val="center"/>
            <w:hideMark/>
          </w:tcPr>
          <w:p w14:paraId="1136D727"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2E0DDE68"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99BCD25"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0919C003"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3BE7F614"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4CD81F94" w14:textId="77777777" w:rsidR="00C86E8A" w:rsidRPr="00D97183" w:rsidRDefault="00C86E8A" w:rsidP="009E0BD7">
            <w:pPr>
              <w:jc w:val="right"/>
              <w:rPr>
                <w:sz w:val="20"/>
              </w:rPr>
            </w:pPr>
            <w:r w:rsidRPr="00D97183">
              <w:rPr>
                <w:sz w:val="20"/>
                <w:szCs w:val="20"/>
              </w:rPr>
              <w:t>9,59</w:t>
            </w:r>
          </w:p>
        </w:tc>
        <w:tc>
          <w:tcPr>
            <w:tcW w:w="2409" w:type="dxa"/>
            <w:tcBorders>
              <w:top w:val="nil"/>
              <w:left w:val="nil"/>
              <w:bottom w:val="single" w:sz="4" w:space="0" w:color="auto"/>
              <w:right w:val="single" w:sz="4" w:space="0" w:color="auto"/>
            </w:tcBorders>
            <w:vAlign w:val="center"/>
            <w:hideMark/>
          </w:tcPr>
          <w:p w14:paraId="1A404117"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3BF557E3"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651A0775" w14:textId="77777777" w:rsidR="00C86E8A" w:rsidRPr="00D97183" w:rsidRDefault="00C86E8A" w:rsidP="009E0BD7">
            <w:pPr>
              <w:rPr>
                <w:sz w:val="20"/>
              </w:rPr>
            </w:pPr>
            <w:r w:rsidRPr="00D97183">
              <w:rPr>
                <w:sz w:val="20"/>
              </w:rPr>
              <w:t>Maitinimo paskirties objektai</w:t>
            </w:r>
          </w:p>
        </w:tc>
        <w:tc>
          <w:tcPr>
            <w:tcW w:w="811" w:type="dxa"/>
            <w:vMerge w:val="restart"/>
            <w:tcBorders>
              <w:top w:val="single" w:sz="4" w:space="0" w:color="auto"/>
              <w:left w:val="single" w:sz="4" w:space="0" w:color="auto"/>
              <w:bottom w:val="nil"/>
              <w:right w:val="nil"/>
            </w:tcBorders>
            <w:vAlign w:val="center"/>
            <w:hideMark/>
          </w:tcPr>
          <w:p w14:paraId="329CFEE1"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4BEABC61"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0749A963" w14:textId="77777777" w:rsidR="00C86E8A" w:rsidRPr="00D97183" w:rsidRDefault="00C86E8A" w:rsidP="009E0BD7">
            <w:pPr>
              <w:jc w:val="right"/>
              <w:rPr>
                <w:sz w:val="20"/>
              </w:rPr>
            </w:pPr>
            <w:r w:rsidRPr="00D97183">
              <w:rPr>
                <w:sz w:val="20"/>
                <w:szCs w:val="20"/>
              </w:rPr>
              <w:t>3,46</w:t>
            </w:r>
          </w:p>
        </w:tc>
        <w:tc>
          <w:tcPr>
            <w:tcW w:w="2409" w:type="dxa"/>
            <w:tcBorders>
              <w:top w:val="nil"/>
              <w:left w:val="nil"/>
              <w:bottom w:val="single" w:sz="4" w:space="0" w:color="auto"/>
              <w:right w:val="single" w:sz="4" w:space="0" w:color="auto"/>
            </w:tcBorders>
            <w:vAlign w:val="center"/>
            <w:hideMark/>
          </w:tcPr>
          <w:p w14:paraId="2FF3EDC4"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3D7A875E"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E397794"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0DAD59FC"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4E61DDA1"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1B805576" w14:textId="77777777" w:rsidR="00C86E8A" w:rsidRPr="00D97183" w:rsidRDefault="00C86E8A" w:rsidP="009E0BD7">
            <w:pPr>
              <w:jc w:val="right"/>
              <w:rPr>
                <w:sz w:val="20"/>
              </w:rPr>
            </w:pPr>
            <w:r w:rsidRPr="00D97183">
              <w:rPr>
                <w:sz w:val="20"/>
                <w:szCs w:val="20"/>
              </w:rPr>
              <w:t>11,09</w:t>
            </w:r>
          </w:p>
        </w:tc>
        <w:tc>
          <w:tcPr>
            <w:tcW w:w="2409" w:type="dxa"/>
            <w:tcBorders>
              <w:top w:val="nil"/>
              <w:left w:val="nil"/>
              <w:bottom w:val="single" w:sz="4" w:space="0" w:color="auto"/>
              <w:right w:val="single" w:sz="4" w:space="0" w:color="auto"/>
            </w:tcBorders>
            <w:vAlign w:val="center"/>
            <w:hideMark/>
          </w:tcPr>
          <w:p w14:paraId="255B5FE4"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0E893755" w14:textId="77777777" w:rsidTr="009E0BD7">
        <w:trPr>
          <w:cantSplit/>
          <w:trHeight w:val="315"/>
        </w:trPr>
        <w:tc>
          <w:tcPr>
            <w:tcW w:w="3431" w:type="dxa"/>
            <w:vMerge/>
            <w:tcBorders>
              <w:top w:val="nil"/>
              <w:left w:val="single" w:sz="4" w:space="0" w:color="auto"/>
              <w:bottom w:val="single" w:sz="4" w:space="0" w:color="auto"/>
              <w:right w:val="single" w:sz="4" w:space="0" w:color="auto"/>
            </w:tcBorders>
            <w:vAlign w:val="center"/>
            <w:hideMark/>
          </w:tcPr>
          <w:p w14:paraId="20A7FD50"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67ADA992"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0C4F3922"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564F80D4" w14:textId="77777777" w:rsidR="00C86E8A" w:rsidRPr="00D97183" w:rsidRDefault="00C86E8A" w:rsidP="009E0BD7">
            <w:pPr>
              <w:jc w:val="right"/>
              <w:rPr>
                <w:sz w:val="20"/>
              </w:rPr>
            </w:pPr>
            <w:r w:rsidRPr="00D97183">
              <w:rPr>
                <w:sz w:val="20"/>
                <w:szCs w:val="20"/>
              </w:rPr>
              <w:t>15,85</w:t>
            </w:r>
          </w:p>
        </w:tc>
        <w:tc>
          <w:tcPr>
            <w:tcW w:w="2409" w:type="dxa"/>
            <w:tcBorders>
              <w:top w:val="nil"/>
              <w:left w:val="nil"/>
              <w:bottom w:val="single" w:sz="4" w:space="0" w:color="auto"/>
              <w:right w:val="single" w:sz="4" w:space="0" w:color="auto"/>
            </w:tcBorders>
            <w:vAlign w:val="center"/>
            <w:hideMark/>
          </w:tcPr>
          <w:p w14:paraId="430E16B0"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1CFE7D89"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411C5FBE" w14:textId="77777777" w:rsidR="00C86E8A" w:rsidRPr="00D97183" w:rsidRDefault="00C86E8A" w:rsidP="009E0BD7">
            <w:pPr>
              <w:rPr>
                <w:sz w:val="20"/>
              </w:rPr>
            </w:pPr>
            <w:r w:rsidRPr="00D97183">
              <w:rPr>
                <w:sz w:val="20"/>
              </w:rPr>
              <w:t>Transporto paskirties objektai</w:t>
            </w:r>
          </w:p>
        </w:tc>
        <w:tc>
          <w:tcPr>
            <w:tcW w:w="811" w:type="dxa"/>
            <w:vMerge w:val="restart"/>
            <w:tcBorders>
              <w:top w:val="single" w:sz="4" w:space="0" w:color="auto"/>
              <w:left w:val="single" w:sz="4" w:space="0" w:color="auto"/>
              <w:bottom w:val="nil"/>
              <w:right w:val="nil"/>
            </w:tcBorders>
            <w:vAlign w:val="center"/>
            <w:hideMark/>
          </w:tcPr>
          <w:p w14:paraId="7891C7C6"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0BA9E946"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single" w:sz="4" w:space="0" w:color="auto"/>
              <w:left w:val="single" w:sz="4" w:space="0" w:color="auto"/>
              <w:bottom w:val="single" w:sz="4" w:space="0" w:color="auto"/>
            </w:tcBorders>
            <w:vAlign w:val="center"/>
            <w:hideMark/>
          </w:tcPr>
          <w:p w14:paraId="1066DD1A" w14:textId="77777777" w:rsidR="00C86E8A" w:rsidRPr="00D97183" w:rsidRDefault="00C86E8A" w:rsidP="009E0BD7">
            <w:pPr>
              <w:jc w:val="right"/>
              <w:rPr>
                <w:sz w:val="20"/>
              </w:rPr>
            </w:pPr>
            <w:r w:rsidRPr="00D97183">
              <w:rPr>
                <w:sz w:val="20"/>
                <w:szCs w:val="20"/>
              </w:rPr>
              <w:t>3,50</w:t>
            </w:r>
          </w:p>
        </w:tc>
        <w:tc>
          <w:tcPr>
            <w:tcW w:w="2409" w:type="dxa"/>
            <w:tcBorders>
              <w:top w:val="single" w:sz="4" w:space="0" w:color="auto"/>
              <w:bottom w:val="single" w:sz="4" w:space="0" w:color="auto"/>
              <w:right w:val="single" w:sz="4" w:space="0" w:color="auto"/>
            </w:tcBorders>
            <w:vAlign w:val="center"/>
            <w:hideMark/>
          </w:tcPr>
          <w:p w14:paraId="553CEA89"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1BB137ED"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6A22BC98"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51AA0C87"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03AF73CF" w14:textId="77777777" w:rsidR="00C86E8A" w:rsidRPr="00D97183" w:rsidRDefault="00C86E8A" w:rsidP="009E0BD7">
            <w:pPr>
              <w:rPr>
                <w:sz w:val="20"/>
                <w:lang w:eastAsia="lt-LT"/>
              </w:rPr>
            </w:pPr>
          </w:p>
        </w:tc>
        <w:tc>
          <w:tcPr>
            <w:tcW w:w="709" w:type="dxa"/>
            <w:tcBorders>
              <w:top w:val="single" w:sz="4" w:space="0" w:color="auto"/>
              <w:left w:val="single" w:sz="4" w:space="0" w:color="auto"/>
              <w:bottom w:val="single" w:sz="4" w:space="0" w:color="auto"/>
              <w:right w:val="nil"/>
            </w:tcBorders>
            <w:vAlign w:val="center"/>
            <w:hideMark/>
          </w:tcPr>
          <w:p w14:paraId="7CFA7ABA" w14:textId="77777777" w:rsidR="00C86E8A" w:rsidRPr="00D97183" w:rsidRDefault="00C86E8A" w:rsidP="009E0BD7">
            <w:pPr>
              <w:jc w:val="right"/>
              <w:rPr>
                <w:sz w:val="20"/>
              </w:rPr>
            </w:pPr>
            <w:r w:rsidRPr="00D97183">
              <w:rPr>
                <w:sz w:val="20"/>
                <w:szCs w:val="20"/>
              </w:rPr>
              <w:t>11,24</w:t>
            </w:r>
          </w:p>
        </w:tc>
        <w:tc>
          <w:tcPr>
            <w:tcW w:w="2409" w:type="dxa"/>
            <w:tcBorders>
              <w:top w:val="single" w:sz="4" w:space="0" w:color="auto"/>
              <w:left w:val="nil"/>
              <w:bottom w:val="single" w:sz="4" w:space="0" w:color="auto"/>
              <w:right w:val="single" w:sz="4" w:space="0" w:color="auto"/>
            </w:tcBorders>
            <w:vAlign w:val="center"/>
            <w:hideMark/>
          </w:tcPr>
          <w:p w14:paraId="30432A0E"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74CD19C5"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78BB3498"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40DD9F95"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113FF46B"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5D9065D1" w14:textId="77777777" w:rsidR="00C86E8A" w:rsidRPr="00D97183" w:rsidRDefault="00C86E8A" w:rsidP="009E0BD7">
            <w:pPr>
              <w:jc w:val="right"/>
              <w:rPr>
                <w:sz w:val="20"/>
              </w:rPr>
            </w:pPr>
            <w:r w:rsidRPr="00D97183">
              <w:rPr>
                <w:sz w:val="20"/>
                <w:szCs w:val="20"/>
              </w:rPr>
              <w:t>16,06</w:t>
            </w:r>
          </w:p>
        </w:tc>
        <w:tc>
          <w:tcPr>
            <w:tcW w:w="2409" w:type="dxa"/>
            <w:tcBorders>
              <w:top w:val="nil"/>
              <w:left w:val="nil"/>
              <w:bottom w:val="single" w:sz="4" w:space="0" w:color="auto"/>
              <w:right w:val="single" w:sz="4" w:space="0" w:color="auto"/>
            </w:tcBorders>
            <w:vAlign w:val="center"/>
            <w:hideMark/>
          </w:tcPr>
          <w:p w14:paraId="079EDE91"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597E2335" w14:textId="77777777" w:rsidTr="009E0BD7">
        <w:trPr>
          <w:cantSplit/>
          <w:trHeight w:val="255"/>
        </w:trPr>
        <w:tc>
          <w:tcPr>
            <w:tcW w:w="3431" w:type="dxa"/>
            <w:vMerge w:val="restart"/>
            <w:tcBorders>
              <w:top w:val="nil"/>
              <w:left w:val="single" w:sz="4" w:space="0" w:color="auto"/>
              <w:right w:val="single" w:sz="4" w:space="0" w:color="auto"/>
            </w:tcBorders>
            <w:vAlign w:val="center"/>
          </w:tcPr>
          <w:p w14:paraId="7B628423" w14:textId="77777777" w:rsidR="00C86E8A" w:rsidRPr="00D97183" w:rsidRDefault="00C86E8A" w:rsidP="009E0BD7">
            <w:pPr>
              <w:rPr>
                <w:sz w:val="20"/>
                <w:lang w:eastAsia="lt-LT"/>
              </w:rPr>
            </w:pPr>
            <w:r w:rsidRPr="00D97183">
              <w:rPr>
                <w:sz w:val="20"/>
              </w:rPr>
              <w:t>Garažų paskirties objektai (juridinių asmenų)</w:t>
            </w:r>
          </w:p>
        </w:tc>
        <w:tc>
          <w:tcPr>
            <w:tcW w:w="811" w:type="dxa"/>
            <w:vMerge w:val="restart"/>
            <w:tcBorders>
              <w:top w:val="nil"/>
              <w:left w:val="single" w:sz="4" w:space="0" w:color="auto"/>
              <w:right w:val="nil"/>
            </w:tcBorders>
            <w:vAlign w:val="center"/>
          </w:tcPr>
          <w:p w14:paraId="0D74305F" w14:textId="77777777" w:rsidR="00C86E8A" w:rsidRPr="00D97183" w:rsidRDefault="00C86E8A" w:rsidP="009E0BD7">
            <w:pPr>
              <w:jc w:val="right"/>
              <w:rPr>
                <w:sz w:val="20"/>
                <w:lang w:eastAsia="lt-LT"/>
              </w:rPr>
            </w:pPr>
            <w:r w:rsidRPr="00D97183">
              <w:rPr>
                <w:sz w:val="20"/>
                <w:szCs w:val="20"/>
              </w:rPr>
              <w:t>5,00</w:t>
            </w:r>
          </w:p>
        </w:tc>
        <w:tc>
          <w:tcPr>
            <w:tcW w:w="2024" w:type="dxa"/>
            <w:vMerge w:val="restart"/>
            <w:tcBorders>
              <w:top w:val="nil"/>
              <w:left w:val="nil"/>
              <w:right w:val="single" w:sz="4" w:space="0" w:color="auto"/>
            </w:tcBorders>
            <w:vAlign w:val="center"/>
          </w:tcPr>
          <w:p w14:paraId="3D707784"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tcPr>
          <w:p w14:paraId="1EA5D5FA" w14:textId="77777777" w:rsidR="00C86E8A" w:rsidRPr="00D97183" w:rsidRDefault="00C86E8A" w:rsidP="009E0BD7">
            <w:pPr>
              <w:jc w:val="right"/>
              <w:rPr>
                <w:sz w:val="20"/>
              </w:rPr>
            </w:pPr>
            <w:r w:rsidRPr="00D97183">
              <w:rPr>
                <w:sz w:val="20"/>
                <w:szCs w:val="20"/>
              </w:rPr>
              <w:t>3,50</w:t>
            </w:r>
          </w:p>
        </w:tc>
        <w:tc>
          <w:tcPr>
            <w:tcW w:w="2409" w:type="dxa"/>
            <w:tcBorders>
              <w:top w:val="nil"/>
              <w:left w:val="nil"/>
              <w:bottom w:val="single" w:sz="4" w:space="0" w:color="auto"/>
              <w:right w:val="single" w:sz="4" w:space="0" w:color="auto"/>
            </w:tcBorders>
            <w:vAlign w:val="center"/>
          </w:tcPr>
          <w:p w14:paraId="5B0E952F" w14:textId="77777777" w:rsidR="00C86E8A" w:rsidRPr="00D97183" w:rsidRDefault="00C86E8A" w:rsidP="009E0BD7">
            <w:pPr>
              <w:ind w:left="-110" w:right="-52"/>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5538F83B" w14:textId="77777777" w:rsidTr="009E0BD7">
        <w:trPr>
          <w:cantSplit/>
          <w:trHeight w:val="255"/>
        </w:trPr>
        <w:tc>
          <w:tcPr>
            <w:tcW w:w="3431" w:type="dxa"/>
            <w:vMerge/>
            <w:tcBorders>
              <w:left w:val="single" w:sz="4" w:space="0" w:color="auto"/>
              <w:right w:val="single" w:sz="4" w:space="0" w:color="auto"/>
            </w:tcBorders>
          </w:tcPr>
          <w:p w14:paraId="5719A11D" w14:textId="77777777" w:rsidR="00C86E8A" w:rsidRPr="00D97183" w:rsidRDefault="00C86E8A" w:rsidP="009E0BD7">
            <w:pPr>
              <w:rPr>
                <w:sz w:val="20"/>
                <w:lang w:eastAsia="lt-LT"/>
              </w:rPr>
            </w:pPr>
          </w:p>
        </w:tc>
        <w:tc>
          <w:tcPr>
            <w:tcW w:w="811" w:type="dxa"/>
            <w:vMerge/>
            <w:tcBorders>
              <w:left w:val="single" w:sz="4" w:space="0" w:color="auto"/>
              <w:right w:val="nil"/>
            </w:tcBorders>
            <w:vAlign w:val="center"/>
          </w:tcPr>
          <w:p w14:paraId="0D46AEDA" w14:textId="77777777" w:rsidR="00C86E8A" w:rsidRPr="00D97183" w:rsidRDefault="00C86E8A" w:rsidP="009E0BD7">
            <w:pPr>
              <w:rPr>
                <w:sz w:val="20"/>
                <w:lang w:eastAsia="lt-LT"/>
              </w:rPr>
            </w:pPr>
          </w:p>
        </w:tc>
        <w:tc>
          <w:tcPr>
            <w:tcW w:w="2024" w:type="dxa"/>
            <w:vMerge/>
            <w:tcBorders>
              <w:left w:val="nil"/>
              <w:right w:val="single" w:sz="4" w:space="0" w:color="auto"/>
            </w:tcBorders>
            <w:vAlign w:val="center"/>
          </w:tcPr>
          <w:p w14:paraId="6BAEA873"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tcPr>
          <w:p w14:paraId="26813A04" w14:textId="77777777" w:rsidR="00C86E8A" w:rsidRPr="00D97183" w:rsidRDefault="00C86E8A" w:rsidP="009E0BD7">
            <w:pPr>
              <w:jc w:val="right"/>
              <w:rPr>
                <w:sz w:val="20"/>
              </w:rPr>
            </w:pPr>
            <w:r w:rsidRPr="00D97183">
              <w:rPr>
                <w:sz w:val="20"/>
                <w:szCs w:val="20"/>
              </w:rPr>
              <w:t>11,24</w:t>
            </w:r>
          </w:p>
        </w:tc>
        <w:tc>
          <w:tcPr>
            <w:tcW w:w="2409" w:type="dxa"/>
            <w:tcBorders>
              <w:top w:val="nil"/>
              <w:left w:val="nil"/>
              <w:bottom w:val="single" w:sz="4" w:space="0" w:color="auto"/>
              <w:right w:val="single" w:sz="4" w:space="0" w:color="auto"/>
            </w:tcBorders>
            <w:vAlign w:val="center"/>
          </w:tcPr>
          <w:p w14:paraId="469B7735" w14:textId="77777777" w:rsidR="00C86E8A" w:rsidRPr="00D97183" w:rsidRDefault="00C86E8A" w:rsidP="009E0BD7">
            <w:pPr>
              <w:ind w:left="-110" w:right="-52"/>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2BD14404" w14:textId="77777777" w:rsidTr="009E0BD7">
        <w:trPr>
          <w:cantSplit/>
          <w:trHeight w:val="255"/>
        </w:trPr>
        <w:tc>
          <w:tcPr>
            <w:tcW w:w="3431" w:type="dxa"/>
            <w:vMerge/>
            <w:tcBorders>
              <w:left w:val="single" w:sz="4" w:space="0" w:color="auto"/>
              <w:bottom w:val="single" w:sz="4" w:space="0" w:color="auto"/>
              <w:right w:val="single" w:sz="4" w:space="0" w:color="auto"/>
            </w:tcBorders>
          </w:tcPr>
          <w:p w14:paraId="0597D052" w14:textId="77777777" w:rsidR="00C86E8A" w:rsidRPr="00D97183" w:rsidRDefault="00C86E8A" w:rsidP="009E0BD7">
            <w:pPr>
              <w:rPr>
                <w:sz w:val="20"/>
                <w:lang w:eastAsia="lt-LT"/>
              </w:rPr>
            </w:pPr>
          </w:p>
        </w:tc>
        <w:tc>
          <w:tcPr>
            <w:tcW w:w="811" w:type="dxa"/>
            <w:vMerge/>
            <w:tcBorders>
              <w:left w:val="single" w:sz="4" w:space="0" w:color="auto"/>
              <w:bottom w:val="single" w:sz="4" w:space="0" w:color="auto"/>
              <w:right w:val="nil"/>
            </w:tcBorders>
            <w:vAlign w:val="center"/>
          </w:tcPr>
          <w:p w14:paraId="2C1F87F2" w14:textId="77777777" w:rsidR="00C86E8A" w:rsidRPr="00D97183" w:rsidRDefault="00C86E8A" w:rsidP="009E0BD7">
            <w:pPr>
              <w:rPr>
                <w:sz w:val="20"/>
                <w:lang w:eastAsia="lt-LT"/>
              </w:rPr>
            </w:pPr>
          </w:p>
        </w:tc>
        <w:tc>
          <w:tcPr>
            <w:tcW w:w="2024" w:type="dxa"/>
            <w:vMerge/>
            <w:tcBorders>
              <w:left w:val="nil"/>
              <w:bottom w:val="single" w:sz="4" w:space="0" w:color="auto"/>
              <w:right w:val="single" w:sz="4" w:space="0" w:color="auto"/>
            </w:tcBorders>
            <w:vAlign w:val="center"/>
          </w:tcPr>
          <w:p w14:paraId="50AF248E"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tcPr>
          <w:p w14:paraId="6A1A4D06" w14:textId="77777777" w:rsidR="00C86E8A" w:rsidRPr="00D97183" w:rsidRDefault="00C86E8A" w:rsidP="009E0BD7">
            <w:pPr>
              <w:jc w:val="right"/>
              <w:rPr>
                <w:sz w:val="20"/>
              </w:rPr>
            </w:pPr>
            <w:r w:rsidRPr="00D97183">
              <w:rPr>
                <w:sz w:val="20"/>
                <w:szCs w:val="20"/>
              </w:rPr>
              <w:t>16,06</w:t>
            </w:r>
          </w:p>
        </w:tc>
        <w:tc>
          <w:tcPr>
            <w:tcW w:w="2409" w:type="dxa"/>
            <w:tcBorders>
              <w:top w:val="nil"/>
              <w:left w:val="nil"/>
              <w:bottom w:val="single" w:sz="4" w:space="0" w:color="auto"/>
              <w:right w:val="single" w:sz="4" w:space="0" w:color="auto"/>
            </w:tcBorders>
            <w:vAlign w:val="center"/>
          </w:tcPr>
          <w:p w14:paraId="0E09DF89"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4E86BCA7"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162B1E9A" w14:textId="77777777" w:rsidR="00C86E8A" w:rsidRPr="00D97183" w:rsidRDefault="00C86E8A" w:rsidP="009E0BD7">
            <w:pPr>
              <w:rPr>
                <w:sz w:val="20"/>
                <w:lang w:eastAsia="lt-LT"/>
              </w:rPr>
            </w:pPr>
            <w:r w:rsidRPr="00D97183">
              <w:rPr>
                <w:sz w:val="20"/>
                <w:lang w:eastAsia="lt-LT"/>
              </w:rPr>
              <w:t xml:space="preserve">Garažų paskirties objektai </w:t>
            </w:r>
          </w:p>
          <w:p w14:paraId="0F41C8EC" w14:textId="77777777" w:rsidR="00C86E8A" w:rsidRPr="00D97183" w:rsidRDefault="00C86E8A" w:rsidP="009E0BD7">
            <w:pPr>
              <w:rPr>
                <w:sz w:val="20"/>
                <w:lang w:eastAsia="lt-LT"/>
              </w:rPr>
            </w:pPr>
            <w:r w:rsidRPr="00D97183">
              <w:rPr>
                <w:sz w:val="20"/>
                <w:lang w:eastAsia="lt-LT"/>
              </w:rPr>
              <w:t>(fizinių asmenų, garažų bendrijos)</w:t>
            </w:r>
          </w:p>
        </w:tc>
        <w:tc>
          <w:tcPr>
            <w:tcW w:w="811" w:type="dxa"/>
            <w:vMerge w:val="restart"/>
            <w:tcBorders>
              <w:top w:val="single" w:sz="4" w:space="0" w:color="auto"/>
              <w:left w:val="single" w:sz="4" w:space="0" w:color="auto"/>
              <w:bottom w:val="nil"/>
              <w:right w:val="nil"/>
            </w:tcBorders>
            <w:shd w:val="clear" w:color="auto" w:fill="auto"/>
            <w:vAlign w:val="center"/>
            <w:hideMark/>
          </w:tcPr>
          <w:p w14:paraId="69C5CA71" w14:textId="77777777" w:rsidR="00C86E8A" w:rsidRPr="00D97183" w:rsidRDefault="00C86E8A" w:rsidP="009E0BD7">
            <w:pPr>
              <w:jc w:val="right"/>
              <w:rPr>
                <w:sz w:val="20"/>
                <w:lang w:eastAsia="lt-LT"/>
              </w:rPr>
            </w:pPr>
            <w:r w:rsidRPr="00D97183">
              <w:rPr>
                <w:sz w:val="20"/>
                <w:szCs w:val="20"/>
              </w:rPr>
              <w:t>0,09</w:t>
            </w:r>
          </w:p>
        </w:tc>
        <w:tc>
          <w:tcPr>
            <w:tcW w:w="2024" w:type="dxa"/>
            <w:vMerge w:val="restart"/>
            <w:tcBorders>
              <w:top w:val="single" w:sz="4" w:space="0" w:color="auto"/>
              <w:left w:val="nil"/>
              <w:bottom w:val="nil"/>
              <w:right w:val="single" w:sz="4" w:space="0" w:color="auto"/>
            </w:tcBorders>
            <w:vAlign w:val="center"/>
            <w:hideMark/>
          </w:tcPr>
          <w:p w14:paraId="63F4408B"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2C5CF920" w14:textId="77777777" w:rsidR="00C86E8A" w:rsidRPr="00D97183" w:rsidRDefault="00C86E8A" w:rsidP="009E0BD7">
            <w:pPr>
              <w:jc w:val="right"/>
              <w:rPr>
                <w:sz w:val="20"/>
              </w:rPr>
            </w:pPr>
            <w:r w:rsidRPr="00D97183">
              <w:rPr>
                <w:sz w:val="20"/>
                <w:szCs w:val="20"/>
              </w:rPr>
              <w:t>1,88</w:t>
            </w:r>
          </w:p>
        </w:tc>
        <w:tc>
          <w:tcPr>
            <w:tcW w:w="2409" w:type="dxa"/>
            <w:tcBorders>
              <w:top w:val="nil"/>
              <w:left w:val="nil"/>
              <w:bottom w:val="single" w:sz="4" w:space="0" w:color="auto"/>
              <w:right w:val="single" w:sz="4" w:space="0" w:color="auto"/>
            </w:tcBorders>
            <w:vAlign w:val="center"/>
            <w:hideMark/>
          </w:tcPr>
          <w:p w14:paraId="05CE184C" w14:textId="77777777" w:rsidR="00C86E8A" w:rsidRPr="00D97183" w:rsidRDefault="00C86E8A" w:rsidP="009E0BD7">
            <w:pPr>
              <w:ind w:left="-110"/>
              <w:rPr>
                <w:sz w:val="20"/>
                <w:lang w:eastAsia="lt-LT"/>
              </w:rPr>
            </w:pPr>
            <w:r w:rsidRPr="00D97183">
              <w:rPr>
                <w:sz w:val="20"/>
                <w:lang w:eastAsia="lt-LT"/>
              </w:rPr>
              <w:t xml:space="preserve">Eur už 120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14494F2F"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200307B"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shd w:val="clear" w:color="auto" w:fill="auto"/>
            <w:vAlign w:val="center"/>
            <w:hideMark/>
          </w:tcPr>
          <w:p w14:paraId="7C50A20A"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3C656526"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18E6450A" w14:textId="77777777" w:rsidR="00C86E8A" w:rsidRPr="00D97183" w:rsidRDefault="00C86E8A" w:rsidP="009E0BD7">
            <w:pPr>
              <w:jc w:val="right"/>
              <w:rPr>
                <w:sz w:val="20"/>
              </w:rPr>
            </w:pPr>
            <w:r w:rsidRPr="00D97183">
              <w:rPr>
                <w:sz w:val="20"/>
                <w:szCs w:val="20"/>
              </w:rPr>
              <w:t>3,76</w:t>
            </w:r>
          </w:p>
        </w:tc>
        <w:tc>
          <w:tcPr>
            <w:tcW w:w="2409" w:type="dxa"/>
            <w:tcBorders>
              <w:top w:val="nil"/>
              <w:left w:val="nil"/>
              <w:bottom w:val="single" w:sz="4" w:space="0" w:color="auto"/>
              <w:right w:val="single" w:sz="4" w:space="0" w:color="auto"/>
            </w:tcBorders>
            <w:vAlign w:val="center"/>
            <w:hideMark/>
          </w:tcPr>
          <w:p w14:paraId="54F34921"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1303A98E"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B6F6988"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shd w:val="clear" w:color="auto" w:fill="auto"/>
            <w:vAlign w:val="center"/>
            <w:hideMark/>
          </w:tcPr>
          <w:p w14:paraId="5C306DBB"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48EE8B48"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026215AA" w14:textId="77777777" w:rsidR="00C86E8A" w:rsidRPr="00D97183" w:rsidRDefault="00C86E8A" w:rsidP="009E0BD7">
            <w:pPr>
              <w:jc w:val="right"/>
              <w:rPr>
                <w:sz w:val="20"/>
              </w:rPr>
            </w:pPr>
            <w:r w:rsidRPr="00D97183">
              <w:rPr>
                <w:sz w:val="20"/>
                <w:szCs w:val="20"/>
              </w:rPr>
              <w:t>17,20</w:t>
            </w:r>
          </w:p>
        </w:tc>
        <w:tc>
          <w:tcPr>
            <w:tcW w:w="2409" w:type="dxa"/>
            <w:tcBorders>
              <w:top w:val="nil"/>
              <w:left w:val="nil"/>
              <w:bottom w:val="single" w:sz="4" w:space="0" w:color="auto"/>
              <w:right w:val="single" w:sz="4" w:space="0" w:color="auto"/>
            </w:tcBorders>
            <w:vAlign w:val="center"/>
            <w:hideMark/>
          </w:tcPr>
          <w:p w14:paraId="07E5B955"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299F80AC"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0E8C757C" w14:textId="77777777" w:rsidR="00C86E8A" w:rsidRPr="00D97183" w:rsidRDefault="00C86E8A" w:rsidP="009E0BD7">
            <w:pPr>
              <w:rPr>
                <w:sz w:val="20"/>
              </w:rPr>
            </w:pPr>
            <w:r w:rsidRPr="00D97183">
              <w:rPr>
                <w:sz w:val="20"/>
              </w:rPr>
              <w:t>Gamybos, pramonės paskirties objektai</w:t>
            </w:r>
          </w:p>
        </w:tc>
        <w:tc>
          <w:tcPr>
            <w:tcW w:w="811" w:type="dxa"/>
            <w:vMerge w:val="restart"/>
            <w:tcBorders>
              <w:top w:val="single" w:sz="4" w:space="0" w:color="auto"/>
              <w:left w:val="single" w:sz="4" w:space="0" w:color="auto"/>
              <w:bottom w:val="nil"/>
              <w:right w:val="nil"/>
            </w:tcBorders>
            <w:vAlign w:val="center"/>
            <w:hideMark/>
          </w:tcPr>
          <w:p w14:paraId="3D83D686"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05C9A4EB"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23C87914" w14:textId="77777777" w:rsidR="00C86E8A" w:rsidRPr="00D97183" w:rsidRDefault="00C86E8A" w:rsidP="009E0BD7">
            <w:pPr>
              <w:jc w:val="right"/>
              <w:rPr>
                <w:sz w:val="20"/>
              </w:rPr>
            </w:pPr>
            <w:r w:rsidRPr="00D97183">
              <w:rPr>
                <w:sz w:val="20"/>
                <w:szCs w:val="20"/>
              </w:rPr>
              <w:t>2,60</w:t>
            </w:r>
          </w:p>
        </w:tc>
        <w:tc>
          <w:tcPr>
            <w:tcW w:w="2409" w:type="dxa"/>
            <w:tcBorders>
              <w:top w:val="nil"/>
              <w:left w:val="nil"/>
              <w:bottom w:val="single" w:sz="4" w:space="0" w:color="auto"/>
              <w:right w:val="single" w:sz="4" w:space="0" w:color="auto"/>
            </w:tcBorders>
            <w:vAlign w:val="center"/>
            <w:hideMark/>
          </w:tcPr>
          <w:p w14:paraId="5CD9C676"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26A98477"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67181E39"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234C6573"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44DCA01A"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5EF6EF8B" w14:textId="77777777" w:rsidR="00C86E8A" w:rsidRPr="00D97183" w:rsidRDefault="00C86E8A" w:rsidP="009E0BD7">
            <w:pPr>
              <w:jc w:val="right"/>
              <w:rPr>
                <w:sz w:val="20"/>
              </w:rPr>
            </w:pPr>
            <w:r w:rsidRPr="00D97183">
              <w:rPr>
                <w:sz w:val="20"/>
                <w:szCs w:val="20"/>
              </w:rPr>
              <w:t>8,35</w:t>
            </w:r>
          </w:p>
        </w:tc>
        <w:tc>
          <w:tcPr>
            <w:tcW w:w="2409" w:type="dxa"/>
            <w:tcBorders>
              <w:top w:val="nil"/>
              <w:left w:val="nil"/>
              <w:bottom w:val="single" w:sz="4" w:space="0" w:color="auto"/>
              <w:right w:val="single" w:sz="4" w:space="0" w:color="auto"/>
            </w:tcBorders>
            <w:vAlign w:val="center"/>
            <w:hideMark/>
          </w:tcPr>
          <w:p w14:paraId="42508921"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0018FD5C"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04B9C07"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7FAD875D"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3F2EFE49"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08DE07F8" w14:textId="77777777" w:rsidR="00C86E8A" w:rsidRPr="00D97183" w:rsidRDefault="00C86E8A" w:rsidP="009E0BD7">
            <w:pPr>
              <w:jc w:val="right"/>
              <w:rPr>
                <w:sz w:val="20"/>
              </w:rPr>
            </w:pPr>
            <w:r w:rsidRPr="00D97183">
              <w:rPr>
                <w:sz w:val="20"/>
                <w:szCs w:val="20"/>
              </w:rPr>
              <w:t>11,93</w:t>
            </w:r>
          </w:p>
        </w:tc>
        <w:tc>
          <w:tcPr>
            <w:tcW w:w="2409" w:type="dxa"/>
            <w:tcBorders>
              <w:top w:val="nil"/>
              <w:left w:val="nil"/>
              <w:bottom w:val="single" w:sz="4" w:space="0" w:color="auto"/>
              <w:right w:val="single" w:sz="4" w:space="0" w:color="auto"/>
            </w:tcBorders>
            <w:vAlign w:val="center"/>
            <w:hideMark/>
          </w:tcPr>
          <w:p w14:paraId="48E47994"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631C09C6"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59BC56B0" w14:textId="77777777" w:rsidR="00C86E8A" w:rsidRPr="00D97183" w:rsidRDefault="00C86E8A" w:rsidP="009E0BD7">
            <w:pPr>
              <w:rPr>
                <w:sz w:val="20"/>
              </w:rPr>
            </w:pPr>
            <w:r w:rsidRPr="00D97183">
              <w:rPr>
                <w:sz w:val="20"/>
              </w:rPr>
              <w:t>Sandėliavimo paskirties objektai</w:t>
            </w:r>
          </w:p>
        </w:tc>
        <w:tc>
          <w:tcPr>
            <w:tcW w:w="811" w:type="dxa"/>
            <w:vMerge w:val="restart"/>
            <w:tcBorders>
              <w:top w:val="single" w:sz="4" w:space="0" w:color="auto"/>
              <w:left w:val="single" w:sz="4" w:space="0" w:color="auto"/>
              <w:bottom w:val="nil"/>
              <w:right w:val="nil"/>
            </w:tcBorders>
            <w:vAlign w:val="center"/>
            <w:hideMark/>
          </w:tcPr>
          <w:p w14:paraId="2956747C"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74BF724A"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6F907864" w14:textId="77777777" w:rsidR="00C86E8A" w:rsidRPr="00D97183" w:rsidRDefault="00C86E8A" w:rsidP="009E0BD7">
            <w:pPr>
              <w:jc w:val="right"/>
              <w:rPr>
                <w:sz w:val="20"/>
              </w:rPr>
            </w:pPr>
            <w:r w:rsidRPr="00D97183">
              <w:rPr>
                <w:sz w:val="20"/>
                <w:szCs w:val="20"/>
              </w:rPr>
              <w:t>1,70</w:t>
            </w:r>
          </w:p>
        </w:tc>
        <w:tc>
          <w:tcPr>
            <w:tcW w:w="2409" w:type="dxa"/>
            <w:tcBorders>
              <w:top w:val="nil"/>
              <w:left w:val="nil"/>
              <w:bottom w:val="single" w:sz="4" w:space="0" w:color="auto"/>
              <w:right w:val="single" w:sz="4" w:space="0" w:color="auto"/>
            </w:tcBorders>
            <w:vAlign w:val="center"/>
            <w:hideMark/>
          </w:tcPr>
          <w:p w14:paraId="146789BE"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4B88CFCA"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5AFE345"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07AEAEF4"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537A74CC"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1BDF8BC1" w14:textId="77777777" w:rsidR="00C86E8A" w:rsidRPr="00D97183" w:rsidRDefault="00C86E8A" w:rsidP="009E0BD7">
            <w:pPr>
              <w:jc w:val="right"/>
              <w:rPr>
                <w:sz w:val="20"/>
              </w:rPr>
            </w:pPr>
            <w:r w:rsidRPr="00D97183">
              <w:rPr>
                <w:sz w:val="20"/>
                <w:szCs w:val="20"/>
              </w:rPr>
              <w:t>5,46</w:t>
            </w:r>
          </w:p>
        </w:tc>
        <w:tc>
          <w:tcPr>
            <w:tcW w:w="2409" w:type="dxa"/>
            <w:tcBorders>
              <w:top w:val="nil"/>
              <w:left w:val="nil"/>
              <w:bottom w:val="single" w:sz="4" w:space="0" w:color="auto"/>
              <w:right w:val="single" w:sz="4" w:space="0" w:color="auto"/>
            </w:tcBorders>
            <w:vAlign w:val="center"/>
            <w:hideMark/>
          </w:tcPr>
          <w:p w14:paraId="6A013630"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3B420F92"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A9857FD"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21747C6C"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0CD60A36"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0A527E54" w14:textId="77777777" w:rsidR="00C86E8A" w:rsidRPr="00D97183" w:rsidRDefault="00C86E8A" w:rsidP="009E0BD7">
            <w:pPr>
              <w:jc w:val="right"/>
              <w:rPr>
                <w:sz w:val="20"/>
              </w:rPr>
            </w:pPr>
            <w:r w:rsidRPr="00D97183">
              <w:rPr>
                <w:sz w:val="20"/>
                <w:szCs w:val="20"/>
              </w:rPr>
              <w:t>7,80</w:t>
            </w:r>
          </w:p>
        </w:tc>
        <w:tc>
          <w:tcPr>
            <w:tcW w:w="2409" w:type="dxa"/>
            <w:tcBorders>
              <w:top w:val="nil"/>
              <w:left w:val="nil"/>
              <w:bottom w:val="single" w:sz="4" w:space="0" w:color="auto"/>
              <w:right w:val="single" w:sz="4" w:space="0" w:color="auto"/>
            </w:tcBorders>
            <w:vAlign w:val="center"/>
            <w:hideMark/>
          </w:tcPr>
          <w:p w14:paraId="19C525A6"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34086639"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705C2BB4" w14:textId="77777777" w:rsidR="00C86E8A" w:rsidRPr="00D97183" w:rsidRDefault="00C86E8A" w:rsidP="009E0BD7">
            <w:pPr>
              <w:rPr>
                <w:sz w:val="20"/>
              </w:rPr>
            </w:pPr>
            <w:r w:rsidRPr="00D97183">
              <w:rPr>
                <w:sz w:val="20"/>
              </w:rPr>
              <w:t>Kultūros paskirties objektai</w:t>
            </w:r>
          </w:p>
        </w:tc>
        <w:tc>
          <w:tcPr>
            <w:tcW w:w="811" w:type="dxa"/>
            <w:vMerge w:val="restart"/>
            <w:tcBorders>
              <w:top w:val="single" w:sz="4" w:space="0" w:color="auto"/>
              <w:left w:val="single" w:sz="4" w:space="0" w:color="auto"/>
              <w:bottom w:val="nil"/>
              <w:right w:val="nil"/>
            </w:tcBorders>
            <w:vAlign w:val="center"/>
            <w:hideMark/>
          </w:tcPr>
          <w:p w14:paraId="1B05862A"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3DF8B0C8"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08A2B2FD" w14:textId="77777777" w:rsidR="00C86E8A" w:rsidRPr="00D97183" w:rsidRDefault="00C86E8A" w:rsidP="009E0BD7">
            <w:pPr>
              <w:jc w:val="right"/>
              <w:rPr>
                <w:sz w:val="20"/>
              </w:rPr>
            </w:pPr>
            <w:r w:rsidRPr="00D97183">
              <w:rPr>
                <w:sz w:val="20"/>
                <w:szCs w:val="20"/>
              </w:rPr>
              <w:t>2,35</w:t>
            </w:r>
          </w:p>
        </w:tc>
        <w:tc>
          <w:tcPr>
            <w:tcW w:w="2409" w:type="dxa"/>
            <w:tcBorders>
              <w:top w:val="nil"/>
              <w:left w:val="nil"/>
              <w:bottom w:val="single" w:sz="4" w:space="0" w:color="auto"/>
              <w:right w:val="single" w:sz="4" w:space="0" w:color="auto"/>
            </w:tcBorders>
            <w:vAlign w:val="center"/>
            <w:hideMark/>
          </w:tcPr>
          <w:p w14:paraId="64B94E94"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7C8B6E37"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146661C"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44C80C00"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49812EF2"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7BF2D6AC" w14:textId="77777777" w:rsidR="00C86E8A" w:rsidRPr="00D97183" w:rsidRDefault="00C86E8A" w:rsidP="009E0BD7">
            <w:pPr>
              <w:jc w:val="right"/>
              <w:rPr>
                <w:sz w:val="20"/>
              </w:rPr>
            </w:pPr>
            <w:r w:rsidRPr="00D97183">
              <w:rPr>
                <w:sz w:val="20"/>
                <w:szCs w:val="20"/>
              </w:rPr>
              <w:t>7,55</w:t>
            </w:r>
          </w:p>
        </w:tc>
        <w:tc>
          <w:tcPr>
            <w:tcW w:w="2409" w:type="dxa"/>
            <w:tcBorders>
              <w:top w:val="nil"/>
              <w:left w:val="nil"/>
              <w:bottom w:val="single" w:sz="4" w:space="0" w:color="auto"/>
              <w:right w:val="single" w:sz="4" w:space="0" w:color="auto"/>
            </w:tcBorders>
            <w:vAlign w:val="center"/>
            <w:hideMark/>
          </w:tcPr>
          <w:p w14:paraId="2E227FBE"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72C18B12"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C103E27"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662D0F8B"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69BA3C3B"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28A5A37D" w14:textId="77777777" w:rsidR="00C86E8A" w:rsidRPr="00D97183" w:rsidRDefault="00C86E8A" w:rsidP="009E0BD7">
            <w:pPr>
              <w:jc w:val="right"/>
              <w:rPr>
                <w:sz w:val="20"/>
              </w:rPr>
            </w:pPr>
            <w:r w:rsidRPr="00D97183">
              <w:rPr>
                <w:sz w:val="20"/>
                <w:szCs w:val="20"/>
              </w:rPr>
              <w:t>10,79</w:t>
            </w:r>
          </w:p>
        </w:tc>
        <w:tc>
          <w:tcPr>
            <w:tcW w:w="2409" w:type="dxa"/>
            <w:tcBorders>
              <w:top w:val="nil"/>
              <w:left w:val="nil"/>
              <w:bottom w:val="single" w:sz="4" w:space="0" w:color="auto"/>
              <w:right w:val="single" w:sz="4" w:space="0" w:color="auto"/>
            </w:tcBorders>
            <w:vAlign w:val="center"/>
            <w:hideMark/>
          </w:tcPr>
          <w:p w14:paraId="757DB624"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5BCD5865"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06012575" w14:textId="77777777" w:rsidR="00C86E8A" w:rsidRPr="00D97183" w:rsidRDefault="00C86E8A" w:rsidP="009E0BD7">
            <w:pPr>
              <w:rPr>
                <w:sz w:val="20"/>
              </w:rPr>
            </w:pPr>
            <w:r w:rsidRPr="00D97183">
              <w:rPr>
                <w:sz w:val="20"/>
              </w:rPr>
              <w:lastRenderedPageBreak/>
              <w:t>Mokslo paskirties objektai</w:t>
            </w:r>
          </w:p>
        </w:tc>
        <w:tc>
          <w:tcPr>
            <w:tcW w:w="811" w:type="dxa"/>
            <w:vMerge w:val="restart"/>
            <w:tcBorders>
              <w:top w:val="single" w:sz="4" w:space="0" w:color="auto"/>
              <w:left w:val="single" w:sz="4" w:space="0" w:color="auto"/>
              <w:bottom w:val="nil"/>
              <w:right w:val="nil"/>
            </w:tcBorders>
            <w:vAlign w:val="center"/>
            <w:hideMark/>
          </w:tcPr>
          <w:p w14:paraId="7506ACFA"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1C26EADC"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1C0CAD1A" w14:textId="77777777" w:rsidR="00C86E8A" w:rsidRPr="00D97183" w:rsidRDefault="00C86E8A" w:rsidP="009E0BD7">
            <w:pPr>
              <w:jc w:val="right"/>
              <w:rPr>
                <w:sz w:val="20"/>
              </w:rPr>
            </w:pPr>
            <w:r w:rsidRPr="00D97183">
              <w:rPr>
                <w:sz w:val="20"/>
                <w:szCs w:val="20"/>
              </w:rPr>
              <w:t>3,41</w:t>
            </w:r>
          </w:p>
        </w:tc>
        <w:tc>
          <w:tcPr>
            <w:tcW w:w="2409" w:type="dxa"/>
            <w:tcBorders>
              <w:top w:val="nil"/>
              <w:left w:val="nil"/>
              <w:bottom w:val="single" w:sz="4" w:space="0" w:color="auto"/>
              <w:right w:val="single" w:sz="4" w:space="0" w:color="auto"/>
            </w:tcBorders>
            <w:vAlign w:val="center"/>
            <w:hideMark/>
          </w:tcPr>
          <w:p w14:paraId="2D59743F"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76E70479"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6FC50DC7"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75AE8B7E"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442A58E2"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27A0B689" w14:textId="77777777" w:rsidR="00C86E8A" w:rsidRPr="00D97183" w:rsidRDefault="00C86E8A" w:rsidP="009E0BD7">
            <w:pPr>
              <w:jc w:val="right"/>
              <w:rPr>
                <w:sz w:val="20"/>
              </w:rPr>
            </w:pPr>
            <w:r w:rsidRPr="00D97183">
              <w:rPr>
                <w:sz w:val="20"/>
                <w:szCs w:val="20"/>
              </w:rPr>
              <w:t>10,94</w:t>
            </w:r>
          </w:p>
        </w:tc>
        <w:tc>
          <w:tcPr>
            <w:tcW w:w="2409" w:type="dxa"/>
            <w:tcBorders>
              <w:top w:val="nil"/>
              <w:left w:val="nil"/>
              <w:bottom w:val="single" w:sz="4" w:space="0" w:color="auto"/>
              <w:right w:val="single" w:sz="4" w:space="0" w:color="auto"/>
            </w:tcBorders>
            <w:vAlign w:val="center"/>
            <w:hideMark/>
          </w:tcPr>
          <w:p w14:paraId="5B8776D7"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04D194FC"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7A38527"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7737F1EC"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3848D2E3"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5CCF1485" w14:textId="77777777" w:rsidR="00C86E8A" w:rsidRPr="00D97183" w:rsidRDefault="00C86E8A" w:rsidP="009E0BD7">
            <w:pPr>
              <w:jc w:val="right"/>
              <w:rPr>
                <w:sz w:val="20"/>
              </w:rPr>
            </w:pPr>
            <w:r w:rsidRPr="00D97183">
              <w:rPr>
                <w:sz w:val="20"/>
                <w:szCs w:val="20"/>
              </w:rPr>
              <w:t>15,62</w:t>
            </w:r>
          </w:p>
        </w:tc>
        <w:tc>
          <w:tcPr>
            <w:tcW w:w="2409" w:type="dxa"/>
            <w:tcBorders>
              <w:top w:val="nil"/>
              <w:left w:val="nil"/>
              <w:bottom w:val="single" w:sz="4" w:space="0" w:color="auto"/>
              <w:right w:val="single" w:sz="4" w:space="0" w:color="auto"/>
            </w:tcBorders>
            <w:vAlign w:val="center"/>
            <w:hideMark/>
          </w:tcPr>
          <w:p w14:paraId="0F532C27"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6EF802CB"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774D3F97" w14:textId="77777777" w:rsidR="00C86E8A" w:rsidRPr="00D97183" w:rsidRDefault="00C86E8A" w:rsidP="009E0BD7">
            <w:pPr>
              <w:rPr>
                <w:sz w:val="20"/>
              </w:rPr>
            </w:pPr>
            <w:r w:rsidRPr="00D97183">
              <w:rPr>
                <w:sz w:val="20"/>
              </w:rPr>
              <w:t>Gydymo paskirties objektai</w:t>
            </w:r>
          </w:p>
        </w:tc>
        <w:tc>
          <w:tcPr>
            <w:tcW w:w="811" w:type="dxa"/>
            <w:vMerge w:val="restart"/>
            <w:tcBorders>
              <w:top w:val="single" w:sz="4" w:space="0" w:color="auto"/>
              <w:left w:val="single" w:sz="4" w:space="0" w:color="auto"/>
              <w:bottom w:val="nil"/>
              <w:right w:val="nil"/>
            </w:tcBorders>
            <w:vAlign w:val="center"/>
            <w:hideMark/>
          </w:tcPr>
          <w:p w14:paraId="698D7EF6"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744C8DFD"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37F00EF5" w14:textId="77777777" w:rsidR="00C86E8A" w:rsidRPr="00D97183" w:rsidRDefault="00C86E8A" w:rsidP="009E0BD7">
            <w:pPr>
              <w:jc w:val="right"/>
              <w:rPr>
                <w:sz w:val="20"/>
              </w:rPr>
            </w:pPr>
            <w:r w:rsidRPr="00D97183">
              <w:rPr>
                <w:sz w:val="20"/>
                <w:szCs w:val="20"/>
              </w:rPr>
              <w:t>3,00</w:t>
            </w:r>
          </w:p>
        </w:tc>
        <w:tc>
          <w:tcPr>
            <w:tcW w:w="2409" w:type="dxa"/>
            <w:tcBorders>
              <w:top w:val="nil"/>
              <w:left w:val="nil"/>
              <w:bottom w:val="single" w:sz="4" w:space="0" w:color="auto"/>
              <w:right w:val="single" w:sz="4" w:space="0" w:color="auto"/>
            </w:tcBorders>
            <w:vAlign w:val="center"/>
            <w:hideMark/>
          </w:tcPr>
          <w:p w14:paraId="0F7AA426"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74E90B42"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B902068"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2337F699"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34FC03A1"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43240C3B" w14:textId="77777777" w:rsidR="00C86E8A" w:rsidRPr="00D97183" w:rsidRDefault="00C86E8A" w:rsidP="009E0BD7">
            <w:pPr>
              <w:jc w:val="right"/>
              <w:rPr>
                <w:sz w:val="20"/>
              </w:rPr>
            </w:pPr>
            <w:r w:rsidRPr="00D97183">
              <w:rPr>
                <w:sz w:val="20"/>
                <w:szCs w:val="20"/>
              </w:rPr>
              <w:t>9,61</w:t>
            </w:r>
          </w:p>
        </w:tc>
        <w:tc>
          <w:tcPr>
            <w:tcW w:w="2409" w:type="dxa"/>
            <w:tcBorders>
              <w:top w:val="nil"/>
              <w:left w:val="nil"/>
              <w:bottom w:val="single" w:sz="4" w:space="0" w:color="auto"/>
              <w:right w:val="single" w:sz="4" w:space="0" w:color="auto"/>
            </w:tcBorders>
            <w:vAlign w:val="center"/>
            <w:hideMark/>
          </w:tcPr>
          <w:p w14:paraId="58F61DFB"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4FDF8000"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B61E474"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65860B2F"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6267EA21"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478DEEF2" w14:textId="77777777" w:rsidR="00C86E8A" w:rsidRPr="00D97183" w:rsidRDefault="00C86E8A" w:rsidP="009E0BD7">
            <w:pPr>
              <w:jc w:val="right"/>
              <w:rPr>
                <w:sz w:val="20"/>
              </w:rPr>
            </w:pPr>
            <w:r w:rsidRPr="00D97183">
              <w:rPr>
                <w:sz w:val="20"/>
                <w:szCs w:val="20"/>
              </w:rPr>
              <w:t>13,73</w:t>
            </w:r>
          </w:p>
        </w:tc>
        <w:tc>
          <w:tcPr>
            <w:tcW w:w="2409" w:type="dxa"/>
            <w:tcBorders>
              <w:top w:val="nil"/>
              <w:left w:val="nil"/>
              <w:bottom w:val="single" w:sz="4" w:space="0" w:color="auto"/>
              <w:right w:val="single" w:sz="4" w:space="0" w:color="auto"/>
            </w:tcBorders>
            <w:vAlign w:val="center"/>
            <w:hideMark/>
          </w:tcPr>
          <w:p w14:paraId="2B149687"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5EFFB943"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4C3E5A5D" w14:textId="77777777" w:rsidR="00C86E8A" w:rsidRPr="00D97183" w:rsidRDefault="00C86E8A" w:rsidP="009E0BD7">
            <w:pPr>
              <w:rPr>
                <w:sz w:val="20"/>
              </w:rPr>
            </w:pPr>
            <w:r w:rsidRPr="00D97183">
              <w:rPr>
                <w:sz w:val="20"/>
              </w:rPr>
              <w:t>Poilsio paskirties objektai</w:t>
            </w:r>
          </w:p>
        </w:tc>
        <w:tc>
          <w:tcPr>
            <w:tcW w:w="811" w:type="dxa"/>
            <w:vMerge w:val="restart"/>
            <w:tcBorders>
              <w:top w:val="single" w:sz="4" w:space="0" w:color="auto"/>
              <w:left w:val="single" w:sz="4" w:space="0" w:color="auto"/>
              <w:bottom w:val="nil"/>
              <w:right w:val="nil"/>
            </w:tcBorders>
            <w:vAlign w:val="center"/>
            <w:hideMark/>
          </w:tcPr>
          <w:p w14:paraId="0F1D7DE0"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7972B6EA"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40E02638" w14:textId="77777777" w:rsidR="00C86E8A" w:rsidRPr="00D97183" w:rsidRDefault="00C86E8A" w:rsidP="009E0BD7">
            <w:pPr>
              <w:jc w:val="right"/>
              <w:rPr>
                <w:sz w:val="20"/>
              </w:rPr>
            </w:pPr>
            <w:r w:rsidRPr="00D97183">
              <w:rPr>
                <w:sz w:val="20"/>
                <w:szCs w:val="20"/>
              </w:rPr>
              <w:t>2,74</w:t>
            </w:r>
          </w:p>
        </w:tc>
        <w:tc>
          <w:tcPr>
            <w:tcW w:w="2409" w:type="dxa"/>
            <w:tcBorders>
              <w:top w:val="nil"/>
              <w:left w:val="nil"/>
              <w:bottom w:val="single" w:sz="4" w:space="0" w:color="auto"/>
              <w:right w:val="single" w:sz="4" w:space="0" w:color="auto"/>
            </w:tcBorders>
            <w:vAlign w:val="center"/>
            <w:hideMark/>
          </w:tcPr>
          <w:p w14:paraId="72270BE1"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46F48062"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373295E"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4406AF73"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4F85A060"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5466554C" w14:textId="77777777" w:rsidR="00C86E8A" w:rsidRPr="00D97183" w:rsidRDefault="00C86E8A" w:rsidP="009E0BD7">
            <w:pPr>
              <w:jc w:val="right"/>
              <w:rPr>
                <w:sz w:val="20"/>
              </w:rPr>
            </w:pPr>
            <w:r w:rsidRPr="00D97183">
              <w:rPr>
                <w:sz w:val="20"/>
                <w:szCs w:val="20"/>
              </w:rPr>
              <w:t>8,80</w:t>
            </w:r>
          </w:p>
        </w:tc>
        <w:tc>
          <w:tcPr>
            <w:tcW w:w="2409" w:type="dxa"/>
            <w:tcBorders>
              <w:top w:val="nil"/>
              <w:left w:val="nil"/>
              <w:bottom w:val="single" w:sz="4" w:space="0" w:color="auto"/>
              <w:right w:val="single" w:sz="4" w:space="0" w:color="auto"/>
            </w:tcBorders>
            <w:vAlign w:val="center"/>
            <w:hideMark/>
          </w:tcPr>
          <w:p w14:paraId="74E316F4"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6A242358"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CEDFF40"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41661750"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04992278"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01CC173C" w14:textId="77777777" w:rsidR="00C86E8A" w:rsidRPr="00D97183" w:rsidRDefault="00C86E8A" w:rsidP="009E0BD7">
            <w:pPr>
              <w:jc w:val="right"/>
              <w:rPr>
                <w:sz w:val="20"/>
              </w:rPr>
            </w:pPr>
            <w:r w:rsidRPr="00D97183">
              <w:rPr>
                <w:sz w:val="20"/>
                <w:szCs w:val="20"/>
              </w:rPr>
              <w:t>12,57</w:t>
            </w:r>
          </w:p>
        </w:tc>
        <w:tc>
          <w:tcPr>
            <w:tcW w:w="2409" w:type="dxa"/>
            <w:tcBorders>
              <w:top w:val="nil"/>
              <w:left w:val="nil"/>
              <w:bottom w:val="single" w:sz="4" w:space="0" w:color="auto"/>
              <w:right w:val="single" w:sz="4" w:space="0" w:color="auto"/>
            </w:tcBorders>
            <w:vAlign w:val="center"/>
            <w:hideMark/>
          </w:tcPr>
          <w:p w14:paraId="0DA410C6"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380A6098"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076CC648" w14:textId="77777777" w:rsidR="00C86E8A" w:rsidRPr="00D97183" w:rsidRDefault="00C86E8A" w:rsidP="009E0BD7">
            <w:pPr>
              <w:rPr>
                <w:sz w:val="20"/>
              </w:rPr>
            </w:pPr>
            <w:r w:rsidRPr="00D97183">
              <w:rPr>
                <w:sz w:val="20"/>
              </w:rPr>
              <w:t>Sporto paskirties objektai</w:t>
            </w:r>
          </w:p>
        </w:tc>
        <w:tc>
          <w:tcPr>
            <w:tcW w:w="811" w:type="dxa"/>
            <w:vMerge w:val="restart"/>
            <w:tcBorders>
              <w:top w:val="single" w:sz="4" w:space="0" w:color="auto"/>
              <w:left w:val="single" w:sz="4" w:space="0" w:color="auto"/>
              <w:bottom w:val="nil"/>
              <w:right w:val="nil"/>
            </w:tcBorders>
            <w:vAlign w:val="center"/>
            <w:hideMark/>
          </w:tcPr>
          <w:p w14:paraId="72FF6D6D"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4C15F46B"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014E9699" w14:textId="77777777" w:rsidR="00C86E8A" w:rsidRPr="00D97183" w:rsidRDefault="00C86E8A" w:rsidP="009E0BD7">
            <w:pPr>
              <w:jc w:val="right"/>
              <w:rPr>
                <w:sz w:val="20"/>
              </w:rPr>
            </w:pPr>
            <w:r w:rsidRPr="00D97183">
              <w:rPr>
                <w:sz w:val="20"/>
                <w:szCs w:val="20"/>
              </w:rPr>
              <w:t>2,60</w:t>
            </w:r>
          </w:p>
        </w:tc>
        <w:tc>
          <w:tcPr>
            <w:tcW w:w="2409" w:type="dxa"/>
            <w:tcBorders>
              <w:top w:val="nil"/>
              <w:left w:val="nil"/>
              <w:bottom w:val="single" w:sz="4" w:space="0" w:color="auto"/>
              <w:right w:val="single" w:sz="4" w:space="0" w:color="auto"/>
            </w:tcBorders>
            <w:vAlign w:val="center"/>
            <w:hideMark/>
          </w:tcPr>
          <w:p w14:paraId="3EF42A5F"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72A064FD"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128839C"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0A4DA9BA"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607504EF"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044B2B4B" w14:textId="77777777" w:rsidR="00C86E8A" w:rsidRPr="00D97183" w:rsidRDefault="00C86E8A" w:rsidP="009E0BD7">
            <w:pPr>
              <w:jc w:val="right"/>
              <w:rPr>
                <w:sz w:val="20"/>
              </w:rPr>
            </w:pPr>
            <w:r w:rsidRPr="00D97183">
              <w:rPr>
                <w:sz w:val="20"/>
                <w:szCs w:val="20"/>
              </w:rPr>
              <w:t>8,34</w:t>
            </w:r>
          </w:p>
        </w:tc>
        <w:tc>
          <w:tcPr>
            <w:tcW w:w="2409" w:type="dxa"/>
            <w:tcBorders>
              <w:top w:val="nil"/>
              <w:left w:val="nil"/>
              <w:bottom w:val="single" w:sz="4" w:space="0" w:color="auto"/>
              <w:right w:val="single" w:sz="4" w:space="0" w:color="auto"/>
            </w:tcBorders>
            <w:vAlign w:val="center"/>
            <w:hideMark/>
          </w:tcPr>
          <w:p w14:paraId="52C88B9A"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7321968C"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E4F3A25"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10765737"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26FC8E2E"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41E75334" w14:textId="77777777" w:rsidR="00C86E8A" w:rsidRPr="00D97183" w:rsidRDefault="00C86E8A" w:rsidP="009E0BD7">
            <w:pPr>
              <w:jc w:val="right"/>
              <w:rPr>
                <w:sz w:val="20"/>
              </w:rPr>
            </w:pPr>
            <w:r w:rsidRPr="00D97183">
              <w:rPr>
                <w:sz w:val="20"/>
                <w:szCs w:val="20"/>
              </w:rPr>
              <w:t>11,91</w:t>
            </w:r>
          </w:p>
        </w:tc>
        <w:tc>
          <w:tcPr>
            <w:tcW w:w="2409" w:type="dxa"/>
            <w:tcBorders>
              <w:top w:val="nil"/>
              <w:left w:val="nil"/>
              <w:bottom w:val="single" w:sz="4" w:space="0" w:color="auto"/>
              <w:right w:val="single" w:sz="4" w:space="0" w:color="auto"/>
            </w:tcBorders>
            <w:vAlign w:val="center"/>
            <w:hideMark/>
          </w:tcPr>
          <w:p w14:paraId="626FB938"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5E9F4F59"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6A9966B4" w14:textId="77777777" w:rsidR="00C86E8A" w:rsidRPr="00D97183" w:rsidRDefault="00C86E8A" w:rsidP="009E0BD7">
            <w:pPr>
              <w:rPr>
                <w:sz w:val="20"/>
              </w:rPr>
            </w:pPr>
            <w:r w:rsidRPr="00D97183">
              <w:rPr>
                <w:sz w:val="20"/>
              </w:rPr>
              <w:t>Religinės paskirties objektai</w:t>
            </w:r>
          </w:p>
        </w:tc>
        <w:tc>
          <w:tcPr>
            <w:tcW w:w="811" w:type="dxa"/>
            <w:vMerge w:val="restart"/>
            <w:tcBorders>
              <w:top w:val="single" w:sz="4" w:space="0" w:color="auto"/>
              <w:left w:val="single" w:sz="4" w:space="0" w:color="auto"/>
              <w:bottom w:val="nil"/>
              <w:right w:val="nil"/>
            </w:tcBorders>
            <w:vAlign w:val="center"/>
            <w:hideMark/>
          </w:tcPr>
          <w:p w14:paraId="1A05EC52"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7047D2F6"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0E752B05" w14:textId="77777777" w:rsidR="00C86E8A" w:rsidRPr="00D97183" w:rsidRDefault="00C86E8A" w:rsidP="009E0BD7">
            <w:pPr>
              <w:jc w:val="right"/>
              <w:rPr>
                <w:sz w:val="20"/>
              </w:rPr>
            </w:pPr>
            <w:r w:rsidRPr="00D97183">
              <w:rPr>
                <w:sz w:val="20"/>
                <w:szCs w:val="20"/>
              </w:rPr>
              <w:t>3,39</w:t>
            </w:r>
          </w:p>
        </w:tc>
        <w:tc>
          <w:tcPr>
            <w:tcW w:w="2409" w:type="dxa"/>
            <w:tcBorders>
              <w:top w:val="nil"/>
              <w:left w:val="nil"/>
              <w:bottom w:val="single" w:sz="4" w:space="0" w:color="auto"/>
              <w:right w:val="single" w:sz="4" w:space="0" w:color="auto"/>
            </w:tcBorders>
            <w:vAlign w:val="center"/>
            <w:hideMark/>
          </w:tcPr>
          <w:p w14:paraId="400017D6"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7A9ECEDD"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0B3E4AC"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30585E12" w14:textId="77777777" w:rsidR="00C86E8A" w:rsidRPr="00D97183" w:rsidRDefault="00C86E8A" w:rsidP="009E0BD7">
            <w:pPr>
              <w:rPr>
                <w:sz w:val="20"/>
                <w:lang w:eastAsia="lt-LT"/>
              </w:rPr>
            </w:pPr>
          </w:p>
        </w:tc>
        <w:tc>
          <w:tcPr>
            <w:tcW w:w="2024" w:type="dxa"/>
            <w:vMerge/>
            <w:tcBorders>
              <w:top w:val="nil"/>
              <w:left w:val="nil"/>
              <w:bottom w:val="nil"/>
              <w:right w:val="single" w:sz="4" w:space="0" w:color="auto"/>
            </w:tcBorders>
            <w:vAlign w:val="center"/>
            <w:hideMark/>
          </w:tcPr>
          <w:p w14:paraId="491DAC3C"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12654F85" w14:textId="77777777" w:rsidR="00C86E8A" w:rsidRPr="00D97183" w:rsidRDefault="00C86E8A" w:rsidP="009E0BD7">
            <w:pPr>
              <w:jc w:val="right"/>
              <w:rPr>
                <w:sz w:val="20"/>
              </w:rPr>
            </w:pPr>
            <w:r w:rsidRPr="00D97183">
              <w:rPr>
                <w:sz w:val="20"/>
                <w:szCs w:val="20"/>
              </w:rPr>
              <w:t>10,86</w:t>
            </w:r>
          </w:p>
        </w:tc>
        <w:tc>
          <w:tcPr>
            <w:tcW w:w="2409" w:type="dxa"/>
            <w:tcBorders>
              <w:top w:val="nil"/>
              <w:left w:val="nil"/>
              <w:bottom w:val="single" w:sz="4" w:space="0" w:color="auto"/>
              <w:right w:val="single" w:sz="4" w:space="0" w:color="auto"/>
            </w:tcBorders>
            <w:vAlign w:val="center"/>
            <w:hideMark/>
          </w:tcPr>
          <w:p w14:paraId="53A84D00"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19AF3E4C"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972FAA2"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0B05E68E" w14:textId="77777777" w:rsidR="00C86E8A" w:rsidRPr="00D97183" w:rsidRDefault="00C86E8A" w:rsidP="009E0BD7">
            <w:pPr>
              <w:rPr>
                <w:sz w:val="20"/>
                <w:lang w:eastAsia="lt-LT"/>
              </w:rPr>
            </w:pPr>
          </w:p>
        </w:tc>
        <w:tc>
          <w:tcPr>
            <w:tcW w:w="2024" w:type="dxa"/>
            <w:vMerge/>
            <w:tcBorders>
              <w:top w:val="nil"/>
              <w:left w:val="nil"/>
              <w:bottom w:val="single" w:sz="4" w:space="0" w:color="auto"/>
              <w:right w:val="single" w:sz="4" w:space="0" w:color="auto"/>
            </w:tcBorders>
            <w:vAlign w:val="center"/>
            <w:hideMark/>
          </w:tcPr>
          <w:p w14:paraId="7C6A96EC"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202CC490" w14:textId="77777777" w:rsidR="00C86E8A" w:rsidRPr="00D97183" w:rsidRDefault="00C86E8A" w:rsidP="009E0BD7">
            <w:pPr>
              <w:jc w:val="right"/>
              <w:rPr>
                <w:sz w:val="20"/>
              </w:rPr>
            </w:pPr>
            <w:r w:rsidRPr="00D97183">
              <w:rPr>
                <w:sz w:val="20"/>
                <w:szCs w:val="20"/>
              </w:rPr>
              <w:t>15,52</w:t>
            </w:r>
          </w:p>
        </w:tc>
        <w:tc>
          <w:tcPr>
            <w:tcW w:w="2409" w:type="dxa"/>
            <w:tcBorders>
              <w:top w:val="nil"/>
              <w:left w:val="nil"/>
              <w:bottom w:val="single" w:sz="4" w:space="0" w:color="auto"/>
              <w:right w:val="single" w:sz="4" w:space="0" w:color="auto"/>
            </w:tcBorders>
            <w:vAlign w:val="center"/>
            <w:hideMark/>
          </w:tcPr>
          <w:p w14:paraId="707D8048"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3B805895"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72F5B210" w14:textId="77777777" w:rsidR="00C86E8A" w:rsidRPr="00D97183" w:rsidRDefault="00C86E8A" w:rsidP="009E0BD7">
            <w:pPr>
              <w:rPr>
                <w:sz w:val="20"/>
              </w:rPr>
            </w:pPr>
            <w:r w:rsidRPr="00D97183">
              <w:rPr>
                <w:sz w:val="20"/>
              </w:rPr>
              <w:t>Specialiosios paskirties objektai</w:t>
            </w:r>
          </w:p>
        </w:tc>
        <w:tc>
          <w:tcPr>
            <w:tcW w:w="811" w:type="dxa"/>
            <w:vMerge w:val="restart"/>
            <w:tcBorders>
              <w:top w:val="single" w:sz="4" w:space="0" w:color="auto"/>
              <w:left w:val="single" w:sz="4" w:space="0" w:color="auto"/>
              <w:bottom w:val="nil"/>
              <w:right w:val="nil"/>
            </w:tcBorders>
            <w:vAlign w:val="center"/>
            <w:hideMark/>
          </w:tcPr>
          <w:p w14:paraId="56BD0274"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2C13F2AF"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1451F58C" w14:textId="77777777" w:rsidR="00C86E8A" w:rsidRPr="00D97183" w:rsidRDefault="00C86E8A" w:rsidP="009E0BD7">
            <w:pPr>
              <w:jc w:val="right"/>
              <w:rPr>
                <w:sz w:val="20"/>
              </w:rPr>
            </w:pPr>
            <w:r w:rsidRPr="00D97183">
              <w:rPr>
                <w:sz w:val="20"/>
                <w:szCs w:val="20"/>
              </w:rPr>
              <w:t>2,39</w:t>
            </w:r>
          </w:p>
        </w:tc>
        <w:tc>
          <w:tcPr>
            <w:tcW w:w="2409" w:type="dxa"/>
            <w:tcBorders>
              <w:top w:val="nil"/>
              <w:left w:val="nil"/>
              <w:bottom w:val="single" w:sz="4" w:space="0" w:color="auto"/>
              <w:right w:val="single" w:sz="4" w:space="0" w:color="auto"/>
            </w:tcBorders>
            <w:vAlign w:val="center"/>
            <w:hideMark/>
          </w:tcPr>
          <w:p w14:paraId="2745CAC3"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552C5351"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5D31961"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4E81827E" w14:textId="77777777" w:rsidR="00C86E8A" w:rsidRPr="00D97183" w:rsidRDefault="00C86E8A" w:rsidP="009E0BD7">
            <w:pPr>
              <w:jc w:val="right"/>
              <w:rPr>
                <w:sz w:val="20"/>
                <w:lang w:eastAsia="lt-LT"/>
              </w:rPr>
            </w:pPr>
          </w:p>
        </w:tc>
        <w:tc>
          <w:tcPr>
            <w:tcW w:w="2024" w:type="dxa"/>
            <w:vMerge/>
            <w:tcBorders>
              <w:top w:val="nil"/>
              <w:left w:val="nil"/>
              <w:bottom w:val="nil"/>
              <w:right w:val="single" w:sz="4" w:space="0" w:color="auto"/>
            </w:tcBorders>
            <w:vAlign w:val="center"/>
            <w:hideMark/>
          </w:tcPr>
          <w:p w14:paraId="5977F6F6"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6A4A1760" w14:textId="77777777" w:rsidR="00C86E8A" w:rsidRPr="00D97183" w:rsidRDefault="00C86E8A" w:rsidP="009E0BD7">
            <w:pPr>
              <w:jc w:val="right"/>
              <w:rPr>
                <w:sz w:val="20"/>
              </w:rPr>
            </w:pPr>
            <w:r w:rsidRPr="00D97183">
              <w:rPr>
                <w:sz w:val="20"/>
                <w:szCs w:val="20"/>
              </w:rPr>
              <w:t>7,68</w:t>
            </w:r>
          </w:p>
        </w:tc>
        <w:tc>
          <w:tcPr>
            <w:tcW w:w="2409" w:type="dxa"/>
            <w:tcBorders>
              <w:top w:val="nil"/>
              <w:left w:val="nil"/>
              <w:bottom w:val="single" w:sz="4" w:space="0" w:color="auto"/>
              <w:right w:val="single" w:sz="4" w:space="0" w:color="auto"/>
            </w:tcBorders>
            <w:vAlign w:val="center"/>
            <w:hideMark/>
          </w:tcPr>
          <w:p w14:paraId="376FC02D"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5579DAF8"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0852385"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2EB057AB"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3E20175C"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702CEEE6" w14:textId="77777777" w:rsidR="00C86E8A" w:rsidRPr="00D97183" w:rsidRDefault="00C86E8A" w:rsidP="009E0BD7">
            <w:pPr>
              <w:jc w:val="right"/>
              <w:rPr>
                <w:sz w:val="20"/>
              </w:rPr>
            </w:pPr>
            <w:r w:rsidRPr="00D97183">
              <w:rPr>
                <w:sz w:val="20"/>
                <w:szCs w:val="20"/>
              </w:rPr>
              <w:t>10,96</w:t>
            </w:r>
          </w:p>
        </w:tc>
        <w:tc>
          <w:tcPr>
            <w:tcW w:w="2409" w:type="dxa"/>
            <w:tcBorders>
              <w:top w:val="nil"/>
              <w:left w:val="nil"/>
              <w:bottom w:val="single" w:sz="4" w:space="0" w:color="auto"/>
              <w:right w:val="single" w:sz="4" w:space="0" w:color="auto"/>
            </w:tcBorders>
            <w:vAlign w:val="center"/>
            <w:hideMark/>
          </w:tcPr>
          <w:p w14:paraId="06D5DC87"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6BDAF029"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ED23136" w14:textId="77777777" w:rsidR="00C86E8A" w:rsidRPr="00D97183" w:rsidRDefault="00C86E8A" w:rsidP="009E0BD7">
            <w:pPr>
              <w:rPr>
                <w:sz w:val="20"/>
                <w:lang w:eastAsia="lt-LT"/>
              </w:rPr>
            </w:pPr>
            <w:r w:rsidRPr="00D97183">
              <w:rPr>
                <w:sz w:val="20"/>
                <w:lang w:eastAsia="lt-LT"/>
              </w:rPr>
              <w:t>Sodų paskirties objektai</w:t>
            </w:r>
          </w:p>
        </w:tc>
        <w:tc>
          <w:tcPr>
            <w:tcW w:w="811" w:type="dxa"/>
            <w:vMerge w:val="restart"/>
            <w:tcBorders>
              <w:top w:val="single" w:sz="4" w:space="0" w:color="auto"/>
              <w:left w:val="single" w:sz="4" w:space="0" w:color="auto"/>
              <w:bottom w:val="single" w:sz="4" w:space="0" w:color="auto"/>
              <w:right w:val="nil"/>
            </w:tcBorders>
            <w:vAlign w:val="center"/>
            <w:hideMark/>
          </w:tcPr>
          <w:p w14:paraId="20B6CBA5" w14:textId="77777777" w:rsidR="00C86E8A" w:rsidRPr="00D97183" w:rsidRDefault="00C86E8A" w:rsidP="009E0BD7">
            <w:pPr>
              <w:jc w:val="right"/>
              <w:rPr>
                <w:sz w:val="20"/>
                <w:lang w:eastAsia="lt-LT"/>
              </w:rPr>
            </w:pPr>
            <w:r w:rsidRPr="00D97183">
              <w:rPr>
                <w:sz w:val="20"/>
                <w:szCs w:val="20"/>
              </w:rPr>
              <w:t>0,33</w:t>
            </w:r>
          </w:p>
        </w:tc>
        <w:tc>
          <w:tcPr>
            <w:tcW w:w="2024" w:type="dxa"/>
            <w:vMerge w:val="restart"/>
            <w:tcBorders>
              <w:top w:val="single" w:sz="4" w:space="0" w:color="auto"/>
              <w:left w:val="nil"/>
              <w:bottom w:val="single" w:sz="4" w:space="0" w:color="auto"/>
              <w:right w:val="single" w:sz="4" w:space="0" w:color="auto"/>
            </w:tcBorders>
            <w:vAlign w:val="center"/>
            <w:hideMark/>
          </w:tcPr>
          <w:p w14:paraId="1FAF496B"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bottom"/>
            <w:hideMark/>
          </w:tcPr>
          <w:p w14:paraId="22A0447F" w14:textId="77777777" w:rsidR="00C86E8A" w:rsidRPr="00D97183" w:rsidRDefault="00C86E8A" w:rsidP="009E0BD7">
            <w:pPr>
              <w:jc w:val="right"/>
              <w:rPr>
                <w:sz w:val="20"/>
              </w:rPr>
            </w:pPr>
            <w:r w:rsidRPr="00D97183">
              <w:rPr>
                <w:sz w:val="20"/>
                <w:szCs w:val="20"/>
              </w:rPr>
              <w:t>2,01</w:t>
            </w:r>
          </w:p>
        </w:tc>
        <w:tc>
          <w:tcPr>
            <w:tcW w:w="2409" w:type="dxa"/>
            <w:tcBorders>
              <w:top w:val="nil"/>
              <w:left w:val="nil"/>
              <w:bottom w:val="single" w:sz="4" w:space="0" w:color="auto"/>
              <w:right w:val="single" w:sz="4" w:space="0" w:color="auto"/>
            </w:tcBorders>
            <w:vAlign w:val="center"/>
            <w:hideMark/>
          </w:tcPr>
          <w:p w14:paraId="79707F92" w14:textId="77777777" w:rsidR="00C86E8A" w:rsidRPr="00D97183" w:rsidRDefault="00C86E8A" w:rsidP="009E0BD7">
            <w:pPr>
              <w:ind w:left="-110"/>
              <w:rPr>
                <w:sz w:val="20"/>
                <w:lang w:eastAsia="lt-LT"/>
              </w:rPr>
            </w:pPr>
            <w:r w:rsidRPr="00D97183">
              <w:rPr>
                <w:sz w:val="20"/>
                <w:lang w:eastAsia="lt-LT"/>
              </w:rPr>
              <w:t xml:space="preserve">Eur už 120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392FA30D"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93C32EE"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257AACCE"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6E44143A"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bottom"/>
            <w:hideMark/>
          </w:tcPr>
          <w:p w14:paraId="44C8FA85" w14:textId="77777777" w:rsidR="00C86E8A" w:rsidRPr="00D97183" w:rsidRDefault="00C86E8A" w:rsidP="009E0BD7">
            <w:pPr>
              <w:jc w:val="right"/>
              <w:rPr>
                <w:sz w:val="20"/>
              </w:rPr>
            </w:pPr>
            <w:r w:rsidRPr="00D97183">
              <w:rPr>
                <w:sz w:val="20"/>
                <w:szCs w:val="20"/>
              </w:rPr>
              <w:t>4,02</w:t>
            </w:r>
          </w:p>
        </w:tc>
        <w:tc>
          <w:tcPr>
            <w:tcW w:w="2409" w:type="dxa"/>
            <w:tcBorders>
              <w:top w:val="nil"/>
              <w:left w:val="nil"/>
              <w:bottom w:val="single" w:sz="4" w:space="0" w:color="auto"/>
              <w:right w:val="single" w:sz="4" w:space="0" w:color="auto"/>
            </w:tcBorders>
            <w:vAlign w:val="center"/>
            <w:hideMark/>
          </w:tcPr>
          <w:p w14:paraId="6D3F871F"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79CAF85D"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738F0E0C"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521AEAE1" w14:textId="77777777" w:rsidR="00C86E8A" w:rsidRPr="00D97183" w:rsidRDefault="00C86E8A" w:rsidP="009E0BD7">
            <w:pPr>
              <w:jc w:val="right"/>
              <w:rPr>
                <w:sz w:val="20"/>
                <w:lang w:eastAsia="lt-LT"/>
              </w:rPr>
            </w:pPr>
          </w:p>
        </w:tc>
        <w:tc>
          <w:tcPr>
            <w:tcW w:w="2024" w:type="dxa"/>
            <w:vMerge/>
            <w:tcBorders>
              <w:top w:val="nil"/>
              <w:left w:val="nil"/>
              <w:bottom w:val="single" w:sz="4" w:space="0" w:color="auto"/>
              <w:right w:val="single" w:sz="4" w:space="0" w:color="auto"/>
            </w:tcBorders>
            <w:vAlign w:val="center"/>
            <w:hideMark/>
          </w:tcPr>
          <w:p w14:paraId="6DB191C7"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bottom"/>
            <w:hideMark/>
          </w:tcPr>
          <w:p w14:paraId="5032698A" w14:textId="77777777" w:rsidR="00C86E8A" w:rsidRPr="00D97183" w:rsidRDefault="00C86E8A" w:rsidP="009E0BD7">
            <w:pPr>
              <w:jc w:val="right"/>
              <w:rPr>
                <w:sz w:val="20"/>
              </w:rPr>
            </w:pPr>
            <w:r w:rsidRPr="00D97183">
              <w:rPr>
                <w:sz w:val="20"/>
                <w:szCs w:val="20"/>
              </w:rPr>
              <w:t>18,47</w:t>
            </w:r>
          </w:p>
        </w:tc>
        <w:tc>
          <w:tcPr>
            <w:tcW w:w="2409" w:type="dxa"/>
            <w:tcBorders>
              <w:top w:val="nil"/>
              <w:left w:val="nil"/>
              <w:bottom w:val="single" w:sz="4" w:space="0" w:color="auto"/>
              <w:right w:val="single" w:sz="4" w:space="0" w:color="auto"/>
            </w:tcBorders>
            <w:vAlign w:val="center"/>
            <w:hideMark/>
          </w:tcPr>
          <w:p w14:paraId="3907C2DA" w14:textId="77777777" w:rsidR="00C86E8A" w:rsidRPr="00D97183" w:rsidRDefault="00C86E8A" w:rsidP="009E0BD7">
            <w:pPr>
              <w:ind w:left="-110" w:right="-46"/>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598703D7" w14:textId="77777777" w:rsidTr="009E0BD7">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7AA6F973" w14:textId="77777777" w:rsidR="00C86E8A" w:rsidRPr="00D97183" w:rsidRDefault="00C86E8A" w:rsidP="009E0BD7">
            <w:pPr>
              <w:rPr>
                <w:sz w:val="20"/>
              </w:rPr>
            </w:pPr>
            <w:r w:rsidRPr="00D97183">
              <w:rPr>
                <w:sz w:val="20"/>
              </w:rPr>
              <w:t>Kiti objektai</w:t>
            </w:r>
          </w:p>
        </w:tc>
        <w:tc>
          <w:tcPr>
            <w:tcW w:w="811" w:type="dxa"/>
            <w:vMerge w:val="restart"/>
            <w:tcBorders>
              <w:top w:val="single" w:sz="4" w:space="0" w:color="auto"/>
              <w:left w:val="single" w:sz="4" w:space="0" w:color="auto"/>
              <w:bottom w:val="nil"/>
              <w:right w:val="nil"/>
            </w:tcBorders>
            <w:vAlign w:val="center"/>
            <w:hideMark/>
          </w:tcPr>
          <w:p w14:paraId="72BC9FBE" w14:textId="77777777" w:rsidR="00C86E8A" w:rsidRPr="00D97183" w:rsidRDefault="00C86E8A" w:rsidP="009E0BD7">
            <w:pPr>
              <w:jc w:val="right"/>
              <w:rPr>
                <w:sz w:val="20"/>
              </w:rPr>
            </w:pPr>
            <w:r w:rsidRPr="00D97183">
              <w:rPr>
                <w:sz w:val="20"/>
                <w:szCs w:val="20"/>
              </w:rPr>
              <w:t>5,00</w:t>
            </w:r>
          </w:p>
        </w:tc>
        <w:tc>
          <w:tcPr>
            <w:tcW w:w="2024" w:type="dxa"/>
            <w:vMerge w:val="restart"/>
            <w:tcBorders>
              <w:top w:val="single" w:sz="4" w:space="0" w:color="auto"/>
              <w:left w:val="nil"/>
              <w:bottom w:val="nil"/>
              <w:right w:val="single" w:sz="4" w:space="0" w:color="auto"/>
            </w:tcBorders>
            <w:vAlign w:val="center"/>
            <w:hideMark/>
          </w:tcPr>
          <w:p w14:paraId="49493CAD" w14:textId="77777777" w:rsidR="00C86E8A" w:rsidRPr="00D97183" w:rsidRDefault="00C86E8A" w:rsidP="009E0BD7">
            <w:pPr>
              <w:ind w:left="-110"/>
              <w:rPr>
                <w:sz w:val="20"/>
                <w:lang w:eastAsia="lt-LT"/>
              </w:rPr>
            </w:pPr>
            <w:r w:rsidRPr="00D97183">
              <w:rPr>
                <w:sz w:val="20"/>
                <w:lang w:eastAsia="lt-LT"/>
              </w:rPr>
              <w:t xml:space="preserve">Eur 1 NT </w:t>
            </w:r>
            <w:proofErr w:type="spellStart"/>
            <w:r w:rsidRPr="00D97183">
              <w:rPr>
                <w:sz w:val="20"/>
                <w:lang w:eastAsia="lt-LT"/>
              </w:rPr>
              <w:t>objekt</w:t>
            </w:r>
            <w:proofErr w:type="spellEnd"/>
            <w:r w:rsidRPr="00D97183">
              <w:rPr>
                <w:sz w:val="20"/>
                <w:lang w:eastAsia="lt-LT"/>
              </w:rPr>
              <w:t>. / mėn.</w:t>
            </w:r>
          </w:p>
        </w:tc>
        <w:tc>
          <w:tcPr>
            <w:tcW w:w="709" w:type="dxa"/>
            <w:tcBorders>
              <w:top w:val="nil"/>
              <w:left w:val="single" w:sz="4" w:space="0" w:color="auto"/>
              <w:bottom w:val="single" w:sz="4" w:space="0" w:color="auto"/>
              <w:right w:val="nil"/>
            </w:tcBorders>
            <w:vAlign w:val="center"/>
            <w:hideMark/>
          </w:tcPr>
          <w:p w14:paraId="19A98E0B" w14:textId="77777777" w:rsidR="00C86E8A" w:rsidRPr="00D97183" w:rsidRDefault="00C86E8A" w:rsidP="009E0BD7">
            <w:pPr>
              <w:jc w:val="right"/>
              <w:rPr>
                <w:sz w:val="20"/>
              </w:rPr>
            </w:pPr>
            <w:r w:rsidRPr="00D97183">
              <w:rPr>
                <w:sz w:val="20"/>
                <w:szCs w:val="20"/>
              </w:rPr>
              <w:t>1,81</w:t>
            </w:r>
          </w:p>
        </w:tc>
        <w:tc>
          <w:tcPr>
            <w:tcW w:w="2409" w:type="dxa"/>
            <w:tcBorders>
              <w:top w:val="nil"/>
              <w:left w:val="nil"/>
              <w:bottom w:val="single" w:sz="4" w:space="0" w:color="auto"/>
              <w:right w:val="single" w:sz="4" w:space="0" w:color="auto"/>
            </w:tcBorders>
            <w:vAlign w:val="center"/>
            <w:hideMark/>
          </w:tcPr>
          <w:p w14:paraId="18BB03A1" w14:textId="77777777" w:rsidR="00C86E8A" w:rsidRPr="00D97183" w:rsidRDefault="00C86E8A" w:rsidP="009E0BD7">
            <w:pPr>
              <w:ind w:left="-110"/>
              <w:rPr>
                <w:sz w:val="20"/>
                <w:lang w:eastAsia="lt-LT"/>
              </w:rPr>
            </w:pPr>
            <w:r w:rsidRPr="00D97183">
              <w:rPr>
                <w:sz w:val="20"/>
                <w:lang w:eastAsia="lt-LT"/>
              </w:rPr>
              <w:t xml:space="preserve">Eur už 240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0E24F4A7"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BAB2C78" w14:textId="77777777" w:rsidR="00C86E8A" w:rsidRPr="00D97183" w:rsidRDefault="00C86E8A" w:rsidP="009E0BD7">
            <w:pPr>
              <w:rPr>
                <w:sz w:val="20"/>
                <w:lang w:eastAsia="lt-LT"/>
              </w:rPr>
            </w:pPr>
          </w:p>
        </w:tc>
        <w:tc>
          <w:tcPr>
            <w:tcW w:w="811" w:type="dxa"/>
            <w:vMerge/>
            <w:tcBorders>
              <w:top w:val="nil"/>
              <w:left w:val="single" w:sz="4" w:space="0" w:color="auto"/>
              <w:bottom w:val="nil"/>
              <w:right w:val="nil"/>
            </w:tcBorders>
            <w:vAlign w:val="center"/>
            <w:hideMark/>
          </w:tcPr>
          <w:p w14:paraId="60D5B782" w14:textId="77777777" w:rsidR="00C86E8A" w:rsidRPr="00D97183" w:rsidRDefault="00C86E8A" w:rsidP="009E0BD7">
            <w:pPr>
              <w:rPr>
                <w:sz w:val="20"/>
                <w:lang w:eastAsia="lt-LT"/>
              </w:rPr>
            </w:pPr>
          </w:p>
        </w:tc>
        <w:tc>
          <w:tcPr>
            <w:tcW w:w="2024" w:type="dxa"/>
            <w:vMerge/>
            <w:tcBorders>
              <w:top w:val="nil"/>
              <w:left w:val="nil"/>
              <w:bottom w:val="nil"/>
              <w:right w:val="single" w:sz="4" w:space="0" w:color="auto"/>
            </w:tcBorders>
            <w:vAlign w:val="center"/>
            <w:hideMark/>
          </w:tcPr>
          <w:p w14:paraId="01EDCDBF"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1AFAD1DC" w14:textId="77777777" w:rsidR="00C86E8A" w:rsidRPr="00D97183" w:rsidRDefault="00C86E8A" w:rsidP="009E0BD7">
            <w:pPr>
              <w:jc w:val="right"/>
              <w:rPr>
                <w:sz w:val="20"/>
              </w:rPr>
            </w:pPr>
            <w:r w:rsidRPr="00D97183">
              <w:rPr>
                <w:sz w:val="20"/>
                <w:szCs w:val="20"/>
              </w:rPr>
              <w:t>5,82</w:t>
            </w:r>
          </w:p>
        </w:tc>
        <w:tc>
          <w:tcPr>
            <w:tcW w:w="2409" w:type="dxa"/>
            <w:tcBorders>
              <w:top w:val="nil"/>
              <w:left w:val="nil"/>
              <w:bottom w:val="single" w:sz="4" w:space="0" w:color="auto"/>
              <w:right w:val="single" w:sz="4" w:space="0" w:color="auto"/>
            </w:tcBorders>
            <w:vAlign w:val="center"/>
            <w:hideMark/>
          </w:tcPr>
          <w:p w14:paraId="2351A49E" w14:textId="77777777" w:rsidR="00C86E8A" w:rsidRPr="00D97183" w:rsidRDefault="00C86E8A" w:rsidP="009E0BD7">
            <w:pPr>
              <w:ind w:left="-110"/>
              <w:rPr>
                <w:sz w:val="20"/>
                <w:lang w:eastAsia="lt-LT"/>
              </w:rPr>
            </w:pPr>
            <w:r w:rsidRPr="00D97183">
              <w:rPr>
                <w:sz w:val="20"/>
                <w:lang w:eastAsia="lt-LT"/>
              </w:rPr>
              <w:t xml:space="preserve">Eur už 770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r w:rsidR="00D97183" w:rsidRPr="00D97183" w14:paraId="5EF929F4" w14:textId="77777777" w:rsidTr="009E0BD7">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ACA676F" w14:textId="77777777" w:rsidR="00C86E8A" w:rsidRPr="00D97183" w:rsidRDefault="00C86E8A" w:rsidP="009E0BD7">
            <w:pPr>
              <w:rPr>
                <w:sz w:val="20"/>
                <w:lang w:eastAsia="lt-LT"/>
              </w:rPr>
            </w:pPr>
          </w:p>
        </w:tc>
        <w:tc>
          <w:tcPr>
            <w:tcW w:w="811" w:type="dxa"/>
            <w:vMerge/>
            <w:tcBorders>
              <w:top w:val="nil"/>
              <w:left w:val="single" w:sz="4" w:space="0" w:color="auto"/>
              <w:bottom w:val="single" w:sz="4" w:space="0" w:color="auto"/>
              <w:right w:val="nil"/>
            </w:tcBorders>
            <w:vAlign w:val="center"/>
            <w:hideMark/>
          </w:tcPr>
          <w:p w14:paraId="01EEF315" w14:textId="77777777" w:rsidR="00C86E8A" w:rsidRPr="00D97183" w:rsidRDefault="00C86E8A" w:rsidP="009E0BD7">
            <w:pPr>
              <w:rPr>
                <w:sz w:val="20"/>
                <w:lang w:eastAsia="lt-LT"/>
              </w:rPr>
            </w:pPr>
          </w:p>
        </w:tc>
        <w:tc>
          <w:tcPr>
            <w:tcW w:w="2024" w:type="dxa"/>
            <w:vMerge/>
            <w:tcBorders>
              <w:top w:val="nil"/>
              <w:left w:val="nil"/>
              <w:bottom w:val="single" w:sz="4" w:space="0" w:color="auto"/>
              <w:right w:val="single" w:sz="4" w:space="0" w:color="auto"/>
            </w:tcBorders>
            <w:vAlign w:val="center"/>
            <w:hideMark/>
          </w:tcPr>
          <w:p w14:paraId="46F0135E" w14:textId="77777777" w:rsidR="00C86E8A" w:rsidRPr="00D97183" w:rsidRDefault="00C86E8A" w:rsidP="009E0BD7">
            <w:pPr>
              <w:rPr>
                <w:sz w:val="20"/>
                <w:lang w:eastAsia="lt-LT"/>
              </w:rPr>
            </w:pPr>
          </w:p>
        </w:tc>
        <w:tc>
          <w:tcPr>
            <w:tcW w:w="709" w:type="dxa"/>
            <w:tcBorders>
              <w:top w:val="nil"/>
              <w:left w:val="single" w:sz="4" w:space="0" w:color="auto"/>
              <w:bottom w:val="single" w:sz="4" w:space="0" w:color="auto"/>
              <w:right w:val="nil"/>
            </w:tcBorders>
            <w:vAlign w:val="center"/>
            <w:hideMark/>
          </w:tcPr>
          <w:p w14:paraId="0323D379" w14:textId="77777777" w:rsidR="00C86E8A" w:rsidRPr="00D97183" w:rsidRDefault="00C86E8A" w:rsidP="009E0BD7">
            <w:pPr>
              <w:jc w:val="right"/>
              <w:rPr>
                <w:sz w:val="20"/>
              </w:rPr>
            </w:pPr>
            <w:r w:rsidRPr="00D97183">
              <w:rPr>
                <w:sz w:val="20"/>
                <w:szCs w:val="20"/>
              </w:rPr>
              <w:t>8,31</w:t>
            </w:r>
          </w:p>
        </w:tc>
        <w:tc>
          <w:tcPr>
            <w:tcW w:w="2409" w:type="dxa"/>
            <w:tcBorders>
              <w:top w:val="nil"/>
              <w:left w:val="nil"/>
              <w:bottom w:val="single" w:sz="4" w:space="0" w:color="auto"/>
              <w:right w:val="single" w:sz="4" w:space="0" w:color="auto"/>
            </w:tcBorders>
            <w:vAlign w:val="center"/>
            <w:hideMark/>
          </w:tcPr>
          <w:p w14:paraId="107476AB" w14:textId="77777777" w:rsidR="00C86E8A" w:rsidRPr="00D97183" w:rsidRDefault="00C86E8A" w:rsidP="009E0BD7">
            <w:pPr>
              <w:ind w:left="-110" w:right="-52"/>
              <w:rPr>
                <w:sz w:val="20"/>
                <w:lang w:eastAsia="lt-LT"/>
              </w:rPr>
            </w:pPr>
            <w:r w:rsidRPr="00D97183">
              <w:rPr>
                <w:sz w:val="20"/>
                <w:lang w:eastAsia="lt-LT"/>
              </w:rPr>
              <w:t xml:space="preserve">Eur už 1100 l </w:t>
            </w:r>
            <w:proofErr w:type="spellStart"/>
            <w:r w:rsidRPr="00D97183">
              <w:rPr>
                <w:sz w:val="20"/>
                <w:lang w:eastAsia="lt-LT"/>
              </w:rPr>
              <w:t>kont</w:t>
            </w:r>
            <w:proofErr w:type="spellEnd"/>
            <w:r w:rsidRPr="00D97183">
              <w:rPr>
                <w:sz w:val="20"/>
                <w:lang w:eastAsia="lt-LT"/>
              </w:rPr>
              <w:t xml:space="preserve">. </w:t>
            </w:r>
            <w:proofErr w:type="spellStart"/>
            <w:r w:rsidRPr="00D97183">
              <w:rPr>
                <w:sz w:val="20"/>
                <w:lang w:eastAsia="lt-LT"/>
              </w:rPr>
              <w:t>ištuštin</w:t>
            </w:r>
            <w:proofErr w:type="spellEnd"/>
            <w:r w:rsidRPr="00D97183">
              <w:rPr>
                <w:sz w:val="20"/>
                <w:lang w:eastAsia="lt-LT"/>
              </w:rPr>
              <w:t>.</w:t>
            </w:r>
          </w:p>
        </w:tc>
      </w:tr>
    </w:tbl>
    <w:p w14:paraId="17CB7073" w14:textId="77777777" w:rsidR="00C86E8A" w:rsidRPr="00D97183" w:rsidRDefault="00C86E8A" w:rsidP="00C86E8A"/>
    <w:p w14:paraId="72A5BA73" w14:textId="77777777" w:rsidR="00C86E8A" w:rsidRPr="00D97183" w:rsidRDefault="00C86E8A" w:rsidP="00C86E8A">
      <w:r w:rsidRPr="00D97183">
        <w:t xml:space="preserve">Panevėžio miesto savivaldybės gyventojų mokėtinų DVĮ už komunalinių atliekų surinkimą ir tvarkymą, paskaičiuotų pagal 2022-23 m. ir dabartinius DVĮ dydžius,  pateikiami </w:t>
      </w:r>
      <w:r w:rsidRPr="00D97183">
        <w:rPr>
          <w:i/>
          <w:iCs/>
        </w:rPr>
        <w:t>8 ir 9 lentelėse</w:t>
      </w:r>
      <w:r w:rsidRPr="00D97183">
        <w:t xml:space="preserve">. </w:t>
      </w:r>
    </w:p>
    <w:p w14:paraId="5AEEC357" w14:textId="77777777" w:rsidR="00C86E8A" w:rsidRPr="00D97183" w:rsidRDefault="00C86E8A" w:rsidP="00C86E8A">
      <w:pPr>
        <w:rPr>
          <w:sz w:val="16"/>
          <w:szCs w:val="16"/>
        </w:rPr>
      </w:pPr>
    </w:p>
    <w:p w14:paraId="14C8BA4C" w14:textId="77777777" w:rsidR="00C86E8A" w:rsidRPr="00D97183" w:rsidRDefault="00C86E8A" w:rsidP="00C86E8A">
      <w:pPr>
        <w:ind w:left="993" w:hanging="993"/>
        <w:rPr>
          <w:b/>
          <w:bCs/>
          <w:lang w:eastAsia="lt-LT"/>
        </w:rPr>
      </w:pPr>
      <w:r w:rsidRPr="00D97183">
        <w:rPr>
          <w:b/>
          <w:bCs/>
          <w:lang w:eastAsia="lt-LT"/>
        </w:rPr>
        <w:t>8 lentelė. DVĮ dydžių daugiabučių butų gyventojams palyginimas</w:t>
      </w:r>
    </w:p>
    <w:tbl>
      <w:tblPr>
        <w:tblW w:w="9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195"/>
        <w:gridCol w:w="1207"/>
        <w:gridCol w:w="1134"/>
        <w:gridCol w:w="1161"/>
        <w:gridCol w:w="1161"/>
        <w:gridCol w:w="1134"/>
        <w:gridCol w:w="1366"/>
      </w:tblGrid>
      <w:tr w:rsidR="00D97183" w:rsidRPr="00D97183" w14:paraId="709835B1" w14:textId="77777777" w:rsidTr="009E0BD7">
        <w:trPr>
          <w:trHeight w:val="792"/>
        </w:trPr>
        <w:tc>
          <w:tcPr>
            <w:tcW w:w="1116" w:type="dxa"/>
            <w:tcBorders>
              <w:top w:val="single" w:sz="4" w:space="0" w:color="auto"/>
              <w:left w:val="single" w:sz="4" w:space="0" w:color="auto"/>
              <w:bottom w:val="single" w:sz="4" w:space="0" w:color="auto"/>
              <w:right w:val="single" w:sz="4" w:space="0" w:color="auto"/>
            </w:tcBorders>
            <w:vAlign w:val="center"/>
            <w:hideMark/>
          </w:tcPr>
          <w:p w14:paraId="739FB957" w14:textId="77777777" w:rsidR="00C86E8A" w:rsidRPr="00D97183" w:rsidRDefault="00C86E8A" w:rsidP="009E0BD7">
            <w:pPr>
              <w:jc w:val="center"/>
              <w:rPr>
                <w:rFonts w:eastAsia="Times New Roman"/>
                <w:b/>
                <w:bCs/>
                <w:sz w:val="20"/>
                <w:szCs w:val="20"/>
                <w:lang w:eastAsia="lt-LT"/>
              </w:rPr>
            </w:pPr>
            <w:r w:rsidRPr="00D97183">
              <w:rPr>
                <w:rFonts w:eastAsia="Times New Roman"/>
                <w:b/>
                <w:bCs/>
                <w:sz w:val="20"/>
                <w:szCs w:val="20"/>
                <w:lang w:eastAsia="lt-LT"/>
              </w:rPr>
              <w:t>Gyventojų skaičius bute</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1964699" w14:textId="77777777" w:rsidR="00C86E8A" w:rsidRPr="00D97183" w:rsidRDefault="00C86E8A" w:rsidP="009E0BD7">
            <w:pPr>
              <w:jc w:val="center"/>
              <w:rPr>
                <w:rFonts w:eastAsia="Times New Roman"/>
                <w:b/>
                <w:bCs/>
                <w:sz w:val="20"/>
                <w:szCs w:val="20"/>
                <w:lang w:eastAsia="lt-LT"/>
              </w:rPr>
            </w:pPr>
            <w:r w:rsidRPr="00D97183">
              <w:rPr>
                <w:rFonts w:eastAsia="Times New Roman"/>
                <w:b/>
                <w:bCs/>
                <w:sz w:val="20"/>
                <w:szCs w:val="20"/>
                <w:lang w:eastAsia="lt-LT"/>
              </w:rPr>
              <w:t>2022-23 m. DVĮ pastovioji dalis, Eur/mėn.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D1F4F80" w14:textId="77777777" w:rsidR="00C86E8A" w:rsidRPr="00D97183" w:rsidRDefault="00C86E8A" w:rsidP="009E0BD7">
            <w:pPr>
              <w:jc w:val="center"/>
              <w:rPr>
                <w:rFonts w:eastAsia="Times New Roman"/>
                <w:b/>
                <w:bCs/>
                <w:sz w:val="20"/>
                <w:szCs w:val="20"/>
                <w:lang w:eastAsia="lt-LT"/>
              </w:rPr>
            </w:pPr>
            <w:r w:rsidRPr="00D97183">
              <w:rPr>
                <w:rFonts w:eastAsia="Times New Roman"/>
                <w:b/>
                <w:bCs/>
                <w:sz w:val="20"/>
                <w:szCs w:val="20"/>
                <w:lang w:eastAsia="lt-LT"/>
              </w:rPr>
              <w:t>2022-23 m. DVĮ kintamoji dalis, Eur/mėn.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3994E8" w14:textId="77777777" w:rsidR="00C86E8A" w:rsidRPr="00D97183" w:rsidRDefault="00C86E8A" w:rsidP="009E0BD7">
            <w:pPr>
              <w:ind w:left="-23"/>
              <w:jc w:val="center"/>
              <w:rPr>
                <w:rFonts w:eastAsia="Times New Roman"/>
                <w:b/>
                <w:bCs/>
                <w:sz w:val="20"/>
                <w:szCs w:val="20"/>
                <w:lang w:eastAsia="lt-LT"/>
              </w:rPr>
            </w:pPr>
            <w:r w:rsidRPr="00D97183">
              <w:rPr>
                <w:rFonts w:eastAsia="Times New Roman"/>
                <w:b/>
                <w:bCs/>
                <w:sz w:val="20"/>
                <w:szCs w:val="20"/>
                <w:lang w:eastAsia="lt-LT"/>
              </w:rPr>
              <w:t>2022-23 m. DVĮ dydis, Eur/mėn.</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D122CA0" w14:textId="77777777" w:rsidR="00C86E8A" w:rsidRPr="00D97183" w:rsidRDefault="00C86E8A" w:rsidP="009E0BD7">
            <w:pPr>
              <w:jc w:val="center"/>
              <w:rPr>
                <w:rFonts w:eastAsia="Times New Roman"/>
                <w:b/>
                <w:bCs/>
                <w:sz w:val="20"/>
                <w:szCs w:val="20"/>
                <w:lang w:eastAsia="lt-LT"/>
              </w:rPr>
            </w:pPr>
            <w:r w:rsidRPr="00D97183">
              <w:rPr>
                <w:rFonts w:eastAsia="Times New Roman"/>
                <w:b/>
                <w:bCs/>
                <w:sz w:val="20"/>
                <w:szCs w:val="20"/>
                <w:lang w:eastAsia="lt-LT"/>
              </w:rPr>
              <w:t>Dabartinės DVĮ pastovioji dalis, Eur/mėn.</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D46AD47" w14:textId="77777777" w:rsidR="00C86E8A" w:rsidRPr="00D97183" w:rsidRDefault="00C86E8A" w:rsidP="009E0BD7">
            <w:pPr>
              <w:jc w:val="center"/>
              <w:rPr>
                <w:rFonts w:eastAsia="Times New Roman"/>
                <w:b/>
                <w:bCs/>
                <w:sz w:val="20"/>
                <w:szCs w:val="20"/>
                <w:lang w:eastAsia="lt-LT"/>
              </w:rPr>
            </w:pPr>
            <w:r w:rsidRPr="00D97183">
              <w:rPr>
                <w:rFonts w:eastAsia="Times New Roman"/>
                <w:b/>
                <w:bCs/>
                <w:sz w:val="20"/>
                <w:szCs w:val="20"/>
                <w:lang w:eastAsia="lt-LT"/>
              </w:rPr>
              <w:t>Dabartinės DVĮ kintamoji dalis, Eur/mėn.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722447" w14:textId="77777777" w:rsidR="00C86E8A" w:rsidRPr="00D97183" w:rsidRDefault="00C86E8A" w:rsidP="009E0BD7">
            <w:pPr>
              <w:jc w:val="center"/>
              <w:rPr>
                <w:rFonts w:eastAsia="Times New Roman"/>
                <w:b/>
                <w:bCs/>
                <w:sz w:val="20"/>
                <w:szCs w:val="20"/>
                <w:lang w:eastAsia="lt-LT"/>
              </w:rPr>
            </w:pPr>
            <w:r w:rsidRPr="00D97183">
              <w:rPr>
                <w:rFonts w:eastAsia="Times New Roman"/>
                <w:b/>
                <w:bCs/>
                <w:sz w:val="20"/>
                <w:szCs w:val="20"/>
                <w:lang w:eastAsia="lt-LT"/>
              </w:rPr>
              <w:t>Dabartinė DVĮ dydis, Eur/mėn.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4E6AD6F" w14:textId="77777777" w:rsidR="00C86E8A" w:rsidRPr="00D97183" w:rsidRDefault="00C86E8A" w:rsidP="009E0BD7">
            <w:pPr>
              <w:jc w:val="center"/>
              <w:rPr>
                <w:rFonts w:eastAsia="Times New Roman"/>
                <w:b/>
                <w:bCs/>
                <w:sz w:val="20"/>
                <w:szCs w:val="20"/>
                <w:lang w:eastAsia="lt-LT"/>
              </w:rPr>
            </w:pPr>
            <w:r w:rsidRPr="00D97183">
              <w:rPr>
                <w:rFonts w:eastAsia="Times New Roman"/>
                <w:b/>
                <w:bCs/>
                <w:sz w:val="20"/>
                <w:szCs w:val="20"/>
                <w:lang w:eastAsia="lt-LT"/>
              </w:rPr>
              <w:t>Išaugimas/ sumažėjimas, Eur/mėn.</w:t>
            </w:r>
          </w:p>
        </w:tc>
      </w:tr>
      <w:tr w:rsidR="00D97183" w:rsidRPr="00D97183" w14:paraId="3EE2BC5C" w14:textId="77777777" w:rsidTr="009E0BD7">
        <w:trPr>
          <w:trHeight w:val="264"/>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1A50B440"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1</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251FB2EC" w14:textId="77777777" w:rsidR="00C86E8A" w:rsidRPr="00D97183" w:rsidRDefault="00C86E8A" w:rsidP="009E0BD7">
            <w:pPr>
              <w:jc w:val="right"/>
              <w:rPr>
                <w:rFonts w:eastAsia="Times New Roman"/>
                <w:sz w:val="20"/>
                <w:szCs w:val="20"/>
                <w:lang w:eastAsia="lt-LT"/>
              </w:rPr>
            </w:pPr>
            <w:r w:rsidRPr="00D97183">
              <w:rPr>
                <w:sz w:val="20"/>
                <w:szCs w:val="20"/>
              </w:rPr>
              <w:t>1,61</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4C1FE000" w14:textId="77777777" w:rsidR="00C86E8A" w:rsidRPr="00D97183" w:rsidRDefault="00C86E8A" w:rsidP="009E0BD7">
            <w:pPr>
              <w:jc w:val="right"/>
              <w:rPr>
                <w:rFonts w:eastAsia="Times New Roman"/>
                <w:sz w:val="20"/>
                <w:szCs w:val="20"/>
                <w:lang w:eastAsia="lt-LT"/>
              </w:rPr>
            </w:pPr>
            <w:r w:rsidRPr="00D97183">
              <w:rPr>
                <w:sz w:val="20"/>
                <w:szCs w:val="20"/>
              </w:rPr>
              <w:t>1,94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E138C9" w14:textId="77777777" w:rsidR="00C86E8A" w:rsidRPr="00D97183" w:rsidRDefault="00C86E8A" w:rsidP="009E0BD7">
            <w:pPr>
              <w:jc w:val="right"/>
              <w:rPr>
                <w:rFonts w:eastAsia="Times New Roman"/>
                <w:sz w:val="20"/>
                <w:szCs w:val="20"/>
                <w:lang w:eastAsia="lt-LT"/>
              </w:rPr>
            </w:pPr>
            <w:r w:rsidRPr="00D97183">
              <w:rPr>
                <w:sz w:val="20"/>
                <w:szCs w:val="20"/>
              </w:rPr>
              <w:t>3,55</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444C8097" w14:textId="77777777" w:rsidR="00C86E8A" w:rsidRPr="00D97183" w:rsidRDefault="00C86E8A" w:rsidP="009E0BD7">
            <w:pPr>
              <w:jc w:val="right"/>
              <w:rPr>
                <w:rFonts w:eastAsia="Times New Roman"/>
                <w:sz w:val="20"/>
                <w:szCs w:val="20"/>
                <w:lang w:eastAsia="lt-LT"/>
              </w:rPr>
            </w:pPr>
            <w:r w:rsidRPr="00D97183">
              <w:rPr>
                <w:sz w:val="20"/>
                <w:szCs w:val="20"/>
              </w:rPr>
              <w:t>1,64</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45EDE737" w14:textId="77777777" w:rsidR="00C86E8A" w:rsidRPr="00D97183" w:rsidRDefault="00C86E8A" w:rsidP="009E0BD7">
            <w:pPr>
              <w:jc w:val="right"/>
              <w:rPr>
                <w:rFonts w:eastAsia="Times New Roman"/>
                <w:sz w:val="20"/>
                <w:szCs w:val="20"/>
                <w:lang w:eastAsia="lt-LT"/>
              </w:rPr>
            </w:pPr>
            <w:r w:rsidRPr="00D97183">
              <w:rPr>
                <w:sz w:val="20"/>
                <w:szCs w:val="20"/>
              </w:rPr>
              <w:t>1,38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2CBF1F6" w14:textId="77777777" w:rsidR="00C86E8A" w:rsidRPr="00D97183" w:rsidRDefault="00C86E8A" w:rsidP="009E0BD7">
            <w:pPr>
              <w:jc w:val="right"/>
              <w:rPr>
                <w:rFonts w:eastAsia="Times New Roman"/>
                <w:sz w:val="20"/>
                <w:szCs w:val="20"/>
                <w:lang w:eastAsia="lt-LT"/>
              </w:rPr>
            </w:pPr>
            <w:r w:rsidRPr="00D97183">
              <w:rPr>
                <w:sz w:val="20"/>
                <w:szCs w:val="20"/>
              </w:rPr>
              <w:t>3,02</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750E410E" w14:textId="77777777" w:rsidR="00C86E8A" w:rsidRPr="00D97183" w:rsidRDefault="00C86E8A" w:rsidP="009E0BD7">
            <w:pPr>
              <w:jc w:val="right"/>
              <w:rPr>
                <w:rFonts w:eastAsia="Times New Roman"/>
                <w:sz w:val="20"/>
                <w:szCs w:val="20"/>
                <w:lang w:eastAsia="lt-LT"/>
              </w:rPr>
            </w:pPr>
            <w:r w:rsidRPr="00D97183">
              <w:rPr>
                <w:sz w:val="20"/>
                <w:szCs w:val="20"/>
              </w:rPr>
              <w:t>0,53</w:t>
            </w:r>
          </w:p>
        </w:tc>
      </w:tr>
      <w:tr w:rsidR="00D97183" w:rsidRPr="00D97183" w14:paraId="2D4E1398" w14:textId="77777777" w:rsidTr="009E0BD7">
        <w:trPr>
          <w:trHeight w:val="264"/>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1B60DC15"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2</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6DE7D01E" w14:textId="77777777" w:rsidR="00C86E8A" w:rsidRPr="00D97183" w:rsidRDefault="00C86E8A" w:rsidP="009E0BD7">
            <w:pPr>
              <w:jc w:val="right"/>
              <w:rPr>
                <w:rFonts w:eastAsia="Times New Roman"/>
                <w:sz w:val="20"/>
                <w:szCs w:val="20"/>
                <w:lang w:eastAsia="lt-LT"/>
              </w:rPr>
            </w:pPr>
            <w:r w:rsidRPr="00D97183">
              <w:rPr>
                <w:sz w:val="20"/>
                <w:szCs w:val="20"/>
              </w:rPr>
              <w:t>1,61</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7127FB78" w14:textId="77777777" w:rsidR="00C86E8A" w:rsidRPr="00D97183" w:rsidRDefault="00C86E8A" w:rsidP="009E0BD7">
            <w:pPr>
              <w:jc w:val="right"/>
              <w:rPr>
                <w:rFonts w:eastAsia="Times New Roman"/>
                <w:sz w:val="20"/>
                <w:szCs w:val="20"/>
                <w:lang w:eastAsia="lt-LT"/>
              </w:rPr>
            </w:pPr>
            <w:r w:rsidRPr="00D97183">
              <w:rPr>
                <w:sz w:val="20"/>
                <w:szCs w:val="20"/>
              </w:rPr>
              <w:t>3,88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5E70C14" w14:textId="77777777" w:rsidR="00C86E8A" w:rsidRPr="00D97183" w:rsidRDefault="00C86E8A" w:rsidP="009E0BD7">
            <w:pPr>
              <w:jc w:val="right"/>
              <w:rPr>
                <w:rFonts w:eastAsia="Times New Roman"/>
                <w:sz w:val="20"/>
                <w:szCs w:val="20"/>
                <w:lang w:eastAsia="lt-LT"/>
              </w:rPr>
            </w:pPr>
            <w:r w:rsidRPr="00D97183">
              <w:rPr>
                <w:sz w:val="20"/>
                <w:szCs w:val="20"/>
              </w:rPr>
              <w:t>5,49</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2BC71AE2" w14:textId="77777777" w:rsidR="00C86E8A" w:rsidRPr="00D97183" w:rsidRDefault="00C86E8A" w:rsidP="009E0BD7">
            <w:pPr>
              <w:jc w:val="right"/>
              <w:rPr>
                <w:rFonts w:eastAsia="Times New Roman"/>
                <w:sz w:val="20"/>
                <w:szCs w:val="20"/>
                <w:lang w:eastAsia="lt-LT"/>
              </w:rPr>
            </w:pPr>
            <w:r w:rsidRPr="00D97183">
              <w:rPr>
                <w:sz w:val="20"/>
                <w:szCs w:val="20"/>
              </w:rPr>
              <w:t>1,64</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105F0BBF" w14:textId="77777777" w:rsidR="00C86E8A" w:rsidRPr="00D97183" w:rsidRDefault="00C86E8A" w:rsidP="009E0BD7">
            <w:pPr>
              <w:jc w:val="right"/>
              <w:rPr>
                <w:rFonts w:eastAsia="Times New Roman"/>
                <w:sz w:val="20"/>
                <w:szCs w:val="20"/>
                <w:lang w:eastAsia="lt-LT"/>
              </w:rPr>
            </w:pPr>
            <w:r w:rsidRPr="00D97183">
              <w:rPr>
                <w:sz w:val="20"/>
                <w:szCs w:val="20"/>
              </w:rPr>
              <w:t>2,76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9526858" w14:textId="77777777" w:rsidR="00C86E8A" w:rsidRPr="00D97183" w:rsidRDefault="00C86E8A" w:rsidP="009E0BD7">
            <w:pPr>
              <w:jc w:val="right"/>
              <w:rPr>
                <w:rFonts w:eastAsia="Times New Roman"/>
                <w:sz w:val="20"/>
                <w:szCs w:val="20"/>
                <w:lang w:eastAsia="lt-LT"/>
              </w:rPr>
            </w:pPr>
            <w:r w:rsidRPr="00D97183">
              <w:rPr>
                <w:sz w:val="20"/>
                <w:szCs w:val="20"/>
              </w:rPr>
              <w:t>4,40</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5979B628" w14:textId="77777777" w:rsidR="00C86E8A" w:rsidRPr="00D97183" w:rsidRDefault="00C86E8A" w:rsidP="009E0BD7">
            <w:pPr>
              <w:jc w:val="right"/>
              <w:rPr>
                <w:rFonts w:eastAsia="Times New Roman"/>
                <w:sz w:val="20"/>
                <w:szCs w:val="20"/>
                <w:lang w:eastAsia="lt-LT"/>
              </w:rPr>
            </w:pPr>
            <w:r w:rsidRPr="00D97183">
              <w:rPr>
                <w:sz w:val="20"/>
                <w:szCs w:val="20"/>
              </w:rPr>
              <w:t>1,09</w:t>
            </w:r>
          </w:p>
        </w:tc>
      </w:tr>
      <w:tr w:rsidR="00D97183" w:rsidRPr="00D97183" w14:paraId="2AECF45D" w14:textId="77777777" w:rsidTr="009E0BD7">
        <w:trPr>
          <w:trHeight w:val="264"/>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275279C0"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3</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221571D3" w14:textId="77777777" w:rsidR="00C86E8A" w:rsidRPr="00D97183" w:rsidRDefault="00C86E8A" w:rsidP="009E0BD7">
            <w:pPr>
              <w:jc w:val="right"/>
              <w:rPr>
                <w:rFonts w:eastAsia="Times New Roman"/>
                <w:sz w:val="20"/>
                <w:szCs w:val="20"/>
                <w:lang w:eastAsia="lt-LT"/>
              </w:rPr>
            </w:pPr>
            <w:r w:rsidRPr="00D97183">
              <w:rPr>
                <w:sz w:val="20"/>
                <w:szCs w:val="20"/>
              </w:rPr>
              <w:t>1,61</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2BBC7289" w14:textId="77777777" w:rsidR="00C86E8A" w:rsidRPr="00D97183" w:rsidRDefault="00C86E8A" w:rsidP="009E0BD7">
            <w:pPr>
              <w:jc w:val="right"/>
              <w:rPr>
                <w:rFonts w:eastAsia="Times New Roman"/>
                <w:sz w:val="20"/>
                <w:szCs w:val="20"/>
                <w:lang w:eastAsia="lt-LT"/>
              </w:rPr>
            </w:pPr>
            <w:r w:rsidRPr="00D97183">
              <w:rPr>
                <w:sz w:val="20"/>
                <w:szCs w:val="20"/>
              </w:rPr>
              <w:t>5,82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82C529" w14:textId="77777777" w:rsidR="00C86E8A" w:rsidRPr="00D97183" w:rsidRDefault="00C86E8A" w:rsidP="009E0BD7">
            <w:pPr>
              <w:jc w:val="right"/>
              <w:rPr>
                <w:rFonts w:eastAsia="Times New Roman"/>
                <w:sz w:val="20"/>
                <w:szCs w:val="20"/>
                <w:lang w:eastAsia="lt-LT"/>
              </w:rPr>
            </w:pPr>
            <w:r w:rsidRPr="00D97183">
              <w:rPr>
                <w:sz w:val="20"/>
                <w:szCs w:val="20"/>
              </w:rPr>
              <w:t>7,43</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6ED2BC77" w14:textId="77777777" w:rsidR="00C86E8A" w:rsidRPr="00D97183" w:rsidRDefault="00C86E8A" w:rsidP="009E0BD7">
            <w:pPr>
              <w:jc w:val="right"/>
              <w:rPr>
                <w:rFonts w:eastAsia="Times New Roman"/>
                <w:sz w:val="20"/>
                <w:szCs w:val="20"/>
                <w:lang w:eastAsia="lt-LT"/>
              </w:rPr>
            </w:pPr>
            <w:r w:rsidRPr="00D97183">
              <w:rPr>
                <w:sz w:val="20"/>
                <w:szCs w:val="20"/>
              </w:rPr>
              <w:t>1,64</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259503C3" w14:textId="77777777" w:rsidR="00C86E8A" w:rsidRPr="00D97183" w:rsidRDefault="00C86E8A" w:rsidP="009E0BD7">
            <w:pPr>
              <w:jc w:val="right"/>
              <w:rPr>
                <w:rFonts w:eastAsia="Times New Roman"/>
                <w:sz w:val="20"/>
                <w:szCs w:val="20"/>
                <w:lang w:eastAsia="lt-LT"/>
              </w:rPr>
            </w:pPr>
            <w:r w:rsidRPr="00D97183">
              <w:rPr>
                <w:sz w:val="20"/>
                <w:szCs w:val="20"/>
              </w:rPr>
              <w:t>4,14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0BE2448" w14:textId="77777777" w:rsidR="00C86E8A" w:rsidRPr="00D97183" w:rsidRDefault="00C86E8A" w:rsidP="009E0BD7">
            <w:pPr>
              <w:jc w:val="right"/>
              <w:rPr>
                <w:rFonts w:eastAsia="Times New Roman"/>
                <w:sz w:val="20"/>
                <w:szCs w:val="20"/>
                <w:lang w:eastAsia="lt-LT"/>
              </w:rPr>
            </w:pPr>
            <w:r w:rsidRPr="00D97183">
              <w:rPr>
                <w:sz w:val="20"/>
                <w:szCs w:val="20"/>
              </w:rPr>
              <w:t>5,78</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7982D331" w14:textId="77777777" w:rsidR="00C86E8A" w:rsidRPr="00D97183" w:rsidRDefault="00C86E8A" w:rsidP="009E0BD7">
            <w:pPr>
              <w:jc w:val="right"/>
              <w:rPr>
                <w:rFonts w:eastAsia="Times New Roman"/>
                <w:sz w:val="20"/>
                <w:szCs w:val="20"/>
                <w:lang w:eastAsia="lt-LT"/>
              </w:rPr>
            </w:pPr>
            <w:r w:rsidRPr="00D97183">
              <w:rPr>
                <w:sz w:val="20"/>
                <w:szCs w:val="20"/>
              </w:rPr>
              <w:t>1,65</w:t>
            </w:r>
          </w:p>
        </w:tc>
      </w:tr>
      <w:tr w:rsidR="00D97183" w:rsidRPr="00D97183" w14:paraId="7E7BEA73" w14:textId="77777777" w:rsidTr="009E0BD7">
        <w:trPr>
          <w:trHeight w:val="264"/>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5F676D79"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4</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1DDFA50F" w14:textId="77777777" w:rsidR="00C86E8A" w:rsidRPr="00D97183" w:rsidRDefault="00C86E8A" w:rsidP="009E0BD7">
            <w:pPr>
              <w:jc w:val="right"/>
              <w:rPr>
                <w:rFonts w:eastAsia="Times New Roman"/>
                <w:sz w:val="20"/>
                <w:szCs w:val="20"/>
                <w:lang w:eastAsia="lt-LT"/>
              </w:rPr>
            </w:pPr>
            <w:r w:rsidRPr="00D97183">
              <w:rPr>
                <w:sz w:val="20"/>
                <w:szCs w:val="20"/>
              </w:rPr>
              <w:t>1,61</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27CBEBB8" w14:textId="77777777" w:rsidR="00C86E8A" w:rsidRPr="00D97183" w:rsidRDefault="00C86E8A" w:rsidP="009E0BD7">
            <w:pPr>
              <w:jc w:val="right"/>
              <w:rPr>
                <w:rFonts w:eastAsia="Times New Roman"/>
                <w:sz w:val="20"/>
                <w:szCs w:val="20"/>
                <w:lang w:eastAsia="lt-LT"/>
              </w:rPr>
            </w:pPr>
            <w:r w:rsidRPr="00D97183">
              <w:rPr>
                <w:sz w:val="20"/>
                <w:szCs w:val="20"/>
              </w:rPr>
              <w:t>7,76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51EBF52" w14:textId="77777777" w:rsidR="00C86E8A" w:rsidRPr="00D97183" w:rsidRDefault="00C86E8A" w:rsidP="009E0BD7">
            <w:pPr>
              <w:jc w:val="right"/>
              <w:rPr>
                <w:rFonts w:eastAsia="Times New Roman"/>
                <w:sz w:val="20"/>
                <w:szCs w:val="20"/>
                <w:lang w:eastAsia="lt-LT"/>
              </w:rPr>
            </w:pPr>
            <w:r w:rsidRPr="00D97183">
              <w:rPr>
                <w:sz w:val="20"/>
                <w:szCs w:val="20"/>
              </w:rPr>
              <w:t>9,37</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179E7F96" w14:textId="77777777" w:rsidR="00C86E8A" w:rsidRPr="00D97183" w:rsidRDefault="00C86E8A" w:rsidP="009E0BD7">
            <w:pPr>
              <w:jc w:val="right"/>
              <w:rPr>
                <w:rFonts w:eastAsia="Times New Roman"/>
                <w:sz w:val="20"/>
                <w:szCs w:val="20"/>
                <w:lang w:eastAsia="lt-LT"/>
              </w:rPr>
            </w:pPr>
            <w:r w:rsidRPr="00D97183">
              <w:rPr>
                <w:sz w:val="20"/>
                <w:szCs w:val="20"/>
              </w:rPr>
              <w:t>1,64</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36916C51" w14:textId="77777777" w:rsidR="00C86E8A" w:rsidRPr="00D97183" w:rsidRDefault="00C86E8A" w:rsidP="009E0BD7">
            <w:pPr>
              <w:jc w:val="right"/>
              <w:rPr>
                <w:rFonts w:eastAsia="Times New Roman"/>
                <w:sz w:val="20"/>
                <w:szCs w:val="20"/>
                <w:lang w:eastAsia="lt-LT"/>
              </w:rPr>
            </w:pPr>
            <w:r w:rsidRPr="00D97183">
              <w:rPr>
                <w:sz w:val="20"/>
                <w:szCs w:val="20"/>
              </w:rPr>
              <w:t>5,52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3F53C91" w14:textId="77777777" w:rsidR="00C86E8A" w:rsidRPr="00D97183" w:rsidRDefault="00C86E8A" w:rsidP="009E0BD7">
            <w:pPr>
              <w:jc w:val="right"/>
              <w:rPr>
                <w:rFonts w:eastAsia="Times New Roman"/>
                <w:sz w:val="20"/>
                <w:szCs w:val="20"/>
                <w:lang w:eastAsia="lt-LT"/>
              </w:rPr>
            </w:pPr>
            <w:r w:rsidRPr="00D97183">
              <w:rPr>
                <w:sz w:val="20"/>
                <w:szCs w:val="20"/>
              </w:rPr>
              <w:t>7,16</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722131AF" w14:textId="77777777" w:rsidR="00C86E8A" w:rsidRPr="00D97183" w:rsidRDefault="00C86E8A" w:rsidP="009E0BD7">
            <w:pPr>
              <w:jc w:val="right"/>
              <w:rPr>
                <w:rFonts w:eastAsia="Times New Roman"/>
                <w:sz w:val="20"/>
                <w:szCs w:val="20"/>
                <w:lang w:eastAsia="lt-LT"/>
              </w:rPr>
            </w:pPr>
            <w:r w:rsidRPr="00D97183">
              <w:rPr>
                <w:sz w:val="20"/>
                <w:szCs w:val="20"/>
              </w:rPr>
              <w:t>2,21</w:t>
            </w:r>
          </w:p>
        </w:tc>
      </w:tr>
      <w:tr w:rsidR="00D97183" w:rsidRPr="00D97183" w14:paraId="2F7912E3" w14:textId="77777777" w:rsidTr="009E0BD7">
        <w:trPr>
          <w:trHeight w:val="264"/>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72DE42EC"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5</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53BA4F65" w14:textId="77777777" w:rsidR="00C86E8A" w:rsidRPr="00D97183" w:rsidRDefault="00C86E8A" w:rsidP="009E0BD7">
            <w:pPr>
              <w:jc w:val="right"/>
              <w:rPr>
                <w:rFonts w:eastAsia="Times New Roman"/>
                <w:sz w:val="20"/>
                <w:szCs w:val="20"/>
                <w:lang w:eastAsia="lt-LT"/>
              </w:rPr>
            </w:pPr>
            <w:r w:rsidRPr="00D97183">
              <w:rPr>
                <w:sz w:val="20"/>
                <w:szCs w:val="20"/>
              </w:rPr>
              <w:t>1,61</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2D84B2AE" w14:textId="77777777" w:rsidR="00C86E8A" w:rsidRPr="00D97183" w:rsidRDefault="00C86E8A" w:rsidP="009E0BD7">
            <w:pPr>
              <w:jc w:val="right"/>
              <w:rPr>
                <w:rFonts w:eastAsia="Times New Roman"/>
                <w:sz w:val="20"/>
                <w:szCs w:val="20"/>
                <w:lang w:eastAsia="lt-LT"/>
              </w:rPr>
            </w:pPr>
            <w:r w:rsidRPr="00D97183">
              <w:rPr>
                <w:sz w:val="20"/>
                <w:szCs w:val="20"/>
              </w:rPr>
              <w:t>9,70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6C780A5" w14:textId="77777777" w:rsidR="00C86E8A" w:rsidRPr="00D97183" w:rsidRDefault="00C86E8A" w:rsidP="009E0BD7">
            <w:pPr>
              <w:jc w:val="right"/>
              <w:rPr>
                <w:rFonts w:eastAsia="Times New Roman"/>
                <w:sz w:val="20"/>
                <w:szCs w:val="20"/>
                <w:lang w:eastAsia="lt-LT"/>
              </w:rPr>
            </w:pPr>
            <w:r w:rsidRPr="00D97183">
              <w:rPr>
                <w:sz w:val="20"/>
                <w:szCs w:val="20"/>
              </w:rPr>
              <w:t>11,31</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3E9F2610" w14:textId="77777777" w:rsidR="00C86E8A" w:rsidRPr="00D97183" w:rsidRDefault="00C86E8A" w:rsidP="009E0BD7">
            <w:pPr>
              <w:jc w:val="right"/>
              <w:rPr>
                <w:rFonts w:eastAsia="Times New Roman"/>
                <w:sz w:val="20"/>
                <w:szCs w:val="20"/>
                <w:lang w:eastAsia="lt-LT"/>
              </w:rPr>
            </w:pPr>
            <w:r w:rsidRPr="00D97183">
              <w:rPr>
                <w:sz w:val="20"/>
                <w:szCs w:val="20"/>
              </w:rPr>
              <w:t>1,64</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7A8411C5" w14:textId="77777777" w:rsidR="00C86E8A" w:rsidRPr="00D97183" w:rsidRDefault="00C86E8A" w:rsidP="009E0BD7">
            <w:pPr>
              <w:jc w:val="right"/>
              <w:rPr>
                <w:rFonts w:eastAsia="Times New Roman"/>
                <w:sz w:val="20"/>
                <w:szCs w:val="20"/>
                <w:lang w:eastAsia="lt-LT"/>
              </w:rPr>
            </w:pPr>
            <w:r w:rsidRPr="00D97183">
              <w:rPr>
                <w:sz w:val="20"/>
                <w:szCs w:val="20"/>
              </w:rPr>
              <w:t>6,90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7AAAA3A" w14:textId="77777777" w:rsidR="00C86E8A" w:rsidRPr="00D97183" w:rsidRDefault="00C86E8A" w:rsidP="009E0BD7">
            <w:pPr>
              <w:jc w:val="right"/>
              <w:rPr>
                <w:rFonts w:eastAsia="Times New Roman"/>
                <w:sz w:val="20"/>
                <w:szCs w:val="20"/>
                <w:lang w:eastAsia="lt-LT"/>
              </w:rPr>
            </w:pPr>
            <w:r w:rsidRPr="00D97183">
              <w:rPr>
                <w:sz w:val="20"/>
                <w:szCs w:val="20"/>
              </w:rPr>
              <w:t>8,54</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2951500F" w14:textId="77777777" w:rsidR="00C86E8A" w:rsidRPr="00D97183" w:rsidRDefault="00C86E8A" w:rsidP="009E0BD7">
            <w:pPr>
              <w:jc w:val="right"/>
              <w:rPr>
                <w:rFonts w:eastAsia="Times New Roman"/>
                <w:sz w:val="20"/>
                <w:szCs w:val="20"/>
                <w:lang w:eastAsia="lt-LT"/>
              </w:rPr>
            </w:pPr>
            <w:r w:rsidRPr="00D97183">
              <w:rPr>
                <w:sz w:val="20"/>
                <w:szCs w:val="20"/>
              </w:rPr>
              <w:t>2,77</w:t>
            </w:r>
          </w:p>
        </w:tc>
      </w:tr>
      <w:tr w:rsidR="00D97183" w:rsidRPr="00D97183" w14:paraId="22C19BAA" w14:textId="77777777" w:rsidTr="009E0BD7">
        <w:trPr>
          <w:trHeight w:val="264"/>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52D65439"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6</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0369ECAC" w14:textId="77777777" w:rsidR="00C86E8A" w:rsidRPr="00D97183" w:rsidRDefault="00C86E8A" w:rsidP="009E0BD7">
            <w:pPr>
              <w:jc w:val="right"/>
              <w:rPr>
                <w:rFonts w:eastAsia="Times New Roman"/>
                <w:sz w:val="20"/>
                <w:szCs w:val="20"/>
                <w:lang w:eastAsia="lt-LT"/>
              </w:rPr>
            </w:pPr>
            <w:r w:rsidRPr="00D97183">
              <w:rPr>
                <w:sz w:val="20"/>
                <w:szCs w:val="20"/>
              </w:rPr>
              <w:t>1,61</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11A92D6C" w14:textId="77777777" w:rsidR="00C86E8A" w:rsidRPr="00D97183" w:rsidRDefault="00C86E8A" w:rsidP="009E0BD7">
            <w:pPr>
              <w:jc w:val="right"/>
              <w:rPr>
                <w:rFonts w:eastAsia="Times New Roman"/>
                <w:sz w:val="20"/>
                <w:szCs w:val="20"/>
                <w:lang w:eastAsia="lt-LT"/>
              </w:rPr>
            </w:pPr>
            <w:r w:rsidRPr="00D97183">
              <w:rPr>
                <w:sz w:val="20"/>
                <w:szCs w:val="20"/>
              </w:rPr>
              <w:t>11,64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403EC9" w14:textId="77777777" w:rsidR="00C86E8A" w:rsidRPr="00D97183" w:rsidRDefault="00C86E8A" w:rsidP="009E0BD7">
            <w:pPr>
              <w:jc w:val="right"/>
              <w:rPr>
                <w:rFonts w:eastAsia="Times New Roman"/>
                <w:sz w:val="20"/>
                <w:szCs w:val="20"/>
                <w:lang w:eastAsia="lt-LT"/>
              </w:rPr>
            </w:pPr>
            <w:r w:rsidRPr="00D97183">
              <w:rPr>
                <w:sz w:val="20"/>
                <w:szCs w:val="20"/>
              </w:rPr>
              <w:t>13,25</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15B5617D" w14:textId="77777777" w:rsidR="00C86E8A" w:rsidRPr="00D97183" w:rsidRDefault="00C86E8A" w:rsidP="009E0BD7">
            <w:pPr>
              <w:jc w:val="right"/>
              <w:rPr>
                <w:rFonts w:eastAsia="Times New Roman"/>
                <w:sz w:val="20"/>
                <w:szCs w:val="20"/>
                <w:lang w:eastAsia="lt-LT"/>
              </w:rPr>
            </w:pPr>
            <w:r w:rsidRPr="00D97183">
              <w:rPr>
                <w:sz w:val="20"/>
                <w:szCs w:val="20"/>
              </w:rPr>
              <w:t>1,64</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6A69C24A" w14:textId="77777777" w:rsidR="00C86E8A" w:rsidRPr="00D97183" w:rsidRDefault="00C86E8A" w:rsidP="009E0BD7">
            <w:pPr>
              <w:jc w:val="right"/>
              <w:rPr>
                <w:rFonts w:eastAsia="Times New Roman"/>
                <w:sz w:val="20"/>
                <w:szCs w:val="20"/>
                <w:lang w:eastAsia="lt-LT"/>
              </w:rPr>
            </w:pPr>
            <w:r w:rsidRPr="00D97183">
              <w:rPr>
                <w:sz w:val="20"/>
                <w:szCs w:val="20"/>
              </w:rPr>
              <w:t>8,28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64F6E77" w14:textId="77777777" w:rsidR="00C86E8A" w:rsidRPr="00D97183" w:rsidRDefault="00C86E8A" w:rsidP="009E0BD7">
            <w:pPr>
              <w:jc w:val="right"/>
              <w:rPr>
                <w:rFonts w:eastAsia="Times New Roman"/>
                <w:sz w:val="20"/>
                <w:szCs w:val="20"/>
                <w:lang w:eastAsia="lt-LT"/>
              </w:rPr>
            </w:pPr>
            <w:r w:rsidRPr="00D97183">
              <w:rPr>
                <w:sz w:val="20"/>
                <w:szCs w:val="20"/>
              </w:rPr>
              <w:t>9,92</w:t>
            </w:r>
          </w:p>
        </w:tc>
        <w:tc>
          <w:tcPr>
            <w:tcW w:w="1366" w:type="dxa"/>
            <w:tcBorders>
              <w:top w:val="single" w:sz="4" w:space="0" w:color="auto"/>
              <w:left w:val="single" w:sz="4" w:space="0" w:color="auto"/>
              <w:bottom w:val="single" w:sz="4" w:space="0" w:color="auto"/>
              <w:right w:val="single" w:sz="4" w:space="0" w:color="auto"/>
            </w:tcBorders>
            <w:noWrap/>
            <w:vAlign w:val="center"/>
            <w:hideMark/>
          </w:tcPr>
          <w:p w14:paraId="604DC669" w14:textId="77777777" w:rsidR="00C86E8A" w:rsidRPr="00D97183" w:rsidRDefault="00C86E8A" w:rsidP="009E0BD7">
            <w:pPr>
              <w:jc w:val="right"/>
              <w:rPr>
                <w:rFonts w:eastAsia="Times New Roman"/>
                <w:sz w:val="20"/>
                <w:szCs w:val="20"/>
                <w:lang w:eastAsia="lt-LT"/>
              </w:rPr>
            </w:pPr>
            <w:r w:rsidRPr="00D97183">
              <w:rPr>
                <w:sz w:val="20"/>
                <w:szCs w:val="20"/>
              </w:rPr>
              <w:t>3,33</w:t>
            </w:r>
          </w:p>
        </w:tc>
      </w:tr>
    </w:tbl>
    <w:p w14:paraId="787D8359" w14:textId="77777777" w:rsidR="00C86E8A" w:rsidRPr="00D97183" w:rsidRDefault="00C86E8A" w:rsidP="00C86E8A"/>
    <w:p w14:paraId="0224EF30" w14:textId="77777777" w:rsidR="00C86E8A" w:rsidRPr="00D97183" w:rsidRDefault="00C86E8A" w:rsidP="00C86E8A">
      <w:pPr>
        <w:ind w:left="993" w:hanging="993"/>
        <w:rPr>
          <w:b/>
          <w:bCs/>
          <w:lang w:eastAsia="lt-LT"/>
        </w:rPr>
      </w:pPr>
      <w:r w:rsidRPr="00D97183">
        <w:rPr>
          <w:b/>
          <w:bCs/>
          <w:lang w:eastAsia="lt-LT"/>
        </w:rPr>
        <w:t>9 lentelė. DVĮ dydžių individualių namų gyventojams palyginimas</w:t>
      </w: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5"/>
        <w:gridCol w:w="1207"/>
        <w:gridCol w:w="1134"/>
        <w:gridCol w:w="1134"/>
        <w:gridCol w:w="1134"/>
        <w:gridCol w:w="1134"/>
        <w:gridCol w:w="1300"/>
      </w:tblGrid>
      <w:tr w:rsidR="00D97183" w:rsidRPr="00D97183" w14:paraId="4AF5903F" w14:textId="77777777" w:rsidTr="009E0BD7">
        <w:trPr>
          <w:trHeight w:val="792"/>
        </w:trPr>
        <w:tc>
          <w:tcPr>
            <w:tcW w:w="1134" w:type="dxa"/>
            <w:tcBorders>
              <w:top w:val="single" w:sz="4" w:space="0" w:color="auto"/>
              <w:left w:val="single" w:sz="4" w:space="0" w:color="auto"/>
              <w:bottom w:val="single" w:sz="4" w:space="0" w:color="auto"/>
              <w:right w:val="single" w:sz="4" w:space="0" w:color="auto"/>
            </w:tcBorders>
            <w:vAlign w:val="center"/>
            <w:hideMark/>
          </w:tcPr>
          <w:p w14:paraId="5DF8AFAB"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 xml:space="preserve">Gyventojų skaičius </w:t>
            </w:r>
            <w:proofErr w:type="spellStart"/>
            <w:r w:rsidRPr="00D97183">
              <w:rPr>
                <w:rFonts w:eastAsia="Times New Roman"/>
                <w:sz w:val="20"/>
                <w:szCs w:val="20"/>
                <w:lang w:eastAsia="lt-LT"/>
              </w:rPr>
              <w:t>indv</w:t>
            </w:r>
            <w:proofErr w:type="spellEnd"/>
            <w:r w:rsidRPr="00D97183">
              <w:rPr>
                <w:rFonts w:eastAsia="Times New Roman"/>
                <w:sz w:val="20"/>
                <w:szCs w:val="20"/>
                <w:lang w:eastAsia="lt-LT"/>
              </w:rPr>
              <w:t>. name</w:t>
            </w:r>
          </w:p>
        </w:tc>
        <w:tc>
          <w:tcPr>
            <w:tcW w:w="1195" w:type="dxa"/>
            <w:tcBorders>
              <w:top w:val="single" w:sz="4" w:space="0" w:color="auto"/>
              <w:left w:val="single" w:sz="4" w:space="0" w:color="auto"/>
              <w:bottom w:val="single" w:sz="4" w:space="0" w:color="auto"/>
              <w:right w:val="single" w:sz="4" w:space="0" w:color="auto"/>
            </w:tcBorders>
            <w:vAlign w:val="center"/>
            <w:hideMark/>
          </w:tcPr>
          <w:p w14:paraId="28782BE9"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2022-23 m. DVĮ pastovioji dalis, Eur/mėn.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5394CA2"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2022-23 m. DVĮ kintamoji dalis, Eur/mėn.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3DA52A" w14:textId="77777777" w:rsidR="00C86E8A" w:rsidRPr="00D97183" w:rsidRDefault="00C86E8A" w:rsidP="009E0BD7">
            <w:pPr>
              <w:ind w:left="-31"/>
              <w:jc w:val="center"/>
              <w:rPr>
                <w:rFonts w:eastAsia="Times New Roman"/>
                <w:sz w:val="20"/>
                <w:szCs w:val="20"/>
                <w:lang w:eastAsia="lt-LT"/>
              </w:rPr>
            </w:pPr>
            <w:r w:rsidRPr="00D97183">
              <w:rPr>
                <w:rFonts w:eastAsia="Times New Roman"/>
                <w:sz w:val="20"/>
                <w:szCs w:val="20"/>
                <w:lang w:eastAsia="lt-LT"/>
              </w:rPr>
              <w:t>2022-23 m. DVĮ dydis, Eur/mėn.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F60C95"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Dabartinės DVĮ pastovioji dalis, Eur/mėn.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4D7F2E"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Dabartinės DVĮ kintamoji dalis, Eur/mėn.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14D364"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Dabartinė DVĮ dydis, Eur/mėn.</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0FE6856"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Išaugimas/ sumažėjimas, Eur/mėn.</w:t>
            </w:r>
          </w:p>
        </w:tc>
      </w:tr>
      <w:tr w:rsidR="00D97183" w:rsidRPr="00D97183" w14:paraId="3D2F09DA" w14:textId="77777777" w:rsidTr="009E0BD7">
        <w:trPr>
          <w:trHeight w:val="26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49ABAC09"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1</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59F3A55E" w14:textId="77777777" w:rsidR="00C86E8A" w:rsidRPr="00D97183" w:rsidRDefault="00C86E8A" w:rsidP="009E0BD7">
            <w:pPr>
              <w:jc w:val="right"/>
              <w:rPr>
                <w:rFonts w:eastAsia="Times New Roman"/>
                <w:sz w:val="20"/>
                <w:szCs w:val="20"/>
                <w:lang w:eastAsia="lt-LT"/>
              </w:rPr>
            </w:pPr>
            <w:r w:rsidRPr="00D97183">
              <w:rPr>
                <w:sz w:val="20"/>
                <w:szCs w:val="20"/>
              </w:rPr>
              <w:t>2,43</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731BE7A7" w14:textId="77777777" w:rsidR="00C86E8A" w:rsidRPr="00D97183" w:rsidRDefault="00C86E8A" w:rsidP="009E0BD7">
            <w:pPr>
              <w:jc w:val="right"/>
              <w:rPr>
                <w:rFonts w:eastAsia="Times New Roman"/>
                <w:sz w:val="20"/>
                <w:szCs w:val="20"/>
                <w:lang w:eastAsia="lt-LT"/>
              </w:rPr>
            </w:pPr>
            <w:r w:rsidRPr="00D97183">
              <w:rPr>
                <w:sz w:val="20"/>
                <w:szCs w:val="20"/>
              </w:rPr>
              <w:t>1,62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92F013" w14:textId="77777777" w:rsidR="00C86E8A" w:rsidRPr="00D97183" w:rsidRDefault="00C86E8A" w:rsidP="009E0BD7">
            <w:pPr>
              <w:jc w:val="right"/>
              <w:rPr>
                <w:rFonts w:eastAsia="Times New Roman"/>
                <w:sz w:val="20"/>
                <w:szCs w:val="20"/>
                <w:lang w:eastAsia="lt-LT"/>
              </w:rPr>
            </w:pPr>
            <w:r w:rsidRPr="00D97183">
              <w:rPr>
                <w:sz w:val="20"/>
                <w:szCs w:val="20"/>
              </w:rPr>
              <w:t>4,05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010CCDC" w14:textId="77777777" w:rsidR="00C86E8A" w:rsidRPr="00D97183" w:rsidRDefault="00C86E8A" w:rsidP="009E0BD7">
            <w:pPr>
              <w:jc w:val="right"/>
              <w:rPr>
                <w:rFonts w:eastAsia="Times New Roman"/>
                <w:sz w:val="20"/>
                <w:szCs w:val="20"/>
                <w:lang w:eastAsia="lt-LT"/>
              </w:rPr>
            </w:pPr>
            <w:r w:rsidRPr="00D97183">
              <w:rPr>
                <w:sz w:val="20"/>
                <w:szCs w:val="20"/>
              </w:rPr>
              <w:t>2,47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F900A75" w14:textId="77777777" w:rsidR="00C86E8A" w:rsidRPr="00D97183" w:rsidRDefault="00C86E8A" w:rsidP="009E0BD7">
            <w:pPr>
              <w:jc w:val="right"/>
              <w:rPr>
                <w:rFonts w:eastAsia="Times New Roman"/>
                <w:sz w:val="20"/>
                <w:szCs w:val="20"/>
                <w:lang w:eastAsia="lt-LT"/>
              </w:rPr>
            </w:pPr>
            <w:r w:rsidRPr="00D97183">
              <w:rPr>
                <w:sz w:val="20"/>
                <w:szCs w:val="20"/>
              </w:rPr>
              <w:t>1,06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3EE1221" w14:textId="77777777" w:rsidR="00C86E8A" w:rsidRPr="00D97183" w:rsidRDefault="00C86E8A" w:rsidP="009E0BD7">
            <w:pPr>
              <w:jc w:val="right"/>
              <w:rPr>
                <w:rFonts w:eastAsia="Times New Roman"/>
                <w:sz w:val="20"/>
                <w:szCs w:val="20"/>
                <w:lang w:eastAsia="lt-LT"/>
              </w:rPr>
            </w:pPr>
            <w:r w:rsidRPr="00D97183">
              <w:rPr>
                <w:sz w:val="20"/>
                <w:szCs w:val="20"/>
              </w:rPr>
              <w:t>3,53</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3F3A5DD8" w14:textId="77777777" w:rsidR="00C86E8A" w:rsidRPr="00D97183" w:rsidRDefault="00C86E8A" w:rsidP="009E0BD7">
            <w:pPr>
              <w:jc w:val="right"/>
              <w:rPr>
                <w:rFonts w:eastAsia="Times New Roman"/>
                <w:sz w:val="20"/>
                <w:szCs w:val="20"/>
                <w:lang w:eastAsia="lt-LT"/>
              </w:rPr>
            </w:pPr>
            <w:r w:rsidRPr="00D97183">
              <w:rPr>
                <w:sz w:val="20"/>
                <w:szCs w:val="20"/>
              </w:rPr>
              <w:t>0,52</w:t>
            </w:r>
          </w:p>
        </w:tc>
      </w:tr>
      <w:tr w:rsidR="00D97183" w:rsidRPr="00D97183" w14:paraId="00C43A85" w14:textId="77777777" w:rsidTr="009E0BD7">
        <w:trPr>
          <w:trHeight w:val="26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5099B6A1"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2</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34000E70" w14:textId="77777777" w:rsidR="00C86E8A" w:rsidRPr="00D97183" w:rsidRDefault="00C86E8A" w:rsidP="009E0BD7">
            <w:pPr>
              <w:jc w:val="right"/>
              <w:rPr>
                <w:rFonts w:eastAsia="Times New Roman"/>
                <w:sz w:val="20"/>
                <w:szCs w:val="20"/>
                <w:lang w:eastAsia="lt-LT"/>
              </w:rPr>
            </w:pPr>
            <w:r w:rsidRPr="00D97183">
              <w:rPr>
                <w:sz w:val="20"/>
                <w:szCs w:val="20"/>
              </w:rPr>
              <w:t>2,43</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0136B143" w14:textId="77777777" w:rsidR="00C86E8A" w:rsidRPr="00D97183" w:rsidRDefault="00C86E8A" w:rsidP="009E0BD7">
            <w:pPr>
              <w:jc w:val="right"/>
              <w:rPr>
                <w:rFonts w:eastAsia="Times New Roman"/>
                <w:sz w:val="20"/>
                <w:szCs w:val="20"/>
                <w:lang w:eastAsia="lt-LT"/>
              </w:rPr>
            </w:pPr>
            <w:r w:rsidRPr="00D97183">
              <w:rPr>
                <w:sz w:val="20"/>
                <w:szCs w:val="20"/>
              </w:rPr>
              <w:t>3,24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A3B1143" w14:textId="77777777" w:rsidR="00C86E8A" w:rsidRPr="00D97183" w:rsidRDefault="00C86E8A" w:rsidP="009E0BD7">
            <w:pPr>
              <w:jc w:val="right"/>
              <w:rPr>
                <w:rFonts w:eastAsia="Times New Roman"/>
                <w:sz w:val="20"/>
                <w:szCs w:val="20"/>
                <w:lang w:eastAsia="lt-LT"/>
              </w:rPr>
            </w:pPr>
            <w:r w:rsidRPr="00D97183">
              <w:rPr>
                <w:sz w:val="20"/>
                <w:szCs w:val="20"/>
              </w:rPr>
              <w:t>5,67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711FA7A" w14:textId="77777777" w:rsidR="00C86E8A" w:rsidRPr="00D97183" w:rsidRDefault="00C86E8A" w:rsidP="009E0BD7">
            <w:pPr>
              <w:jc w:val="right"/>
              <w:rPr>
                <w:rFonts w:eastAsia="Times New Roman"/>
                <w:sz w:val="20"/>
                <w:szCs w:val="20"/>
                <w:lang w:eastAsia="lt-LT"/>
              </w:rPr>
            </w:pPr>
            <w:r w:rsidRPr="00D97183">
              <w:rPr>
                <w:sz w:val="20"/>
                <w:szCs w:val="20"/>
              </w:rPr>
              <w:t>2,47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7C2F612" w14:textId="77777777" w:rsidR="00C86E8A" w:rsidRPr="00D97183" w:rsidRDefault="00C86E8A" w:rsidP="009E0BD7">
            <w:pPr>
              <w:jc w:val="right"/>
              <w:rPr>
                <w:rFonts w:eastAsia="Times New Roman"/>
                <w:sz w:val="20"/>
                <w:szCs w:val="20"/>
                <w:lang w:eastAsia="lt-LT"/>
              </w:rPr>
            </w:pPr>
            <w:r w:rsidRPr="00D97183">
              <w:rPr>
                <w:sz w:val="20"/>
                <w:szCs w:val="20"/>
              </w:rPr>
              <w:t>2,12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66E74F" w14:textId="77777777" w:rsidR="00C86E8A" w:rsidRPr="00D97183" w:rsidRDefault="00C86E8A" w:rsidP="009E0BD7">
            <w:pPr>
              <w:jc w:val="right"/>
              <w:rPr>
                <w:rFonts w:eastAsia="Times New Roman"/>
                <w:sz w:val="20"/>
                <w:szCs w:val="20"/>
                <w:lang w:eastAsia="lt-LT"/>
              </w:rPr>
            </w:pPr>
            <w:r w:rsidRPr="00D97183">
              <w:rPr>
                <w:sz w:val="20"/>
                <w:szCs w:val="20"/>
              </w:rPr>
              <w:t>4,59</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0FC48237" w14:textId="77777777" w:rsidR="00C86E8A" w:rsidRPr="00D97183" w:rsidRDefault="00C86E8A" w:rsidP="009E0BD7">
            <w:pPr>
              <w:jc w:val="right"/>
              <w:rPr>
                <w:rFonts w:eastAsia="Times New Roman"/>
                <w:sz w:val="20"/>
                <w:szCs w:val="20"/>
                <w:lang w:eastAsia="lt-LT"/>
              </w:rPr>
            </w:pPr>
            <w:r w:rsidRPr="00D97183">
              <w:rPr>
                <w:sz w:val="20"/>
                <w:szCs w:val="20"/>
              </w:rPr>
              <w:t>1,08</w:t>
            </w:r>
          </w:p>
        </w:tc>
      </w:tr>
      <w:tr w:rsidR="00D97183" w:rsidRPr="00D97183" w14:paraId="6617FD11" w14:textId="77777777" w:rsidTr="009E0BD7">
        <w:trPr>
          <w:trHeight w:val="26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0305BF2F"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3</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0E8430C4" w14:textId="77777777" w:rsidR="00C86E8A" w:rsidRPr="00D97183" w:rsidRDefault="00C86E8A" w:rsidP="009E0BD7">
            <w:pPr>
              <w:jc w:val="right"/>
              <w:rPr>
                <w:rFonts w:eastAsia="Times New Roman"/>
                <w:sz w:val="20"/>
                <w:szCs w:val="20"/>
                <w:lang w:eastAsia="lt-LT"/>
              </w:rPr>
            </w:pPr>
            <w:r w:rsidRPr="00D97183">
              <w:rPr>
                <w:sz w:val="20"/>
                <w:szCs w:val="20"/>
              </w:rPr>
              <w:t>2,43</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004F8125" w14:textId="77777777" w:rsidR="00C86E8A" w:rsidRPr="00D97183" w:rsidRDefault="00C86E8A" w:rsidP="009E0BD7">
            <w:pPr>
              <w:jc w:val="right"/>
              <w:rPr>
                <w:rFonts w:eastAsia="Times New Roman"/>
                <w:sz w:val="20"/>
                <w:szCs w:val="20"/>
                <w:lang w:eastAsia="lt-LT"/>
              </w:rPr>
            </w:pPr>
            <w:r w:rsidRPr="00D97183">
              <w:rPr>
                <w:sz w:val="20"/>
                <w:szCs w:val="20"/>
              </w:rPr>
              <w:t>4,87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51A1A89" w14:textId="77777777" w:rsidR="00C86E8A" w:rsidRPr="00D97183" w:rsidRDefault="00C86E8A" w:rsidP="009E0BD7">
            <w:pPr>
              <w:jc w:val="right"/>
              <w:rPr>
                <w:rFonts w:eastAsia="Times New Roman"/>
                <w:sz w:val="20"/>
                <w:szCs w:val="20"/>
                <w:lang w:eastAsia="lt-LT"/>
              </w:rPr>
            </w:pPr>
            <w:r w:rsidRPr="00D97183">
              <w:rPr>
                <w:sz w:val="20"/>
                <w:szCs w:val="20"/>
              </w:rPr>
              <w:t>7,30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578AA70" w14:textId="77777777" w:rsidR="00C86E8A" w:rsidRPr="00D97183" w:rsidRDefault="00C86E8A" w:rsidP="009E0BD7">
            <w:pPr>
              <w:jc w:val="right"/>
              <w:rPr>
                <w:rFonts w:eastAsia="Times New Roman"/>
                <w:sz w:val="20"/>
                <w:szCs w:val="20"/>
                <w:lang w:eastAsia="lt-LT"/>
              </w:rPr>
            </w:pPr>
            <w:r w:rsidRPr="00D97183">
              <w:rPr>
                <w:sz w:val="20"/>
                <w:szCs w:val="20"/>
              </w:rPr>
              <w:t>2,47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12F5EC9" w14:textId="77777777" w:rsidR="00C86E8A" w:rsidRPr="00D97183" w:rsidRDefault="00C86E8A" w:rsidP="009E0BD7">
            <w:pPr>
              <w:jc w:val="right"/>
              <w:rPr>
                <w:rFonts w:eastAsia="Times New Roman"/>
                <w:sz w:val="20"/>
                <w:szCs w:val="20"/>
                <w:lang w:eastAsia="lt-LT"/>
              </w:rPr>
            </w:pPr>
            <w:r w:rsidRPr="00D97183">
              <w:rPr>
                <w:sz w:val="20"/>
                <w:szCs w:val="20"/>
              </w:rPr>
              <w:t>3,19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53F0A0" w14:textId="77777777" w:rsidR="00C86E8A" w:rsidRPr="00D97183" w:rsidRDefault="00C86E8A" w:rsidP="009E0BD7">
            <w:pPr>
              <w:jc w:val="right"/>
              <w:rPr>
                <w:rFonts w:eastAsia="Times New Roman"/>
                <w:sz w:val="20"/>
                <w:szCs w:val="20"/>
                <w:lang w:eastAsia="lt-LT"/>
              </w:rPr>
            </w:pPr>
            <w:r w:rsidRPr="00D97183">
              <w:rPr>
                <w:sz w:val="20"/>
                <w:szCs w:val="20"/>
              </w:rPr>
              <w:t>5,66</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6C431F63" w14:textId="77777777" w:rsidR="00C86E8A" w:rsidRPr="00D97183" w:rsidRDefault="00C86E8A" w:rsidP="009E0BD7">
            <w:pPr>
              <w:jc w:val="right"/>
              <w:rPr>
                <w:rFonts w:eastAsia="Times New Roman"/>
                <w:sz w:val="20"/>
                <w:szCs w:val="20"/>
                <w:lang w:eastAsia="lt-LT"/>
              </w:rPr>
            </w:pPr>
            <w:r w:rsidRPr="00D97183">
              <w:rPr>
                <w:sz w:val="20"/>
                <w:szCs w:val="20"/>
              </w:rPr>
              <w:t>1,64</w:t>
            </w:r>
          </w:p>
        </w:tc>
      </w:tr>
      <w:tr w:rsidR="00D97183" w:rsidRPr="00D97183" w14:paraId="57F4A064" w14:textId="77777777" w:rsidTr="009E0BD7">
        <w:trPr>
          <w:trHeight w:val="26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415468CA"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4</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5E44F1A3" w14:textId="77777777" w:rsidR="00C86E8A" w:rsidRPr="00D97183" w:rsidRDefault="00C86E8A" w:rsidP="009E0BD7">
            <w:pPr>
              <w:jc w:val="right"/>
              <w:rPr>
                <w:rFonts w:eastAsia="Times New Roman"/>
                <w:sz w:val="20"/>
                <w:szCs w:val="20"/>
                <w:lang w:eastAsia="lt-LT"/>
              </w:rPr>
            </w:pPr>
            <w:r w:rsidRPr="00D97183">
              <w:rPr>
                <w:sz w:val="20"/>
                <w:szCs w:val="20"/>
              </w:rPr>
              <w:t>2,43</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15F6D568" w14:textId="77777777" w:rsidR="00C86E8A" w:rsidRPr="00D97183" w:rsidRDefault="00C86E8A" w:rsidP="009E0BD7">
            <w:pPr>
              <w:jc w:val="right"/>
              <w:rPr>
                <w:rFonts w:eastAsia="Times New Roman"/>
                <w:sz w:val="20"/>
                <w:szCs w:val="20"/>
                <w:lang w:eastAsia="lt-LT"/>
              </w:rPr>
            </w:pPr>
            <w:r w:rsidRPr="00D97183">
              <w:rPr>
                <w:sz w:val="20"/>
                <w:szCs w:val="20"/>
              </w:rPr>
              <w:t>6,49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965AC6E" w14:textId="77777777" w:rsidR="00C86E8A" w:rsidRPr="00D97183" w:rsidRDefault="00C86E8A" w:rsidP="009E0BD7">
            <w:pPr>
              <w:jc w:val="right"/>
              <w:rPr>
                <w:rFonts w:eastAsia="Times New Roman"/>
                <w:sz w:val="20"/>
                <w:szCs w:val="20"/>
                <w:lang w:eastAsia="lt-LT"/>
              </w:rPr>
            </w:pPr>
            <w:r w:rsidRPr="00D97183">
              <w:rPr>
                <w:sz w:val="20"/>
                <w:szCs w:val="20"/>
              </w:rPr>
              <w:t>8,92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C94D3E7" w14:textId="77777777" w:rsidR="00C86E8A" w:rsidRPr="00D97183" w:rsidRDefault="00C86E8A" w:rsidP="009E0BD7">
            <w:pPr>
              <w:jc w:val="right"/>
              <w:rPr>
                <w:rFonts w:eastAsia="Times New Roman"/>
                <w:sz w:val="20"/>
                <w:szCs w:val="20"/>
                <w:lang w:eastAsia="lt-LT"/>
              </w:rPr>
            </w:pPr>
            <w:r w:rsidRPr="00D97183">
              <w:rPr>
                <w:sz w:val="20"/>
                <w:szCs w:val="20"/>
              </w:rPr>
              <w:t>2,47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91F386" w14:textId="77777777" w:rsidR="00C86E8A" w:rsidRPr="00D97183" w:rsidRDefault="00C86E8A" w:rsidP="009E0BD7">
            <w:pPr>
              <w:jc w:val="right"/>
              <w:rPr>
                <w:rFonts w:eastAsia="Times New Roman"/>
                <w:sz w:val="20"/>
                <w:szCs w:val="20"/>
                <w:lang w:eastAsia="lt-LT"/>
              </w:rPr>
            </w:pPr>
            <w:r w:rsidRPr="00D97183">
              <w:rPr>
                <w:sz w:val="20"/>
                <w:szCs w:val="20"/>
              </w:rPr>
              <w:t>4,25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E3834C5" w14:textId="77777777" w:rsidR="00C86E8A" w:rsidRPr="00D97183" w:rsidRDefault="00C86E8A" w:rsidP="009E0BD7">
            <w:pPr>
              <w:jc w:val="right"/>
              <w:rPr>
                <w:rFonts w:eastAsia="Times New Roman"/>
                <w:sz w:val="20"/>
                <w:szCs w:val="20"/>
                <w:lang w:eastAsia="lt-LT"/>
              </w:rPr>
            </w:pPr>
            <w:r w:rsidRPr="00D97183">
              <w:rPr>
                <w:sz w:val="20"/>
                <w:szCs w:val="20"/>
              </w:rPr>
              <w:t>6,72</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3D4D4248" w14:textId="77777777" w:rsidR="00C86E8A" w:rsidRPr="00D97183" w:rsidRDefault="00C86E8A" w:rsidP="009E0BD7">
            <w:pPr>
              <w:jc w:val="right"/>
              <w:rPr>
                <w:rFonts w:eastAsia="Times New Roman"/>
                <w:sz w:val="20"/>
                <w:szCs w:val="20"/>
                <w:lang w:eastAsia="lt-LT"/>
              </w:rPr>
            </w:pPr>
            <w:r w:rsidRPr="00D97183">
              <w:rPr>
                <w:sz w:val="20"/>
                <w:szCs w:val="20"/>
              </w:rPr>
              <w:t>2,20</w:t>
            </w:r>
          </w:p>
        </w:tc>
      </w:tr>
      <w:tr w:rsidR="00D97183" w:rsidRPr="00D97183" w14:paraId="6A0D7166" w14:textId="77777777" w:rsidTr="009E0BD7">
        <w:trPr>
          <w:trHeight w:val="26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5EBA0D2B"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5</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22981998" w14:textId="77777777" w:rsidR="00C86E8A" w:rsidRPr="00D97183" w:rsidRDefault="00C86E8A" w:rsidP="009E0BD7">
            <w:pPr>
              <w:jc w:val="right"/>
              <w:rPr>
                <w:rFonts w:eastAsia="Times New Roman"/>
                <w:sz w:val="20"/>
                <w:szCs w:val="20"/>
                <w:lang w:eastAsia="lt-LT"/>
              </w:rPr>
            </w:pPr>
            <w:r w:rsidRPr="00D97183">
              <w:rPr>
                <w:sz w:val="20"/>
                <w:szCs w:val="20"/>
              </w:rPr>
              <w:t>2,43</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401A9012" w14:textId="77777777" w:rsidR="00C86E8A" w:rsidRPr="00D97183" w:rsidRDefault="00C86E8A" w:rsidP="009E0BD7">
            <w:pPr>
              <w:jc w:val="right"/>
              <w:rPr>
                <w:rFonts w:eastAsia="Times New Roman"/>
                <w:sz w:val="20"/>
                <w:szCs w:val="20"/>
                <w:lang w:eastAsia="lt-LT"/>
              </w:rPr>
            </w:pPr>
            <w:r w:rsidRPr="00D97183">
              <w:rPr>
                <w:sz w:val="20"/>
                <w:szCs w:val="20"/>
              </w:rPr>
              <w:t>7,88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615D0B0" w14:textId="77777777" w:rsidR="00C86E8A" w:rsidRPr="00D97183" w:rsidRDefault="00C86E8A" w:rsidP="009E0BD7">
            <w:pPr>
              <w:jc w:val="right"/>
              <w:rPr>
                <w:rFonts w:eastAsia="Times New Roman"/>
                <w:sz w:val="20"/>
                <w:szCs w:val="20"/>
                <w:lang w:eastAsia="lt-LT"/>
              </w:rPr>
            </w:pPr>
            <w:r w:rsidRPr="00D97183">
              <w:rPr>
                <w:sz w:val="20"/>
                <w:szCs w:val="20"/>
              </w:rPr>
              <w:t>10,31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F3DB16" w14:textId="77777777" w:rsidR="00C86E8A" w:rsidRPr="00D97183" w:rsidRDefault="00C86E8A" w:rsidP="009E0BD7">
            <w:pPr>
              <w:jc w:val="right"/>
              <w:rPr>
                <w:rFonts w:eastAsia="Times New Roman"/>
                <w:sz w:val="20"/>
                <w:szCs w:val="20"/>
                <w:lang w:eastAsia="lt-LT"/>
              </w:rPr>
            </w:pPr>
            <w:r w:rsidRPr="00D97183">
              <w:rPr>
                <w:sz w:val="20"/>
                <w:szCs w:val="20"/>
              </w:rPr>
              <w:t>2,47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28AB18" w14:textId="77777777" w:rsidR="00C86E8A" w:rsidRPr="00D97183" w:rsidRDefault="00C86E8A" w:rsidP="009E0BD7">
            <w:pPr>
              <w:jc w:val="right"/>
              <w:rPr>
                <w:rFonts w:eastAsia="Times New Roman"/>
                <w:sz w:val="20"/>
                <w:szCs w:val="20"/>
                <w:lang w:eastAsia="lt-LT"/>
              </w:rPr>
            </w:pPr>
            <w:r w:rsidRPr="00D97183">
              <w:rPr>
                <w:sz w:val="20"/>
                <w:szCs w:val="20"/>
              </w:rPr>
              <w:t>5,16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3871DD" w14:textId="77777777" w:rsidR="00C86E8A" w:rsidRPr="00D97183" w:rsidRDefault="00C86E8A" w:rsidP="009E0BD7">
            <w:pPr>
              <w:jc w:val="right"/>
              <w:rPr>
                <w:rFonts w:eastAsia="Times New Roman"/>
                <w:sz w:val="20"/>
                <w:szCs w:val="20"/>
                <w:lang w:eastAsia="lt-LT"/>
              </w:rPr>
            </w:pPr>
            <w:r w:rsidRPr="00D97183">
              <w:rPr>
                <w:sz w:val="20"/>
                <w:szCs w:val="20"/>
              </w:rPr>
              <w:t>7,63</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7E750353" w14:textId="77777777" w:rsidR="00C86E8A" w:rsidRPr="00D97183" w:rsidRDefault="00C86E8A" w:rsidP="009E0BD7">
            <w:pPr>
              <w:jc w:val="right"/>
              <w:rPr>
                <w:rFonts w:eastAsia="Times New Roman"/>
                <w:sz w:val="20"/>
                <w:szCs w:val="20"/>
                <w:lang w:eastAsia="lt-LT"/>
              </w:rPr>
            </w:pPr>
            <w:r w:rsidRPr="00D97183">
              <w:rPr>
                <w:sz w:val="20"/>
                <w:szCs w:val="20"/>
              </w:rPr>
              <w:t>2,68</w:t>
            </w:r>
          </w:p>
        </w:tc>
      </w:tr>
      <w:tr w:rsidR="00D97183" w:rsidRPr="00D97183" w14:paraId="3D693869" w14:textId="77777777" w:rsidTr="009E0BD7">
        <w:trPr>
          <w:trHeight w:val="26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20C445C6" w14:textId="77777777" w:rsidR="00C86E8A" w:rsidRPr="00D97183" w:rsidRDefault="00C86E8A" w:rsidP="009E0BD7">
            <w:pPr>
              <w:jc w:val="center"/>
              <w:rPr>
                <w:rFonts w:eastAsia="Times New Roman"/>
                <w:sz w:val="20"/>
                <w:szCs w:val="20"/>
                <w:lang w:eastAsia="lt-LT"/>
              </w:rPr>
            </w:pPr>
            <w:r w:rsidRPr="00D97183">
              <w:rPr>
                <w:rFonts w:eastAsia="Times New Roman"/>
                <w:sz w:val="20"/>
                <w:szCs w:val="20"/>
                <w:lang w:eastAsia="lt-LT"/>
              </w:rPr>
              <w:t>6</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24B5901A" w14:textId="77777777" w:rsidR="00C86E8A" w:rsidRPr="00D97183" w:rsidRDefault="00C86E8A" w:rsidP="009E0BD7">
            <w:pPr>
              <w:jc w:val="right"/>
              <w:rPr>
                <w:rFonts w:eastAsia="Times New Roman"/>
                <w:sz w:val="20"/>
                <w:szCs w:val="20"/>
                <w:lang w:eastAsia="lt-LT"/>
              </w:rPr>
            </w:pPr>
            <w:r w:rsidRPr="00D97183">
              <w:rPr>
                <w:sz w:val="20"/>
                <w:szCs w:val="20"/>
              </w:rPr>
              <w:t>2,43</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646600BF" w14:textId="77777777" w:rsidR="00C86E8A" w:rsidRPr="00D97183" w:rsidRDefault="00C86E8A" w:rsidP="009E0BD7">
            <w:pPr>
              <w:jc w:val="right"/>
              <w:rPr>
                <w:rFonts w:eastAsia="Times New Roman"/>
                <w:sz w:val="20"/>
                <w:szCs w:val="20"/>
                <w:lang w:eastAsia="lt-LT"/>
              </w:rPr>
            </w:pPr>
            <w:r w:rsidRPr="00D97183">
              <w:rPr>
                <w:sz w:val="20"/>
                <w:szCs w:val="20"/>
              </w:rPr>
              <w:t>9,73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8378E48" w14:textId="77777777" w:rsidR="00C86E8A" w:rsidRPr="00D97183" w:rsidRDefault="00C86E8A" w:rsidP="009E0BD7">
            <w:pPr>
              <w:jc w:val="right"/>
              <w:rPr>
                <w:rFonts w:eastAsia="Times New Roman"/>
                <w:sz w:val="20"/>
                <w:szCs w:val="20"/>
                <w:lang w:eastAsia="lt-LT"/>
              </w:rPr>
            </w:pPr>
            <w:r w:rsidRPr="00D97183">
              <w:rPr>
                <w:sz w:val="20"/>
                <w:szCs w:val="20"/>
              </w:rPr>
              <w:t>12,16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5A3367" w14:textId="77777777" w:rsidR="00C86E8A" w:rsidRPr="00D97183" w:rsidRDefault="00C86E8A" w:rsidP="009E0BD7">
            <w:pPr>
              <w:jc w:val="right"/>
              <w:rPr>
                <w:rFonts w:eastAsia="Times New Roman"/>
                <w:sz w:val="20"/>
                <w:szCs w:val="20"/>
                <w:lang w:eastAsia="lt-LT"/>
              </w:rPr>
            </w:pPr>
            <w:r w:rsidRPr="00D97183">
              <w:rPr>
                <w:sz w:val="20"/>
                <w:szCs w:val="20"/>
              </w:rPr>
              <w:t>2,47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D72C8B1" w14:textId="77777777" w:rsidR="00C86E8A" w:rsidRPr="00D97183" w:rsidRDefault="00C86E8A" w:rsidP="009E0BD7">
            <w:pPr>
              <w:jc w:val="right"/>
              <w:rPr>
                <w:rFonts w:eastAsia="Times New Roman"/>
                <w:sz w:val="20"/>
                <w:szCs w:val="20"/>
                <w:lang w:eastAsia="lt-LT"/>
              </w:rPr>
            </w:pPr>
            <w:r w:rsidRPr="00D97183">
              <w:rPr>
                <w:sz w:val="20"/>
                <w:szCs w:val="20"/>
              </w:rPr>
              <w:t>6,37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789F2B7" w14:textId="77777777" w:rsidR="00C86E8A" w:rsidRPr="00D97183" w:rsidRDefault="00C86E8A" w:rsidP="009E0BD7">
            <w:pPr>
              <w:jc w:val="right"/>
              <w:rPr>
                <w:rFonts w:eastAsia="Times New Roman"/>
                <w:sz w:val="20"/>
                <w:szCs w:val="20"/>
                <w:lang w:eastAsia="lt-LT"/>
              </w:rPr>
            </w:pPr>
            <w:r w:rsidRPr="00D97183">
              <w:rPr>
                <w:sz w:val="20"/>
                <w:szCs w:val="20"/>
              </w:rPr>
              <w:t>8,84</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523103BD" w14:textId="77777777" w:rsidR="00C86E8A" w:rsidRPr="00D97183" w:rsidRDefault="00C86E8A" w:rsidP="009E0BD7">
            <w:pPr>
              <w:jc w:val="right"/>
              <w:rPr>
                <w:rFonts w:eastAsia="Times New Roman"/>
                <w:sz w:val="20"/>
                <w:szCs w:val="20"/>
                <w:lang w:eastAsia="lt-LT"/>
              </w:rPr>
            </w:pPr>
            <w:r w:rsidRPr="00D97183">
              <w:rPr>
                <w:sz w:val="20"/>
                <w:szCs w:val="20"/>
              </w:rPr>
              <w:t>3,32</w:t>
            </w:r>
          </w:p>
        </w:tc>
      </w:tr>
    </w:tbl>
    <w:p w14:paraId="08A5EA51" w14:textId="77777777" w:rsidR="00C86E8A" w:rsidRPr="00D97183" w:rsidRDefault="00C86E8A" w:rsidP="00C86E8A"/>
    <w:p w14:paraId="601AD48E" w14:textId="77777777" w:rsidR="00C86E8A" w:rsidRPr="00D97183" w:rsidRDefault="00C86E8A" w:rsidP="00C86E8A">
      <w:r w:rsidRPr="00D97183">
        <w:lastRenderedPageBreak/>
        <w:t xml:space="preserve">DVĮ paskaičiavimo Panevėžio miesto savivaldybės gyventojams pokyčių apibendrinimas: </w:t>
      </w:r>
    </w:p>
    <w:p w14:paraId="00592F18" w14:textId="77777777" w:rsidR="00C86E8A" w:rsidRPr="00D97183" w:rsidRDefault="00C86E8A" w:rsidP="00C86E8A">
      <w:pPr>
        <w:pStyle w:val="Sraopastraipa"/>
        <w:numPr>
          <w:ilvl w:val="0"/>
          <w:numId w:val="3"/>
        </w:numPr>
        <w:spacing w:before="0" w:after="0" w:line="240" w:lineRule="auto"/>
        <w:ind w:left="284" w:hanging="284"/>
        <w:rPr>
          <w:sz w:val="24"/>
          <w:szCs w:val="24"/>
        </w:rPr>
      </w:pPr>
      <w:r w:rsidRPr="00D97183">
        <w:rPr>
          <w:sz w:val="24"/>
          <w:szCs w:val="24"/>
        </w:rPr>
        <w:t xml:space="preserve">DVĮ dydžių pokyčiams didžiausią įtaką turi išaugusios komunalinių atliekų surinkimo ir tvarkymo sąnaudos bei komunalinių atliekų tvarkymo kaina. </w:t>
      </w:r>
    </w:p>
    <w:p w14:paraId="78706795" w14:textId="77777777" w:rsidR="00C86E8A" w:rsidRPr="00D97183" w:rsidRDefault="00C86E8A" w:rsidP="00C86E8A">
      <w:pPr>
        <w:pStyle w:val="Sraopastraipa"/>
        <w:numPr>
          <w:ilvl w:val="0"/>
          <w:numId w:val="3"/>
        </w:numPr>
        <w:spacing w:before="0" w:after="0" w:line="240" w:lineRule="auto"/>
        <w:ind w:left="284" w:hanging="284"/>
        <w:rPr>
          <w:sz w:val="24"/>
          <w:szCs w:val="24"/>
        </w:rPr>
      </w:pPr>
      <w:r w:rsidRPr="00D97183">
        <w:rPr>
          <w:sz w:val="24"/>
          <w:szCs w:val="24"/>
        </w:rPr>
        <w:t xml:space="preserve">DVĮ dydžiai gyventojams išauga </w:t>
      </w:r>
      <w:proofErr w:type="spellStart"/>
      <w:r w:rsidRPr="00D97183">
        <w:rPr>
          <w:sz w:val="24"/>
          <w:szCs w:val="24"/>
        </w:rPr>
        <w:t>vid</w:t>
      </w:r>
      <w:proofErr w:type="spellEnd"/>
      <w:r w:rsidRPr="00D97183">
        <w:rPr>
          <w:sz w:val="24"/>
          <w:szCs w:val="24"/>
        </w:rPr>
        <w:t xml:space="preserve">. 28,4 proc. DVĮ dydžiai išauga mažiau nei komunalinių atliekų tvarkymo kaina, kadangi kainos išaugimą dalinai kompensuoja sumažėjusios MKA susidarymo normos. </w:t>
      </w:r>
    </w:p>
    <w:p w14:paraId="0B42C45B" w14:textId="77777777" w:rsidR="00C86E8A" w:rsidRPr="00D97183" w:rsidRDefault="00C86E8A" w:rsidP="00C86E8A">
      <w:pPr>
        <w:pStyle w:val="Sraopastraipa"/>
        <w:numPr>
          <w:ilvl w:val="0"/>
          <w:numId w:val="3"/>
        </w:numPr>
        <w:spacing w:before="0" w:after="0" w:line="240" w:lineRule="auto"/>
        <w:ind w:left="284" w:hanging="284"/>
        <w:rPr>
          <w:sz w:val="24"/>
          <w:szCs w:val="24"/>
        </w:rPr>
      </w:pPr>
      <w:r w:rsidRPr="00D97183">
        <w:rPr>
          <w:sz w:val="24"/>
          <w:szCs w:val="24"/>
        </w:rPr>
        <w:t>Daugiabučių butams, kuriuose gyvena 1 gyventojas DVĮ išaugtų 0,53 Eur/mėn., kuriuose gyvena 2 gyventojai – 1,09 Eur/mėn., kuriuose gyvena 3 gyventojai – 1,65 Eur/mėn., kuriuose gyvena 4 gyventojai – 2,21 Eur/mėn., kuriuose gyvena 5 gyventojai – 2,77 Eur/mėn., kuriuose gyvena 6 gyventojai – 3,33 Eur/mėn.</w:t>
      </w:r>
    </w:p>
    <w:p w14:paraId="1B739746" w14:textId="77777777" w:rsidR="00C86E8A" w:rsidRPr="00D97183" w:rsidRDefault="00C86E8A" w:rsidP="00C86E8A">
      <w:pPr>
        <w:pStyle w:val="Sraopastraipa"/>
        <w:numPr>
          <w:ilvl w:val="0"/>
          <w:numId w:val="3"/>
        </w:numPr>
        <w:spacing w:before="0" w:after="0" w:line="240" w:lineRule="auto"/>
        <w:ind w:left="284" w:hanging="284"/>
        <w:rPr>
          <w:sz w:val="24"/>
          <w:szCs w:val="24"/>
        </w:rPr>
      </w:pPr>
      <w:r w:rsidRPr="00D97183">
        <w:rPr>
          <w:sz w:val="24"/>
          <w:szCs w:val="24"/>
        </w:rPr>
        <w:t>Individualiems namams, kuriuose gyvena 1 gyventojas DVĮ išaugtų 0,52 Eur/mėn., kuriuose gyvena 2 gyventojai – 1,08 Eur/mėn., kuriuose gyvena 3 gyventojai – 1,64 Eur/mėn., kuriuose gyvena 4 gyventojai – 2,2 Eur/mėn., kuriuose gyvena 5 gyventojai – 2,68 Eur/mėn., kuriuose gyvena 6 gyventojai – 3,32 Eur/mėn.</w:t>
      </w:r>
    </w:p>
    <w:p w14:paraId="3C7F2575" w14:textId="77777777" w:rsidR="00C86E8A" w:rsidRPr="00D97183" w:rsidRDefault="00C86E8A" w:rsidP="00C86E8A"/>
    <w:bookmarkEnd w:id="2"/>
    <w:p w14:paraId="74CCC8DA" w14:textId="77777777" w:rsidR="00C86E8A" w:rsidRDefault="00C86E8A" w:rsidP="00C86E8A"/>
    <w:p w14:paraId="47674EBE" w14:textId="77777777" w:rsidR="00090AE6" w:rsidRPr="00FE5B8B" w:rsidRDefault="00090AE6" w:rsidP="00FE5B8B"/>
    <w:p w14:paraId="39836354" w14:textId="77777777" w:rsidR="00FE5B8B" w:rsidRPr="00FE5B8B" w:rsidRDefault="00FE5B8B" w:rsidP="00FE5B8B"/>
    <w:p w14:paraId="3C102412" w14:textId="52323652" w:rsidR="00FE5B8B" w:rsidRDefault="00FE5B8B">
      <w:pPr>
        <w:rPr>
          <w:b/>
          <w:bCs/>
        </w:rPr>
      </w:pPr>
    </w:p>
    <w:sectPr w:rsidR="00FE5B8B" w:rsidSect="00A46FF7">
      <w:pgSz w:w="11900" w:h="16840"/>
      <w:pgMar w:top="1134" w:right="1134" w:bottom="1134"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3561"/>
    <w:multiLevelType w:val="hybridMultilevel"/>
    <w:tmpl w:val="05D07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764150"/>
    <w:multiLevelType w:val="multilevel"/>
    <w:tmpl w:val="C0D2F32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7748FF"/>
    <w:multiLevelType w:val="hybridMultilevel"/>
    <w:tmpl w:val="55B2D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8"/>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CA"/>
    <w:rsid w:val="0000275A"/>
    <w:rsid w:val="0000315B"/>
    <w:rsid w:val="00020D47"/>
    <w:rsid w:val="0002337F"/>
    <w:rsid w:val="0002341A"/>
    <w:rsid w:val="00024439"/>
    <w:rsid w:val="00042896"/>
    <w:rsid w:val="000437A3"/>
    <w:rsid w:val="00044804"/>
    <w:rsid w:val="00052C9D"/>
    <w:rsid w:val="00057702"/>
    <w:rsid w:val="00060446"/>
    <w:rsid w:val="00067579"/>
    <w:rsid w:val="00067E60"/>
    <w:rsid w:val="000853A5"/>
    <w:rsid w:val="000864BF"/>
    <w:rsid w:val="00090AE6"/>
    <w:rsid w:val="00095EB1"/>
    <w:rsid w:val="00097B33"/>
    <w:rsid w:val="000B2F5A"/>
    <w:rsid w:val="000B7561"/>
    <w:rsid w:val="000C0D46"/>
    <w:rsid w:val="000D022D"/>
    <w:rsid w:val="000D596B"/>
    <w:rsid w:val="000E2D3D"/>
    <w:rsid w:val="000E3E2A"/>
    <w:rsid w:val="000E51F2"/>
    <w:rsid w:val="000E5407"/>
    <w:rsid w:val="000F11D0"/>
    <w:rsid w:val="001001C3"/>
    <w:rsid w:val="00105563"/>
    <w:rsid w:val="00117928"/>
    <w:rsid w:val="00127BAE"/>
    <w:rsid w:val="001319B3"/>
    <w:rsid w:val="00144B57"/>
    <w:rsid w:val="0016069C"/>
    <w:rsid w:val="00164BEB"/>
    <w:rsid w:val="00166AEA"/>
    <w:rsid w:val="00170BD3"/>
    <w:rsid w:val="001808B6"/>
    <w:rsid w:val="0018629F"/>
    <w:rsid w:val="001A0F3D"/>
    <w:rsid w:val="001A56C9"/>
    <w:rsid w:val="001B0A08"/>
    <w:rsid w:val="001C3AB6"/>
    <w:rsid w:val="001C5BF9"/>
    <w:rsid w:val="001C64AF"/>
    <w:rsid w:val="001E0DBC"/>
    <w:rsid w:val="001F09EE"/>
    <w:rsid w:val="001F69C7"/>
    <w:rsid w:val="002063F8"/>
    <w:rsid w:val="00210A9D"/>
    <w:rsid w:val="00212EE2"/>
    <w:rsid w:val="0021611A"/>
    <w:rsid w:val="00217BFF"/>
    <w:rsid w:val="0022152B"/>
    <w:rsid w:val="00234A69"/>
    <w:rsid w:val="00235F7D"/>
    <w:rsid w:val="00243E87"/>
    <w:rsid w:val="002443D5"/>
    <w:rsid w:val="00253629"/>
    <w:rsid w:val="00256018"/>
    <w:rsid w:val="00262AEF"/>
    <w:rsid w:val="00276B6E"/>
    <w:rsid w:val="0027752D"/>
    <w:rsid w:val="00293D65"/>
    <w:rsid w:val="002B7F0E"/>
    <w:rsid w:val="002C2D3D"/>
    <w:rsid w:val="002C5828"/>
    <w:rsid w:val="002D6936"/>
    <w:rsid w:val="002D7D87"/>
    <w:rsid w:val="002E29A0"/>
    <w:rsid w:val="002F0296"/>
    <w:rsid w:val="002F2E92"/>
    <w:rsid w:val="002F372D"/>
    <w:rsid w:val="002F6AAC"/>
    <w:rsid w:val="0030206A"/>
    <w:rsid w:val="00316A54"/>
    <w:rsid w:val="00320DBD"/>
    <w:rsid w:val="00327B3E"/>
    <w:rsid w:val="0033379E"/>
    <w:rsid w:val="0034027E"/>
    <w:rsid w:val="00343C0F"/>
    <w:rsid w:val="00346AFF"/>
    <w:rsid w:val="00362757"/>
    <w:rsid w:val="00364DE9"/>
    <w:rsid w:val="00381085"/>
    <w:rsid w:val="003A1F87"/>
    <w:rsid w:val="003A2BB6"/>
    <w:rsid w:val="003B0A3D"/>
    <w:rsid w:val="003B7606"/>
    <w:rsid w:val="003E1BAB"/>
    <w:rsid w:val="003E75B7"/>
    <w:rsid w:val="003F19CD"/>
    <w:rsid w:val="00412CA9"/>
    <w:rsid w:val="004222BD"/>
    <w:rsid w:val="004223D4"/>
    <w:rsid w:val="004339C5"/>
    <w:rsid w:val="004468D7"/>
    <w:rsid w:val="00447546"/>
    <w:rsid w:val="004479C9"/>
    <w:rsid w:val="00450307"/>
    <w:rsid w:val="00470EA6"/>
    <w:rsid w:val="004714D8"/>
    <w:rsid w:val="00471926"/>
    <w:rsid w:val="004727D0"/>
    <w:rsid w:val="00475A7A"/>
    <w:rsid w:val="0048202C"/>
    <w:rsid w:val="0048342F"/>
    <w:rsid w:val="0049144E"/>
    <w:rsid w:val="00493892"/>
    <w:rsid w:val="004A2AE2"/>
    <w:rsid w:val="004A391A"/>
    <w:rsid w:val="004B35F8"/>
    <w:rsid w:val="004B6FDF"/>
    <w:rsid w:val="004C147D"/>
    <w:rsid w:val="004C3489"/>
    <w:rsid w:val="004C69AD"/>
    <w:rsid w:val="004D6A66"/>
    <w:rsid w:val="004E23C2"/>
    <w:rsid w:val="004F39C4"/>
    <w:rsid w:val="004F3FC8"/>
    <w:rsid w:val="004F41E7"/>
    <w:rsid w:val="00530024"/>
    <w:rsid w:val="00540BC4"/>
    <w:rsid w:val="0054235D"/>
    <w:rsid w:val="00545A4A"/>
    <w:rsid w:val="005467BB"/>
    <w:rsid w:val="0057321B"/>
    <w:rsid w:val="0057678C"/>
    <w:rsid w:val="005814A8"/>
    <w:rsid w:val="00581B12"/>
    <w:rsid w:val="005969DA"/>
    <w:rsid w:val="005A0064"/>
    <w:rsid w:val="005B4B1F"/>
    <w:rsid w:val="005C36E5"/>
    <w:rsid w:val="005D4C96"/>
    <w:rsid w:val="0061525C"/>
    <w:rsid w:val="006335D0"/>
    <w:rsid w:val="0064017A"/>
    <w:rsid w:val="0064049C"/>
    <w:rsid w:val="00641D05"/>
    <w:rsid w:val="0064561D"/>
    <w:rsid w:val="00664410"/>
    <w:rsid w:val="00673080"/>
    <w:rsid w:val="00676DAB"/>
    <w:rsid w:val="006948D3"/>
    <w:rsid w:val="00695780"/>
    <w:rsid w:val="006A5BC7"/>
    <w:rsid w:val="006B3BFA"/>
    <w:rsid w:val="006C3C71"/>
    <w:rsid w:val="006C5280"/>
    <w:rsid w:val="006C7085"/>
    <w:rsid w:val="006E320A"/>
    <w:rsid w:val="006E3E7A"/>
    <w:rsid w:val="006F4F13"/>
    <w:rsid w:val="006F7C80"/>
    <w:rsid w:val="00705F25"/>
    <w:rsid w:val="00707B3C"/>
    <w:rsid w:val="00714980"/>
    <w:rsid w:val="00727705"/>
    <w:rsid w:val="007279BB"/>
    <w:rsid w:val="007324C0"/>
    <w:rsid w:val="007325FF"/>
    <w:rsid w:val="007411C6"/>
    <w:rsid w:val="00770333"/>
    <w:rsid w:val="00777A97"/>
    <w:rsid w:val="007876BC"/>
    <w:rsid w:val="00797751"/>
    <w:rsid w:val="007A3D42"/>
    <w:rsid w:val="007A5849"/>
    <w:rsid w:val="007A77CD"/>
    <w:rsid w:val="007B6691"/>
    <w:rsid w:val="007C0E75"/>
    <w:rsid w:val="007D2D66"/>
    <w:rsid w:val="007F2A31"/>
    <w:rsid w:val="00815A8D"/>
    <w:rsid w:val="0082503F"/>
    <w:rsid w:val="0083418B"/>
    <w:rsid w:val="00844F50"/>
    <w:rsid w:val="00846C41"/>
    <w:rsid w:val="0085745A"/>
    <w:rsid w:val="00861879"/>
    <w:rsid w:val="0088482E"/>
    <w:rsid w:val="008874CF"/>
    <w:rsid w:val="00891A98"/>
    <w:rsid w:val="008936A2"/>
    <w:rsid w:val="008A71E0"/>
    <w:rsid w:val="008B2F33"/>
    <w:rsid w:val="008B71AB"/>
    <w:rsid w:val="008B7EEE"/>
    <w:rsid w:val="008C2FAA"/>
    <w:rsid w:val="008D6C42"/>
    <w:rsid w:val="008E3703"/>
    <w:rsid w:val="008E603B"/>
    <w:rsid w:val="008F4B37"/>
    <w:rsid w:val="00900323"/>
    <w:rsid w:val="0090191A"/>
    <w:rsid w:val="0090262E"/>
    <w:rsid w:val="00907763"/>
    <w:rsid w:val="00926FD9"/>
    <w:rsid w:val="009376A5"/>
    <w:rsid w:val="00940CC7"/>
    <w:rsid w:val="00940F3E"/>
    <w:rsid w:val="009431B7"/>
    <w:rsid w:val="0096117B"/>
    <w:rsid w:val="00973DD0"/>
    <w:rsid w:val="00977C24"/>
    <w:rsid w:val="00984B4D"/>
    <w:rsid w:val="009870DA"/>
    <w:rsid w:val="009C7D10"/>
    <w:rsid w:val="009E4463"/>
    <w:rsid w:val="009E45C7"/>
    <w:rsid w:val="009E4DCD"/>
    <w:rsid w:val="009F0587"/>
    <w:rsid w:val="00A10A90"/>
    <w:rsid w:val="00A14630"/>
    <w:rsid w:val="00A34616"/>
    <w:rsid w:val="00A41CFE"/>
    <w:rsid w:val="00A424E1"/>
    <w:rsid w:val="00A46FF7"/>
    <w:rsid w:val="00A65D1D"/>
    <w:rsid w:val="00A660A2"/>
    <w:rsid w:val="00A7239F"/>
    <w:rsid w:val="00A7258B"/>
    <w:rsid w:val="00A771EA"/>
    <w:rsid w:val="00A86580"/>
    <w:rsid w:val="00A9255C"/>
    <w:rsid w:val="00AA7D52"/>
    <w:rsid w:val="00AB0792"/>
    <w:rsid w:val="00AB2627"/>
    <w:rsid w:val="00AD1CEF"/>
    <w:rsid w:val="00AD1EA3"/>
    <w:rsid w:val="00AD4DD2"/>
    <w:rsid w:val="00AE2690"/>
    <w:rsid w:val="00AF283D"/>
    <w:rsid w:val="00B01DDA"/>
    <w:rsid w:val="00B11186"/>
    <w:rsid w:val="00B14837"/>
    <w:rsid w:val="00B34B8F"/>
    <w:rsid w:val="00B368E8"/>
    <w:rsid w:val="00B439CA"/>
    <w:rsid w:val="00B509FA"/>
    <w:rsid w:val="00B547AC"/>
    <w:rsid w:val="00B70101"/>
    <w:rsid w:val="00B800E4"/>
    <w:rsid w:val="00B81032"/>
    <w:rsid w:val="00B813C7"/>
    <w:rsid w:val="00B83590"/>
    <w:rsid w:val="00B867B4"/>
    <w:rsid w:val="00B903A6"/>
    <w:rsid w:val="00B92C7A"/>
    <w:rsid w:val="00B94229"/>
    <w:rsid w:val="00BA054F"/>
    <w:rsid w:val="00BB171E"/>
    <w:rsid w:val="00BB2230"/>
    <w:rsid w:val="00BB2A90"/>
    <w:rsid w:val="00BB7DAD"/>
    <w:rsid w:val="00BD197C"/>
    <w:rsid w:val="00BE4508"/>
    <w:rsid w:val="00BE5446"/>
    <w:rsid w:val="00BE5667"/>
    <w:rsid w:val="00BF2020"/>
    <w:rsid w:val="00BF50C1"/>
    <w:rsid w:val="00BF7DBA"/>
    <w:rsid w:val="00C03121"/>
    <w:rsid w:val="00C07C41"/>
    <w:rsid w:val="00C11005"/>
    <w:rsid w:val="00C1281B"/>
    <w:rsid w:val="00C134A4"/>
    <w:rsid w:val="00C21ED2"/>
    <w:rsid w:val="00C24B98"/>
    <w:rsid w:val="00C26B13"/>
    <w:rsid w:val="00C35A77"/>
    <w:rsid w:val="00C503FB"/>
    <w:rsid w:val="00C55572"/>
    <w:rsid w:val="00C62A52"/>
    <w:rsid w:val="00C62DE6"/>
    <w:rsid w:val="00C63DD8"/>
    <w:rsid w:val="00C70853"/>
    <w:rsid w:val="00C70CEB"/>
    <w:rsid w:val="00C75B8C"/>
    <w:rsid w:val="00C81660"/>
    <w:rsid w:val="00C86E8A"/>
    <w:rsid w:val="00C9212B"/>
    <w:rsid w:val="00CA2FE7"/>
    <w:rsid w:val="00CA524C"/>
    <w:rsid w:val="00CC2A28"/>
    <w:rsid w:val="00CC36EE"/>
    <w:rsid w:val="00CD343E"/>
    <w:rsid w:val="00CE567B"/>
    <w:rsid w:val="00CE6726"/>
    <w:rsid w:val="00D02926"/>
    <w:rsid w:val="00D145B4"/>
    <w:rsid w:val="00D33096"/>
    <w:rsid w:val="00D5177A"/>
    <w:rsid w:val="00D5190A"/>
    <w:rsid w:val="00D7055D"/>
    <w:rsid w:val="00D956E5"/>
    <w:rsid w:val="00D97183"/>
    <w:rsid w:val="00DB7877"/>
    <w:rsid w:val="00DC11AA"/>
    <w:rsid w:val="00DD08CE"/>
    <w:rsid w:val="00E05A7B"/>
    <w:rsid w:val="00E06BE5"/>
    <w:rsid w:val="00E25648"/>
    <w:rsid w:val="00E343CD"/>
    <w:rsid w:val="00E3695B"/>
    <w:rsid w:val="00E37F9C"/>
    <w:rsid w:val="00E45432"/>
    <w:rsid w:val="00E45B4E"/>
    <w:rsid w:val="00E5463B"/>
    <w:rsid w:val="00E73296"/>
    <w:rsid w:val="00E750C6"/>
    <w:rsid w:val="00E81A86"/>
    <w:rsid w:val="00E9348A"/>
    <w:rsid w:val="00EB1E29"/>
    <w:rsid w:val="00EB7215"/>
    <w:rsid w:val="00EB7A6D"/>
    <w:rsid w:val="00EC05BD"/>
    <w:rsid w:val="00EC539D"/>
    <w:rsid w:val="00ED3E92"/>
    <w:rsid w:val="00EF7A83"/>
    <w:rsid w:val="00F12EA7"/>
    <w:rsid w:val="00F13EB1"/>
    <w:rsid w:val="00F302CD"/>
    <w:rsid w:val="00F316DA"/>
    <w:rsid w:val="00F35772"/>
    <w:rsid w:val="00F52357"/>
    <w:rsid w:val="00F54F6F"/>
    <w:rsid w:val="00F6117F"/>
    <w:rsid w:val="00F67538"/>
    <w:rsid w:val="00F879FE"/>
    <w:rsid w:val="00FA126B"/>
    <w:rsid w:val="00FC5B6F"/>
    <w:rsid w:val="00FC7556"/>
    <w:rsid w:val="00FD2AA5"/>
    <w:rsid w:val="00FD4D01"/>
    <w:rsid w:val="00FE5B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F47A"/>
  <w15:docId w15:val="{6F9EBBCE-FED6-4CAF-AF62-9D7BF086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152B"/>
    <w:pPr>
      <w:spacing w:before="120" w:after="120" w:line="276" w:lineRule="auto"/>
      <w:ind w:left="720" w:firstLine="567"/>
      <w:contextualSpacing/>
      <w:jc w:val="both"/>
    </w:pPr>
    <w:rPr>
      <w:rFonts w:eastAsia="Times New Roman"/>
      <w:sz w:val="22"/>
      <w:szCs w:val="22"/>
    </w:rPr>
  </w:style>
  <w:style w:type="character" w:customStyle="1" w:styleId="apple-converted-space">
    <w:name w:val="apple-converted-space"/>
    <w:rsid w:val="00DB7877"/>
  </w:style>
  <w:style w:type="table" w:customStyle="1" w:styleId="Lentele">
    <w:name w:val="Lentele"/>
    <w:basedOn w:val="prastojilentel"/>
    <w:uiPriority w:val="99"/>
    <w:rsid w:val="00FC5B6F"/>
    <w:rPr>
      <w:rFonts w:asciiTheme="minorHAnsi" w:hAnsiTheme="minorHAnsi" w:cstheme="minorBidi"/>
      <w:sz w:val="22"/>
      <w:szCs w:val="22"/>
      <w:lang w:val="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character" w:styleId="Komentaronuoroda">
    <w:name w:val="annotation reference"/>
    <w:basedOn w:val="Numatytasispastraiposriftas"/>
    <w:uiPriority w:val="99"/>
    <w:semiHidden/>
    <w:unhideWhenUsed/>
    <w:rsid w:val="00BF50C1"/>
    <w:rPr>
      <w:sz w:val="16"/>
      <w:szCs w:val="16"/>
    </w:rPr>
  </w:style>
  <w:style w:type="paragraph" w:styleId="Komentarotekstas">
    <w:name w:val="annotation text"/>
    <w:basedOn w:val="prastasis"/>
    <w:link w:val="KomentarotekstasDiagrama"/>
    <w:uiPriority w:val="99"/>
    <w:semiHidden/>
    <w:unhideWhenUsed/>
    <w:rsid w:val="00BF50C1"/>
    <w:rPr>
      <w:sz w:val="20"/>
      <w:szCs w:val="20"/>
    </w:rPr>
  </w:style>
  <w:style w:type="character" w:customStyle="1" w:styleId="KomentarotekstasDiagrama">
    <w:name w:val="Komentaro tekstas Diagrama"/>
    <w:basedOn w:val="Numatytasispastraiposriftas"/>
    <w:link w:val="Komentarotekstas"/>
    <w:uiPriority w:val="99"/>
    <w:semiHidden/>
    <w:rsid w:val="00BF50C1"/>
    <w:rPr>
      <w:sz w:val="20"/>
      <w:szCs w:val="20"/>
    </w:rPr>
  </w:style>
  <w:style w:type="paragraph" w:styleId="Komentarotema">
    <w:name w:val="annotation subject"/>
    <w:basedOn w:val="Komentarotekstas"/>
    <w:next w:val="Komentarotekstas"/>
    <w:link w:val="KomentarotemaDiagrama"/>
    <w:uiPriority w:val="99"/>
    <w:semiHidden/>
    <w:unhideWhenUsed/>
    <w:rsid w:val="00BF50C1"/>
    <w:rPr>
      <w:b/>
      <w:bCs/>
    </w:rPr>
  </w:style>
  <w:style w:type="character" w:customStyle="1" w:styleId="KomentarotemaDiagrama">
    <w:name w:val="Komentaro tema Diagrama"/>
    <w:basedOn w:val="KomentarotekstasDiagrama"/>
    <w:link w:val="Komentarotema"/>
    <w:uiPriority w:val="99"/>
    <w:semiHidden/>
    <w:rsid w:val="00BF50C1"/>
    <w:rPr>
      <w:b/>
      <w:bCs/>
      <w:sz w:val="20"/>
      <w:szCs w:val="20"/>
    </w:rPr>
  </w:style>
  <w:style w:type="paragraph" w:styleId="Debesliotekstas">
    <w:name w:val="Balloon Text"/>
    <w:basedOn w:val="prastasis"/>
    <w:link w:val="DebesliotekstasDiagrama"/>
    <w:uiPriority w:val="99"/>
    <w:semiHidden/>
    <w:unhideWhenUsed/>
    <w:rsid w:val="00BF50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5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1936">
      <w:bodyDiv w:val="1"/>
      <w:marLeft w:val="0"/>
      <w:marRight w:val="0"/>
      <w:marTop w:val="0"/>
      <w:marBottom w:val="0"/>
      <w:divBdr>
        <w:top w:val="none" w:sz="0" w:space="0" w:color="auto"/>
        <w:left w:val="none" w:sz="0" w:space="0" w:color="auto"/>
        <w:bottom w:val="none" w:sz="0" w:space="0" w:color="auto"/>
        <w:right w:val="none" w:sz="0" w:space="0" w:color="auto"/>
      </w:divBdr>
    </w:div>
    <w:div w:id="475493230">
      <w:bodyDiv w:val="1"/>
      <w:marLeft w:val="0"/>
      <w:marRight w:val="0"/>
      <w:marTop w:val="0"/>
      <w:marBottom w:val="0"/>
      <w:divBdr>
        <w:top w:val="none" w:sz="0" w:space="0" w:color="auto"/>
        <w:left w:val="none" w:sz="0" w:space="0" w:color="auto"/>
        <w:bottom w:val="none" w:sz="0" w:space="0" w:color="auto"/>
        <w:right w:val="none" w:sz="0" w:space="0" w:color="auto"/>
      </w:divBdr>
    </w:div>
    <w:div w:id="493030526">
      <w:bodyDiv w:val="1"/>
      <w:marLeft w:val="0"/>
      <w:marRight w:val="0"/>
      <w:marTop w:val="0"/>
      <w:marBottom w:val="0"/>
      <w:divBdr>
        <w:top w:val="none" w:sz="0" w:space="0" w:color="auto"/>
        <w:left w:val="none" w:sz="0" w:space="0" w:color="auto"/>
        <w:bottom w:val="none" w:sz="0" w:space="0" w:color="auto"/>
        <w:right w:val="none" w:sz="0" w:space="0" w:color="auto"/>
      </w:divBdr>
    </w:div>
    <w:div w:id="754590247">
      <w:bodyDiv w:val="1"/>
      <w:marLeft w:val="0"/>
      <w:marRight w:val="0"/>
      <w:marTop w:val="0"/>
      <w:marBottom w:val="0"/>
      <w:divBdr>
        <w:top w:val="none" w:sz="0" w:space="0" w:color="auto"/>
        <w:left w:val="none" w:sz="0" w:space="0" w:color="auto"/>
        <w:bottom w:val="none" w:sz="0" w:space="0" w:color="auto"/>
        <w:right w:val="none" w:sz="0" w:space="0" w:color="auto"/>
      </w:divBdr>
    </w:div>
    <w:div w:id="793448219">
      <w:bodyDiv w:val="1"/>
      <w:marLeft w:val="0"/>
      <w:marRight w:val="0"/>
      <w:marTop w:val="0"/>
      <w:marBottom w:val="0"/>
      <w:divBdr>
        <w:top w:val="none" w:sz="0" w:space="0" w:color="auto"/>
        <w:left w:val="none" w:sz="0" w:space="0" w:color="auto"/>
        <w:bottom w:val="none" w:sz="0" w:space="0" w:color="auto"/>
        <w:right w:val="none" w:sz="0" w:space="0" w:color="auto"/>
      </w:divBdr>
    </w:div>
    <w:div w:id="904684198">
      <w:bodyDiv w:val="1"/>
      <w:marLeft w:val="0"/>
      <w:marRight w:val="0"/>
      <w:marTop w:val="0"/>
      <w:marBottom w:val="0"/>
      <w:divBdr>
        <w:top w:val="none" w:sz="0" w:space="0" w:color="auto"/>
        <w:left w:val="none" w:sz="0" w:space="0" w:color="auto"/>
        <w:bottom w:val="none" w:sz="0" w:space="0" w:color="auto"/>
        <w:right w:val="none" w:sz="0" w:space="0" w:color="auto"/>
      </w:divBdr>
    </w:div>
    <w:div w:id="948706940">
      <w:bodyDiv w:val="1"/>
      <w:marLeft w:val="0"/>
      <w:marRight w:val="0"/>
      <w:marTop w:val="0"/>
      <w:marBottom w:val="0"/>
      <w:divBdr>
        <w:top w:val="none" w:sz="0" w:space="0" w:color="auto"/>
        <w:left w:val="none" w:sz="0" w:space="0" w:color="auto"/>
        <w:bottom w:val="none" w:sz="0" w:space="0" w:color="auto"/>
        <w:right w:val="none" w:sz="0" w:space="0" w:color="auto"/>
      </w:divBdr>
    </w:div>
    <w:div w:id="1385760097">
      <w:bodyDiv w:val="1"/>
      <w:marLeft w:val="0"/>
      <w:marRight w:val="0"/>
      <w:marTop w:val="0"/>
      <w:marBottom w:val="0"/>
      <w:divBdr>
        <w:top w:val="none" w:sz="0" w:space="0" w:color="auto"/>
        <w:left w:val="none" w:sz="0" w:space="0" w:color="auto"/>
        <w:bottom w:val="none" w:sz="0" w:space="0" w:color="auto"/>
        <w:right w:val="none" w:sz="0" w:space="0" w:color="auto"/>
      </w:divBdr>
    </w:div>
    <w:div w:id="1398284056">
      <w:bodyDiv w:val="1"/>
      <w:marLeft w:val="0"/>
      <w:marRight w:val="0"/>
      <w:marTop w:val="0"/>
      <w:marBottom w:val="0"/>
      <w:divBdr>
        <w:top w:val="none" w:sz="0" w:space="0" w:color="auto"/>
        <w:left w:val="none" w:sz="0" w:space="0" w:color="auto"/>
        <w:bottom w:val="none" w:sz="0" w:space="0" w:color="auto"/>
        <w:right w:val="none" w:sz="0" w:space="0" w:color="auto"/>
      </w:divBdr>
    </w:div>
    <w:div w:id="170197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EC751-387E-4A36-9149-82C5EDC0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13071</Words>
  <Characters>7451</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direktorius@psa.lt</cp:lastModifiedBy>
  <cp:revision>22</cp:revision>
  <dcterms:created xsi:type="dcterms:W3CDTF">2021-10-19T11:33:00Z</dcterms:created>
  <dcterms:modified xsi:type="dcterms:W3CDTF">2021-10-29T11:24:00Z</dcterms:modified>
</cp:coreProperties>
</file>