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01E6693B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9B1B6B">
        <w:rPr>
          <w:b/>
        </w:rPr>
        <w:t>1</w:t>
      </w:r>
      <w:r w:rsidR="00A6689F">
        <w:rPr>
          <w:b/>
        </w:rPr>
        <w:t>2</w:t>
      </w:r>
      <w:r w:rsidRPr="0024099E">
        <w:rPr>
          <w:b/>
        </w:rPr>
        <w:t>-</w:t>
      </w:r>
      <w:r w:rsidR="00A6689F">
        <w:rPr>
          <w:b/>
        </w:rPr>
        <w:t>10</w:t>
      </w:r>
      <w:r w:rsidR="00FF2438" w:rsidRPr="0024099E">
        <w:rPr>
          <w:sz w:val="22"/>
        </w:rPr>
        <w:t xml:space="preserve">    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6039A11B" w:rsidR="00FA4A93" w:rsidRPr="00045EEC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 xml:space="preserve">s lėšos iš </w:t>
      </w:r>
      <w:r w:rsidR="00B45035" w:rsidRPr="00045EEC">
        <w:t>valstybės</w:t>
      </w:r>
      <w:r w:rsidR="00143117">
        <w:t xml:space="preserve">, savivaldybės </w:t>
      </w:r>
      <w:r w:rsidR="00B45035" w:rsidRPr="00045EEC">
        <w:t>biudžeto</w:t>
      </w:r>
      <w:r w:rsidR="00A6689F">
        <w:t>, Europos sąjungos struktūrinių fondų</w:t>
      </w:r>
      <w:r w:rsidR="00B50649">
        <w:t xml:space="preserve">, </w:t>
      </w:r>
      <w:r w:rsidR="00B50649" w:rsidRPr="00B50649">
        <w:t>biudžetinės įstaigos prašo patikslinti skirtus asignavimus</w:t>
      </w:r>
      <w:r w:rsidR="00B50649">
        <w:t>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lastRenderedPageBreak/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6D27D439" w:rsidR="00722603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2C057DAD" w14:textId="4D061753" w:rsidR="00E30850" w:rsidRDefault="00E30850" w:rsidP="00722603">
      <w:pPr>
        <w:spacing w:line="360" w:lineRule="auto"/>
        <w:ind w:firstLine="748"/>
        <w:jc w:val="both"/>
      </w:pPr>
      <w:r w:rsidRPr="00E30850">
        <w:t>Savivaldybės valdymo program</w:t>
      </w:r>
      <w:r>
        <w:t>a (01);</w:t>
      </w:r>
    </w:p>
    <w:p w14:paraId="3A5326F4" w14:textId="0AEAC83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Investicijų projektų program</w:t>
      </w:r>
      <w:r>
        <w:t>a</w:t>
      </w:r>
      <w:r w:rsidRPr="0077723B">
        <w:t xml:space="preserve"> (02);</w:t>
      </w:r>
    </w:p>
    <w:p w14:paraId="1EE9E7B2" w14:textId="259F1F7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Ekonominės plėtros ir verslo skatinimo program</w:t>
      </w:r>
      <w:r>
        <w:t>a</w:t>
      </w:r>
      <w:r w:rsidRPr="0077723B">
        <w:t xml:space="preserve"> (05);</w:t>
      </w:r>
    </w:p>
    <w:p w14:paraId="1EB1D72D" w14:textId="495E4103" w:rsidR="0077723B" w:rsidRDefault="0077723B" w:rsidP="0077723B">
      <w:pPr>
        <w:spacing w:line="360" w:lineRule="auto"/>
        <w:ind w:firstLine="748"/>
        <w:jc w:val="both"/>
      </w:pPr>
      <w:r w:rsidRPr="0077723B">
        <w:t>Informacinės visuomenės plėtros program</w:t>
      </w:r>
      <w:r>
        <w:t>a</w:t>
      </w:r>
      <w:r w:rsidRPr="0077723B">
        <w:t xml:space="preserve"> (09);</w:t>
      </w:r>
    </w:p>
    <w:p w14:paraId="3FF0DD91" w14:textId="27C1837D" w:rsidR="00A6689F" w:rsidRPr="0077723B" w:rsidRDefault="00A6689F" w:rsidP="0077723B">
      <w:pPr>
        <w:spacing w:line="360" w:lineRule="auto"/>
        <w:ind w:firstLine="748"/>
        <w:jc w:val="both"/>
      </w:pPr>
      <w:r w:rsidRPr="00A6689F">
        <w:t>Miesto infrastruktūros objektų plėtros, modernizavimo ir priežiūros program</w:t>
      </w:r>
      <w:r>
        <w:t>a</w:t>
      </w:r>
      <w:r w:rsidRPr="00A6689F">
        <w:t xml:space="preserve"> (10)</w:t>
      </w:r>
      <w:r>
        <w:t>;</w:t>
      </w:r>
    </w:p>
    <w:p w14:paraId="36EDE208" w14:textId="3DE5DDE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Kultūros ir meno program</w:t>
      </w:r>
      <w:r>
        <w:t>a</w:t>
      </w:r>
      <w:r w:rsidRPr="0077723B">
        <w:t xml:space="preserve"> (11);</w:t>
      </w:r>
    </w:p>
    <w:p w14:paraId="5F05155C" w14:textId="07A2879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Sporto program</w:t>
      </w:r>
      <w:r>
        <w:t>a</w:t>
      </w:r>
      <w:r w:rsidRPr="0077723B">
        <w:t xml:space="preserve"> (12);</w:t>
      </w:r>
    </w:p>
    <w:p w14:paraId="61115D0F" w14:textId="75E2E5FE" w:rsidR="0077723B" w:rsidRPr="0077723B" w:rsidRDefault="0077723B" w:rsidP="0077723B">
      <w:pPr>
        <w:spacing w:line="360" w:lineRule="auto"/>
        <w:ind w:firstLine="748"/>
        <w:jc w:val="both"/>
      </w:pPr>
      <w:r w:rsidRPr="0077723B">
        <w:t>Švietimo ir ugdymo program</w:t>
      </w:r>
      <w:r>
        <w:t>a</w:t>
      </w:r>
      <w:r w:rsidRPr="0077723B">
        <w:t xml:space="preserve"> (13);</w:t>
      </w:r>
    </w:p>
    <w:p w14:paraId="1DD0864B" w14:textId="0C08418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Socialinės paramos įgyvendinimo program</w:t>
      </w:r>
      <w:r>
        <w:t>a</w:t>
      </w:r>
      <w:r w:rsidRPr="0077723B">
        <w:t xml:space="preserve"> (15);</w:t>
      </w:r>
    </w:p>
    <w:p w14:paraId="63BC9C06" w14:textId="1DFB761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Visuomenės sveikatos rėmimo specialio</w:t>
      </w:r>
      <w:r>
        <w:t xml:space="preserve">ji </w:t>
      </w:r>
      <w:r w:rsidRPr="0077723B">
        <w:t>program</w:t>
      </w:r>
      <w:r>
        <w:t>a</w:t>
      </w:r>
      <w:r w:rsidRPr="0077723B">
        <w:t xml:space="preserve">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4BBE7CDA" w14:textId="77777777" w:rsidR="00E05114" w:rsidRPr="003E5164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>skyriaus vyr.</w:t>
      </w:r>
      <w:r w:rsidR="007F6499" w:rsidRPr="003E5164">
        <w:rPr>
          <w:szCs w:val="24"/>
        </w:rPr>
        <w:t xml:space="preserve"> </w:t>
      </w:r>
      <w:r w:rsidR="000E2582" w:rsidRPr="003E5164">
        <w:rPr>
          <w:szCs w:val="24"/>
        </w:rPr>
        <w:t>specialistė</w:t>
      </w:r>
      <w:r w:rsidR="000E2582" w:rsidRPr="003E5164">
        <w:rPr>
          <w:szCs w:val="24"/>
        </w:rPr>
        <w:tab/>
        <w:t>Asta Puodžiūnienė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EB027" w14:textId="77777777" w:rsidR="002A2CFC" w:rsidRDefault="002A2CFC">
      <w:r>
        <w:separator/>
      </w:r>
    </w:p>
  </w:endnote>
  <w:endnote w:type="continuationSeparator" w:id="0">
    <w:p w14:paraId="16005DF6" w14:textId="77777777" w:rsidR="002A2CFC" w:rsidRDefault="002A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30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6BB0F" w14:textId="77777777" w:rsidR="002A2CFC" w:rsidRDefault="002A2CFC">
      <w:r>
        <w:separator/>
      </w:r>
    </w:p>
  </w:footnote>
  <w:footnote w:type="continuationSeparator" w:id="0">
    <w:p w14:paraId="1F84044A" w14:textId="77777777" w:rsidR="002A2CFC" w:rsidRDefault="002A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5EEC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4B95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3117"/>
    <w:rsid w:val="00144B68"/>
    <w:rsid w:val="00144D7E"/>
    <w:rsid w:val="00150CE0"/>
    <w:rsid w:val="00155626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2CFC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5018"/>
    <w:rsid w:val="00627C4C"/>
    <w:rsid w:val="00627CBE"/>
    <w:rsid w:val="006307FA"/>
    <w:rsid w:val="00631B47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381E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6689F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649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224D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5527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38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E3017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850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1265"/>
    <w:rsid w:val="00F7197F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8C027-8222-4FD1-9B36-B60A10F2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3091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2021-12-13T08:44:00Z</dcterms:created>
  <dcterms:modified xsi:type="dcterms:W3CDTF">2021-12-13T08:44:00Z</dcterms:modified>
</cp:coreProperties>
</file>