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259"/>
      </w:tblGrid>
      <w:tr w:rsidR="00542E75" w:rsidTr="00974C2B">
        <w:trPr>
          <w:cantSplit/>
          <w:jc w:val="center"/>
        </w:trPr>
        <w:tc>
          <w:tcPr>
            <w:tcW w:w="3259" w:type="dxa"/>
            <w:vAlign w:val="bottom"/>
            <w:hideMark/>
          </w:tcPr>
          <w:p w:rsidR="00542E75" w:rsidRDefault="00542E75" w:rsidP="00974C2B">
            <w:pPr>
              <w:spacing w:after="0" w:line="240" w:lineRule="auto"/>
              <w:jc w:val="center"/>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noProof/>
                <w:sz w:val="24"/>
                <w:szCs w:val="24"/>
                <w:lang w:eastAsia="lt-LT"/>
              </w:rPr>
              <w:drawing>
                <wp:inline distT="0" distB="0" distL="0" distR="0" wp14:anchorId="251B0FE2" wp14:editId="1A3D28EC">
                  <wp:extent cx="1466850" cy="476250"/>
                  <wp:effectExtent l="0" t="0" r="0" b="0"/>
                  <wp:docPr id="1" name="Paveikslėlis 1" descr="zenklas_firmos_visas_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zenklas_firmos_visas_j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tc>
      </w:tr>
    </w:tbl>
    <w:p w:rsidR="00542E75" w:rsidRDefault="00542E75" w:rsidP="00542E75">
      <w:pPr>
        <w:spacing w:after="0" w:line="240" w:lineRule="auto"/>
        <w:jc w:val="center"/>
        <w:rPr>
          <w:rFonts w:ascii="Times New Roman" w:eastAsia="Times New Roman" w:hAnsi="Times New Roman" w:cs="Times New Roman"/>
          <w:sz w:val="24"/>
          <w:szCs w:val="24"/>
          <w:lang w:eastAsia="lt-LT"/>
        </w:rPr>
      </w:pPr>
    </w:p>
    <w:p w:rsidR="00542E75" w:rsidRDefault="00542E75" w:rsidP="00542E75">
      <w:pPr>
        <w:spacing w:after="0" w:line="240" w:lineRule="auto"/>
        <w:jc w:val="center"/>
        <w:rPr>
          <w:rFonts w:ascii="Times New Roman" w:eastAsia="Times New Roman" w:hAnsi="Times New Roman" w:cs="Times New Roman"/>
          <w:b/>
          <w:bCs/>
          <w:caps/>
          <w:sz w:val="24"/>
          <w:szCs w:val="20"/>
          <w:lang w:val="en-AU" w:eastAsia="lt-LT"/>
        </w:rPr>
      </w:pPr>
      <w:r>
        <w:rPr>
          <w:rFonts w:ascii="Times New Roman" w:eastAsia="Times New Roman" w:hAnsi="Times New Roman" w:cs="Times New Roman"/>
          <w:b/>
          <w:bCs/>
          <w:caps/>
          <w:sz w:val="24"/>
          <w:szCs w:val="20"/>
          <w:lang w:eastAsia="lt-LT"/>
        </w:rPr>
        <w:t xml:space="preserve">akcinė bendrovė </w:t>
      </w:r>
      <w:r>
        <w:rPr>
          <w:rFonts w:ascii="Times New Roman" w:eastAsia="Times New Roman" w:hAnsi="Times New Roman" w:cs="Times New Roman"/>
          <w:b/>
          <w:bCs/>
          <w:caps/>
          <w:sz w:val="24"/>
          <w:szCs w:val="20"/>
          <w:lang w:val="en-AU" w:eastAsia="lt-LT"/>
        </w:rPr>
        <w:t>„panevėžio specialus autotransportas“</w:t>
      </w:r>
    </w:p>
    <w:p w:rsidR="00724A58" w:rsidRDefault="00724A58" w:rsidP="00724A58">
      <w:pPr>
        <w:spacing w:after="0" w:line="240" w:lineRule="auto"/>
        <w:rPr>
          <w:rFonts w:ascii="Times New Roman" w:eastAsia="Times New Roman" w:hAnsi="Times New Roman" w:cs="Times New Roman"/>
          <w:sz w:val="24"/>
          <w:szCs w:val="24"/>
          <w:lang w:eastAsia="lt-LT"/>
        </w:rPr>
      </w:pPr>
    </w:p>
    <w:p w:rsidR="00724A58" w:rsidRPr="00724A58" w:rsidRDefault="00724A58" w:rsidP="00724A58">
      <w:pPr>
        <w:spacing w:after="0" w:line="240" w:lineRule="auto"/>
        <w:rPr>
          <w:rFonts w:ascii="Times New Roman" w:eastAsia="Times New Roman" w:hAnsi="Times New Roman" w:cs="Times New Roman"/>
          <w:sz w:val="24"/>
          <w:szCs w:val="24"/>
          <w:lang w:eastAsia="lt-LT"/>
        </w:rPr>
      </w:pPr>
    </w:p>
    <w:tbl>
      <w:tblPr>
        <w:tblW w:w="9640" w:type="dxa"/>
        <w:tblLayout w:type="fixed"/>
        <w:tblCellMar>
          <w:left w:w="0" w:type="dxa"/>
          <w:right w:w="0" w:type="dxa"/>
        </w:tblCellMar>
        <w:tblLook w:val="0000" w:firstRow="0" w:lastRow="0" w:firstColumn="0" w:lastColumn="0" w:noHBand="0" w:noVBand="0"/>
      </w:tblPr>
      <w:tblGrid>
        <w:gridCol w:w="4820"/>
        <w:gridCol w:w="567"/>
        <w:gridCol w:w="4253"/>
      </w:tblGrid>
      <w:tr w:rsidR="00724A58" w:rsidRPr="00724A58" w:rsidTr="000B35EC">
        <w:tc>
          <w:tcPr>
            <w:tcW w:w="4820" w:type="dxa"/>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Panevėžio miesto savivaldybės administracijai</w:t>
            </w:r>
          </w:p>
          <w:p w:rsidR="00724A58" w:rsidRPr="00724A58" w:rsidRDefault="00724A58" w:rsidP="00724A58">
            <w:pPr>
              <w:spacing w:after="0" w:line="240" w:lineRule="auto"/>
              <w:rPr>
                <w:rFonts w:ascii="Times New Roman" w:eastAsia="Times New Roman" w:hAnsi="Times New Roman" w:cs="Times New Roman"/>
                <w:sz w:val="24"/>
                <w:szCs w:val="24"/>
                <w:lang w:eastAsia="lt-LT"/>
              </w:rPr>
            </w:pPr>
          </w:p>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Laisvės a. 20</w:t>
            </w:r>
          </w:p>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35200 Panevėžys</w:t>
            </w:r>
          </w:p>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administracija@panevezys.lt</w:t>
            </w:r>
          </w:p>
        </w:tc>
        <w:tc>
          <w:tcPr>
            <w:tcW w:w="567" w:type="dxa"/>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p>
        </w:tc>
        <w:tc>
          <w:tcPr>
            <w:tcW w:w="4253" w:type="dxa"/>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 xml:space="preserve">2021-11-24   Nr. </w:t>
            </w:r>
            <w:r>
              <w:rPr>
                <w:rFonts w:ascii="Times New Roman" w:eastAsia="Times New Roman" w:hAnsi="Times New Roman" w:cs="Times New Roman"/>
                <w:sz w:val="24"/>
                <w:szCs w:val="24"/>
                <w:lang w:eastAsia="lt-LT"/>
              </w:rPr>
              <w:t>3-</w:t>
            </w:r>
          </w:p>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Į 2021-09-03 Nr.19-2220(4.45E)</w:t>
            </w:r>
          </w:p>
        </w:tc>
      </w:tr>
    </w:tbl>
    <w:p w:rsidR="00724A58" w:rsidRPr="00724A58" w:rsidRDefault="00724A58" w:rsidP="00724A58">
      <w:pPr>
        <w:spacing w:after="0" w:line="240" w:lineRule="auto"/>
        <w:rPr>
          <w:rFonts w:ascii="Times New Roman" w:eastAsia="Times New Roman" w:hAnsi="Times New Roman" w:cs="Times New Roman"/>
          <w:sz w:val="24"/>
          <w:szCs w:val="24"/>
          <w:lang w:val="en-AU" w:eastAsia="lt-LT"/>
        </w:rPr>
      </w:pPr>
    </w:p>
    <w:p w:rsidR="00724A58" w:rsidRPr="00724A58" w:rsidRDefault="00724A58" w:rsidP="00724A58">
      <w:pPr>
        <w:spacing w:after="0" w:line="240" w:lineRule="auto"/>
        <w:jc w:val="center"/>
        <w:rPr>
          <w:rFonts w:ascii="Times New Roman" w:eastAsia="Times New Roman" w:hAnsi="Times New Roman" w:cs="Times New Roman"/>
          <w:b/>
          <w:caps/>
          <w:sz w:val="24"/>
          <w:szCs w:val="24"/>
          <w:lang w:eastAsia="lt-LT"/>
        </w:rPr>
      </w:pPr>
    </w:p>
    <w:p w:rsidR="00724A58" w:rsidRPr="00724A58" w:rsidRDefault="00724A58" w:rsidP="00724A58">
      <w:pPr>
        <w:spacing w:after="0" w:line="240" w:lineRule="auto"/>
        <w:rPr>
          <w:rFonts w:ascii="Times New Roman" w:eastAsia="Times New Roman" w:hAnsi="Times New Roman" w:cs="Times New Roman"/>
          <w:b/>
          <w:caps/>
          <w:sz w:val="24"/>
          <w:szCs w:val="24"/>
          <w:lang w:eastAsia="lt-LT"/>
        </w:rPr>
      </w:pPr>
      <w:r w:rsidRPr="00724A58">
        <w:rPr>
          <w:rFonts w:ascii="Times New Roman" w:eastAsia="Times New Roman" w:hAnsi="Times New Roman" w:cs="Times New Roman"/>
          <w:b/>
          <w:caps/>
          <w:sz w:val="24"/>
          <w:szCs w:val="24"/>
          <w:lang w:eastAsia="lt-LT"/>
        </w:rPr>
        <w:t>DĖL BŪTINOSIOS VETERINARINĖS PAGALBOS SUTEIKIMO PASLAUGŲ ĮKAINIŲ</w:t>
      </w:r>
    </w:p>
    <w:p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p>
    <w:p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b/>
        <w:t>Atsakydami į Jūsų 2021 rugsėjo 3 d. raštą Nr. 19-2220(4.5E), norime pažymėti, kad norint teikti tokias paslaugas, reikalinga kvalifikuotų veterinarinių klinikų paslauga.  Atlikę preliminarią galimo paslaugos teikėjo apklausą, teikiame būtinosios veterinarinės pagalbos suteikimo paslaugų įkainių projektą. Pažymėtina, kad reikalinga papildyti 2020 m. lapkričio 26 d. Panevėžio miesto tarybos sprendimu Nr. 1-347 patvirtintą  „</w:t>
      </w:r>
      <w:r w:rsidRPr="00724A58">
        <w:rPr>
          <w:rFonts w:ascii="Times New Roman" w:eastAsia="Times New Roman" w:hAnsi="Times New Roman" w:cs="Times New Roman"/>
          <w:color w:val="000000"/>
          <w:sz w:val="24"/>
          <w:szCs w:val="24"/>
          <w:shd w:val="clear" w:color="auto" w:fill="FFFFFF"/>
          <w:lang w:eastAsia="lt-LT"/>
        </w:rPr>
        <w:t>Panevėžio miesto teritorijų ir gatvių priežiūros ir tvarkymo paslaugų teikimo įkainių sąrašas“ sąrašą papildyti sekančiai:</w:t>
      </w:r>
    </w:p>
    <w:p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820"/>
        <w:gridCol w:w="1563"/>
        <w:gridCol w:w="2071"/>
      </w:tblGrid>
      <w:tr w:rsidR="00724A58" w:rsidRPr="00724A58" w:rsidTr="000B35EC">
        <w:tc>
          <w:tcPr>
            <w:tcW w:w="562"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Eil.</w:t>
            </w: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Nr.</w:t>
            </w:r>
          </w:p>
        </w:tc>
        <w:tc>
          <w:tcPr>
            <w:tcW w:w="4820"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Paslaugos pavadinimas</w:t>
            </w:r>
          </w:p>
        </w:tc>
        <w:tc>
          <w:tcPr>
            <w:tcW w:w="1563"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Mato vnt.</w:t>
            </w:r>
          </w:p>
        </w:tc>
        <w:tc>
          <w:tcPr>
            <w:tcW w:w="2071"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Įkainis</w:t>
            </w: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(be PVM)</w:t>
            </w: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Eur</w:t>
            </w:r>
          </w:p>
        </w:tc>
      </w:tr>
      <w:tr w:rsidR="00724A58" w:rsidRPr="00724A58" w:rsidTr="000B35EC">
        <w:tc>
          <w:tcPr>
            <w:tcW w:w="562"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1</w:t>
            </w:r>
          </w:p>
        </w:tc>
        <w:tc>
          <w:tcPr>
            <w:tcW w:w="4820"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2</w:t>
            </w:r>
          </w:p>
        </w:tc>
        <w:tc>
          <w:tcPr>
            <w:tcW w:w="1563"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3</w:t>
            </w:r>
          </w:p>
        </w:tc>
        <w:tc>
          <w:tcPr>
            <w:tcW w:w="2071"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16"/>
                <w:szCs w:val="16"/>
                <w:lang w:eastAsia="lt-LT"/>
              </w:rPr>
            </w:pPr>
            <w:r w:rsidRPr="00724A58">
              <w:rPr>
                <w:rFonts w:ascii="Times New Roman" w:eastAsia="Times New Roman" w:hAnsi="Times New Roman" w:cs="Times New Roman"/>
                <w:sz w:val="16"/>
                <w:szCs w:val="16"/>
                <w:lang w:eastAsia="lt-LT"/>
              </w:rPr>
              <w:t>4</w:t>
            </w:r>
          </w:p>
        </w:tc>
      </w:tr>
      <w:tr w:rsidR="00724A58" w:rsidRPr="00724A58" w:rsidTr="000B35EC">
        <w:tc>
          <w:tcPr>
            <w:tcW w:w="562" w:type="dxa"/>
            <w:shd w:val="clear" w:color="auto" w:fill="auto"/>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6.12.9.</w:t>
            </w:r>
          </w:p>
        </w:tc>
        <w:tc>
          <w:tcPr>
            <w:tcW w:w="4820" w:type="dxa"/>
            <w:shd w:val="clear" w:color="auto" w:fill="auto"/>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Pirminė gyvūno (katės) apžiūra stacionare</w:t>
            </w:r>
          </w:p>
        </w:tc>
        <w:tc>
          <w:tcPr>
            <w:tcW w:w="1563"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1 kartas</w:t>
            </w:r>
          </w:p>
        </w:tc>
        <w:tc>
          <w:tcPr>
            <w:tcW w:w="2071"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22,25 +</w:t>
            </w: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sąskaita už papildomas paslaugas bei medikamentus</w:t>
            </w:r>
          </w:p>
        </w:tc>
      </w:tr>
      <w:tr w:rsidR="00724A58" w:rsidRPr="00724A58" w:rsidTr="000B35EC">
        <w:tc>
          <w:tcPr>
            <w:tcW w:w="562" w:type="dxa"/>
            <w:shd w:val="clear" w:color="auto" w:fill="auto"/>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6.12.10.</w:t>
            </w:r>
          </w:p>
        </w:tc>
        <w:tc>
          <w:tcPr>
            <w:tcW w:w="4820" w:type="dxa"/>
            <w:shd w:val="clear" w:color="auto" w:fill="auto"/>
          </w:tcPr>
          <w:p w:rsidR="00724A58" w:rsidRPr="00724A58" w:rsidRDefault="00724A58" w:rsidP="00724A58">
            <w:pPr>
              <w:spacing w:after="0" w:line="240" w:lineRule="auto"/>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Pirminė gyvūno (šuns) apžiūra stacionare</w:t>
            </w:r>
          </w:p>
        </w:tc>
        <w:tc>
          <w:tcPr>
            <w:tcW w:w="1563"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1 kartas</w:t>
            </w:r>
          </w:p>
        </w:tc>
        <w:tc>
          <w:tcPr>
            <w:tcW w:w="2071" w:type="dxa"/>
            <w:shd w:val="clear" w:color="auto" w:fill="auto"/>
          </w:tcPr>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29,66 +</w:t>
            </w:r>
          </w:p>
          <w:p w:rsidR="00724A58" w:rsidRPr="00724A58" w:rsidRDefault="00724A58" w:rsidP="00724A58">
            <w:pPr>
              <w:spacing w:after="0" w:line="240" w:lineRule="auto"/>
              <w:jc w:val="center"/>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sąskaita už papildomas paslaugas bei medikamentus</w:t>
            </w:r>
          </w:p>
        </w:tc>
      </w:tr>
    </w:tbl>
    <w:p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p>
    <w:p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b/>
        <w:t>PRIDEDAMA: Įkainių paskaičiavimo skaičiuoklės, 1 lapas.</w:t>
      </w:r>
    </w:p>
    <w:p w:rsidR="00724A58" w:rsidRPr="00724A58" w:rsidRDefault="00724A58" w:rsidP="00724A58">
      <w:pPr>
        <w:spacing w:after="0" w:line="240" w:lineRule="auto"/>
        <w:jc w:val="both"/>
        <w:rPr>
          <w:rFonts w:ascii="Times New Roman" w:eastAsia="Times New Roman" w:hAnsi="Times New Roman" w:cs="Times New Roman"/>
          <w:sz w:val="24"/>
          <w:szCs w:val="24"/>
          <w:lang w:eastAsia="lt-LT"/>
        </w:rPr>
      </w:pPr>
      <w:r w:rsidRPr="00724A58">
        <w:rPr>
          <w:rFonts w:ascii="Times New Roman" w:eastAsia="Times New Roman" w:hAnsi="Times New Roman" w:cs="Times New Roman"/>
          <w:sz w:val="24"/>
          <w:szCs w:val="24"/>
          <w:lang w:eastAsia="lt-LT"/>
        </w:rPr>
        <w:tab/>
      </w:r>
    </w:p>
    <w:p w:rsidR="00724A58" w:rsidRPr="00724A58" w:rsidRDefault="00724A58" w:rsidP="00724A58">
      <w:pPr>
        <w:spacing w:after="0" w:line="240" w:lineRule="auto"/>
        <w:jc w:val="center"/>
        <w:rPr>
          <w:rFonts w:ascii="Times New Roman" w:eastAsia="Times New Roman" w:hAnsi="Times New Roman" w:cs="Times New Roman"/>
          <w:b/>
          <w:sz w:val="24"/>
          <w:szCs w:val="24"/>
          <w:lang w:eastAsia="lt-LT"/>
        </w:rPr>
      </w:pPr>
    </w:p>
    <w:p w:rsidR="00724A58" w:rsidRPr="00724A58" w:rsidRDefault="00724A58" w:rsidP="00724A58">
      <w:pPr>
        <w:spacing w:after="0" w:line="240" w:lineRule="auto"/>
        <w:rPr>
          <w:rFonts w:ascii="Times New Roman" w:eastAsia="Times New Roman" w:hAnsi="Times New Roman" w:cs="Times New Roman"/>
          <w:bCs/>
          <w:sz w:val="24"/>
          <w:szCs w:val="24"/>
          <w:lang w:eastAsia="lt-LT"/>
        </w:rPr>
      </w:pPr>
      <w:r w:rsidRPr="00724A58">
        <w:rPr>
          <w:rFonts w:ascii="Times New Roman" w:eastAsia="Times New Roman" w:hAnsi="Times New Roman" w:cs="Times New Roman"/>
          <w:bCs/>
          <w:sz w:val="24"/>
          <w:szCs w:val="24"/>
          <w:lang w:eastAsia="lt-LT"/>
        </w:rPr>
        <w:t>Direktorius</w:t>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r>
      <w:r w:rsidRPr="00724A58">
        <w:rPr>
          <w:rFonts w:ascii="Times New Roman" w:eastAsia="Times New Roman" w:hAnsi="Times New Roman" w:cs="Times New Roman"/>
          <w:bCs/>
          <w:sz w:val="24"/>
          <w:szCs w:val="24"/>
          <w:lang w:eastAsia="lt-LT"/>
        </w:rPr>
        <w:tab/>
        <w:t>Rolandas Ramūnas</w:t>
      </w:r>
    </w:p>
    <w:p w:rsidR="00724A58" w:rsidRPr="00724A58" w:rsidRDefault="00724A58" w:rsidP="00724A58">
      <w:pPr>
        <w:spacing w:after="0" w:line="240" w:lineRule="auto"/>
        <w:rPr>
          <w:rFonts w:ascii="Times New Roman" w:eastAsia="Times New Roman" w:hAnsi="Times New Roman" w:cs="Times New Roman"/>
          <w:bCs/>
          <w:sz w:val="24"/>
          <w:szCs w:val="24"/>
          <w:lang w:eastAsia="lt-LT"/>
        </w:rPr>
      </w:pPr>
    </w:p>
    <w:p w:rsidR="00724A58" w:rsidRPr="00724A58" w:rsidRDefault="00724A58" w:rsidP="00724A58">
      <w:pPr>
        <w:spacing w:after="0" w:line="240" w:lineRule="auto"/>
        <w:rPr>
          <w:rFonts w:ascii="Times New Roman" w:eastAsia="Times New Roman" w:hAnsi="Times New Roman" w:cs="Times New Roman"/>
          <w:bCs/>
          <w:sz w:val="24"/>
          <w:szCs w:val="24"/>
          <w:lang w:eastAsia="lt-LT"/>
        </w:rPr>
      </w:pPr>
    </w:p>
    <w:p w:rsidR="00724A58" w:rsidRDefault="00724A58" w:rsidP="00724A58">
      <w:pPr>
        <w:spacing w:after="0" w:line="240" w:lineRule="auto"/>
        <w:rPr>
          <w:rFonts w:ascii="Times New Roman" w:eastAsia="Times New Roman" w:hAnsi="Times New Roman" w:cs="Times New Roman"/>
          <w:bCs/>
          <w:sz w:val="24"/>
          <w:szCs w:val="24"/>
          <w:lang w:eastAsia="lt-LT"/>
        </w:rPr>
      </w:pPr>
    </w:p>
    <w:p w:rsidR="00724A58" w:rsidRDefault="00724A58" w:rsidP="00724A58">
      <w:pPr>
        <w:spacing w:after="0" w:line="240" w:lineRule="auto"/>
        <w:rPr>
          <w:rFonts w:ascii="Times New Roman" w:eastAsia="Times New Roman" w:hAnsi="Times New Roman" w:cs="Times New Roman"/>
          <w:bCs/>
          <w:sz w:val="24"/>
          <w:szCs w:val="24"/>
          <w:lang w:eastAsia="lt-LT"/>
        </w:rPr>
      </w:pPr>
    </w:p>
    <w:p w:rsidR="00724A58" w:rsidRPr="00724A58" w:rsidRDefault="00724A58" w:rsidP="00724A58">
      <w:pPr>
        <w:spacing w:after="0" w:line="240" w:lineRule="auto"/>
        <w:rPr>
          <w:rFonts w:ascii="Times New Roman" w:eastAsia="Times New Roman" w:hAnsi="Times New Roman" w:cs="Times New Roman"/>
          <w:bCs/>
          <w:sz w:val="24"/>
          <w:szCs w:val="24"/>
          <w:lang w:eastAsia="lt-LT"/>
        </w:rPr>
      </w:pPr>
    </w:p>
    <w:p w:rsidR="00724A58" w:rsidRPr="00724A58" w:rsidRDefault="00724A58" w:rsidP="00724A58">
      <w:pPr>
        <w:spacing w:after="0" w:line="240" w:lineRule="auto"/>
        <w:rPr>
          <w:rFonts w:ascii="Times New Roman" w:eastAsia="Times New Roman" w:hAnsi="Times New Roman" w:cs="Times New Roman"/>
          <w:bCs/>
          <w:sz w:val="24"/>
          <w:szCs w:val="24"/>
          <w:lang w:eastAsia="lt-LT"/>
        </w:rPr>
      </w:pPr>
      <w:r w:rsidRPr="00724A58">
        <w:rPr>
          <w:rFonts w:ascii="Times New Roman" w:eastAsia="Times New Roman" w:hAnsi="Times New Roman" w:cs="Times New Roman"/>
          <w:bCs/>
          <w:sz w:val="24"/>
          <w:szCs w:val="24"/>
          <w:lang w:eastAsia="lt-LT"/>
        </w:rPr>
        <w:t>R.</w:t>
      </w:r>
      <w:r>
        <w:rPr>
          <w:rFonts w:ascii="Times New Roman" w:eastAsia="Times New Roman" w:hAnsi="Times New Roman" w:cs="Times New Roman"/>
          <w:bCs/>
          <w:sz w:val="24"/>
          <w:szCs w:val="24"/>
          <w:lang w:eastAsia="lt-LT"/>
        </w:rPr>
        <w:t xml:space="preserve"> </w:t>
      </w:r>
      <w:r w:rsidRPr="00724A58">
        <w:rPr>
          <w:rFonts w:ascii="Times New Roman" w:eastAsia="Times New Roman" w:hAnsi="Times New Roman" w:cs="Times New Roman"/>
          <w:bCs/>
          <w:sz w:val="24"/>
          <w:szCs w:val="24"/>
          <w:lang w:eastAsia="lt-LT"/>
        </w:rPr>
        <w:t>Petruškevičiūtė, tel.(8 671) 49 771, finansai@psa.lt</w:t>
      </w:r>
    </w:p>
    <w:p w:rsidR="00BD5C58" w:rsidRDefault="00BD5C58" w:rsidP="004B2920">
      <w:pPr>
        <w:spacing w:after="0" w:line="240" w:lineRule="auto"/>
        <w:jc w:val="both"/>
      </w:pPr>
    </w:p>
    <w:sectPr w:rsidR="00BD5C58" w:rsidSect="009F55EB">
      <w:footerReference w:type="default" r:id="rId7"/>
      <w:pgSz w:w="11906" w:h="16838" w:code="9"/>
      <w:pgMar w:top="1134" w:right="567" w:bottom="1134"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419" w:rsidRDefault="00606457">
      <w:pPr>
        <w:spacing w:after="0" w:line="240" w:lineRule="auto"/>
      </w:pPr>
      <w:r>
        <w:separator/>
      </w:r>
    </w:p>
  </w:endnote>
  <w:endnote w:type="continuationSeparator" w:id="0">
    <w:p w:rsidR="00013419" w:rsidRDefault="0060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209"/>
      <w:gridCol w:w="3209"/>
      <w:gridCol w:w="3210"/>
    </w:tblGrid>
    <w:tr w:rsidR="000E7F44" w:rsidTr="000E7F44">
      <w:tc>
        <w:tcPr>
          <w:tcW w:w="3209" w:type="dxa"/>
          <w:vAlign w:val="center"/>
        </w:tcPr>
        <w:p w:rsidR="000E7F44" w:rsidRDefault="00961A6F" w:rsidP="000E7F44">
          <w:pPr>
            <w:pStyle w:val="Porat"/>
            <w:jc w:val="center"/>
          </w:pPr>
          <w:r>
            <w:rPr>
              <w:noProof/>
            </w:rPr>
            <w:drawing>
              <wp:inline distT="0" distB="0" distL="0" distR="0" wp14:anchorId="4A1EEC1E" wp14:editId="1F551C28">
                <wp:extent cx="838835" cy="818515"/>
                <wp:effectExtent l="0" t="0" r="0" b="0"/>
                <wp:docPr id="253" name="Paveikslėlis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818515"/>
                        </a:xfrm>
                        <a:prstGeom prst="rect">
                          <a:avLst/>
                        </a:prstGeom>
                        <a:noFill/>
                      </pic:spPr>
                    </pic:pic>
                  </a:graphicData>
                </a:graphic>
              </wp:inline>
            </w:drawing>
          </w:r>
          <w:r>
            <w:t xml:space="preserve">   </w:t>
          </w:r>
          <w:r>
            <w:rPr>
              <w:noProof/>
            </w:rPr>
            <w:drawing>
              <wp:inline distT="0" distB="0" distL="0" distR="0" wp14:anchorId="1F25FB88" wp14:editId="0F2F5173">
                <wp:extent cx="831600" cy="831600"/>
                <wp:effectExtent l="0" t="0" r="6985" b="6985"/>
                <wp:docPr id="252" name="Paveikslėlis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600" cy="831600"/>
                        </a:xfrm>
                        <a:prstGeom prst="rect">
                          <a:avLst/>
                        </a:prstGeom>
                        <a:noFill/>
                      </pic:spPr>
                    </pic:pic>
                  </a:graphicData>
                </a:graphic>
              </wp:inline>
            </w:drawing>
          </w:r>
        </w:p>
      </w:tc>
      <w:tc>
        <w:tcPr>
          <w:tcW w:w="3209" w:type="dxa"/>
        </w:tcPr>
        <w:p w:rsidR="000E7F44" w:rsidRDefault="00961A6F" w:rsidP="000E7F44">
          <w:pPr>
            <w:pStyle w:val="Porat"/>
            <w:spacing w:before="120"/>
          </w:pPr>
          <w:r>
            <w:t>Akcinė bendrovė</w:t>
          </w:r>
        </w:p>
        <w:p w:rsidR="000E7F44" w:rsidRDefault="00961A6F" w:rsidP="000E7F44">
          <w:pPr>
            <w:pStyle w:val="Porat"/>
          </w:pPr>
          <w:r>
            <w:t>Pilėnų g. 43, 36237 Panevėžys</w:t>
          </w:r>
        </w:p>
        <w:p w:rsidR="000E7F44" w:rsidRDefault="00961A6F" w:rsidP="000E7F44">
          <w:pPr>
            <w:pStyle w:val="Porat"/>
          </w:pPr>
          <w:r>
            <w:t>Mob. 8 607 77 760</w:t>
          </w:r>
        </w:p>
        <w:p w:rsidR="000E7F44" w:rsidRDefault="00961A6F" w:rsidP="000E7F44">
          <w:pPr>
            <w:pStyle w:val="Porat"/>
          </w:pPr>
          <w:r>
            <w:t>El. p. info@psa.lt</w:t>
          </w:r>
        </w:p>
      </w:tc>
      <w:tc>
        <w:tcPr>
          <w:tcW w:w="3210" w:type="dxa"/>
        </w:tcPr>
        <w:p w:rsidR="000E7F44" w:rsidRDefault="00961A6F" w:rsidP="000E7F44">
          <w:pPr>
            <w:pStyle w:val="Porat"/>
            <w:spacing w:before="120"/>
          </w:pPr>
          <w:r>
            <w:t xml:space="preserve">Duomenys kaupiami ir saugomi </w:t>
          </w:r>
        </w:p>
        <w:p w:rsidR="000E7F44" w:rsidRDefault="00961A6F" w:rsidP="000E7F44">
          <w:pPr>
            <w:pStyle w:val="Porat"/>
          </w:pPr>
          <w:r>
            <w:t>Juridinių asmenų registre</w:t>
          </w:r>
        </w:p>
        <w:p w:rsidR="000E7F44" w:rsidRDefault="00961A6F" w:rsidP="000E7F44">
          <w:pPr>
            <w:pStyle w:val="Porat"/>
          </w:pPr>
          <w:r>
            <w:t>Kodas 247025610</w:t>
          </w:r>
        </w:p>
        <w:p w:rsidR="000E7F44" w:rsidRDefault="00961A6F" w:rsidP="000E7F44">
          <w:pPr>
            <w:pStyle w:val="Porat"/>
          </w:pPr>
          <w:r>
            <w:t>PVM mokėtojo kodas LT470256113</w:t>
          </w:r>
        </w:p>
      </w:tc>
    </w:tr>
  </w:tbl>
  <w:p w:rsidR="000E7F44" w:rsidRPr="00460E0D" w:rsidRDefault="00AD46B8" w:rsidP="000E7F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419" w:rsidRDefault="00606457">
      <w:pPr>
        <w:spacing w:after="0" w:line="240" w:lineRule="auto"/>
      </w:pPr>
      <w:r>
        <w:separator/>
      </w:r>
    </w:p>
  </w:footnote>
  <w:footnote w:type="continuationSeparator" w:id="0">
    <w:p w:rsidR="00013419" w:rsidRDefault="00606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75"/>
    <w:rsid w:val="00013419"/>
    <w:rsid w:val="004B2920"/>
    <w:rsid w:val="00542E75"/>
    <w:rsid w:val="00606457"/>
    <w:rsid w:val="00724A58"/>
    <w:rsid w:val="00961A6F"/>
    <w:rsid w:val="00AD46B8"/>
    <w:rsid w:val="00AD63D7"/>
    <w:rsid w:val="00BD5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8EB3"/>
  <w15:chartTrackingRefBased/>
  <w15:docId w15:val="{395A3673-1C51-4272-A0AD-283C5FBE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E7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42E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E75"/>
  </w:style>
  <w:style w:type="table" w:styleId="Lentelstinklelis">
    <w:name w:val="Table Grid"/>
    <w:basedOn w:val="prastojilentel"/>
    <w:uiPriority w:val="39"/>
    <w:rsid w:val="00542E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542E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475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Daiva Breivienė</cp:lastModifiedBy>
  <cp:revision>2</cp:revision>
  <dcterms:created xsi:type="dcterms:W3CDTF">2021-12-16T15:34:00Z</dcterms:created>
  <dcterms:modified xsi:type="dcterms:W3CDTF">2021-12-16T15:34:00Z</dcterms:modified>
</cp:coreProperties>
</file>