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9DB3F" w14:textId="77777777" w:rsidR="008B7E3D" w:rsidRPr="00690FE9" w:rsidRDefault="008B7E3D" w:rsidP="008B7E3D">
      <w:pPr>
        <w:ind w:left="5103"/>
        <w:rPr>
          <w:sz w:val="24"/>
          <w:szCs w:val="24"/>
        </w:rPr>
      </w:pPr>
      <w:bookmarkStart w:id="0" w:name="_GoBack"/>
      <w:bookmarkEnd w:id="0"/>
      <w:r w:rsidRPr="00690FE9">
        <w:rPr>
          <w:sz w:val="24"/>
          <w:szCs w:val="24"/>
        </w:rPr>
        <w:t>PATVIRTINTA</w:t>
      </w:r>
    </w:p>
    <w:p w14:paraId="694CCDF6" w14:textId="77777777" w:rsidR="008B7E3D" w:rsidRPr="00690FE9" w:rsidRDefault="008B7E3D" w:rsidP="008B7E3D">
      <w:pPr>
        <w:ind w:left="5103"/>
        <w:rPr>
          <w:sz w:val="24"/>
          <w:szCs w:val="24"/>
        </w:rPr>
      </w:pPr>
      <w:r w:rsidRPr="00690FE9">
        <w:rPr>
          <w:sz w:val="24"/>
          <w:szCs w:val="24"/>
        </w:rPr>
        <w:t>Panevėžio miesto savivaldybės tarybos</w:t>
      </w:r>
    </w:p>
    <w:p w14:paraId="42863A8C" w14:textId="7807C92F" w:rsidR="008B7E3D" w:rsidRPr="00690FE9" w:rsidRDefault="0049015C" w:rsidP="008B7E3D">
      <w:pPr>
        <w:ind w:firstLine="5103"/>
        <w:rPr>
          <w:sz w:val="24"/>
          <w:szCs w:val="24"/>
        </w:rPr>
      </w:pPr>
      <w:r w:rsidRPr="00690FE9">
        <w:rPr>
          <w:sz w:val="24"/>
          <w:szCs w:val="24"/>
        </w:rPr>
        <w:t>202</w:t>
      </w:r>
      <w:r w:rsidR="00322E41" w:rsidRPr="00690FE9">
        <w:rPr>
          <w:sz w:val="24"/>
          <w:szCs w:val="24"/>
        </w:rPr>
        <w:t>2</w:t>
      </w:r>
      <w:r w:rsidRPr="00690FE9">
        <w:rPr>
          <w:sz w:val="24"/>
          <w:szCs w:val="24"/>
        </w:rPr>
        <w:t xml:space="preserve"> m. vasario  d. sprendimu Nr. </w:t>
      </w:r>
    </w:p>
    <w:p w14:paraId="3280E114" w14:textId="77777777" w:rsidR="00855FAF" w:rsidRPr="00690FE9" w:rsidRDefault="00855FAF" w:rsidP="00FB1F22">
      <w:pPr>
        <w:pStyle w:val="Antrat1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690FE9">
        <w:rPr>
          <w:rFonts w:ascii="Times New Roman" w:hAnsi="Times New Roman"/>
          <w:sz w:val="24"/>
          <w:szCs w:val="24"/>
        </w:rPr>
        <w:t xml:space="preserve">APLINKOS APSAUGOS RĖMIMO SPECIALIOJI </w:t>
      </w:r>
      <w:r w:rsidR="00114AF4" w:rsidRPr="00690FE9">
        <w:rPr>
          <w:rFonts w:ascii="Times New Roman" w:hAnsi="Times New Roman"/>
          <w:sz w:val="24"/>
          <w:szCs w:val="24"/>
        </w:rPr>
        <w:t>PROGRAMA</w:t>
      </w:r>
    </w:p>
    <w:p w14:paraId="15479C67" w14:textId="77777777" w:rsidR="00172259" w:rsidRPr="00690FE9" w:rsidRDefault="00172259" w:rsidP="001722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1B6B41" w:rsidRPr="00690FE9" w14:paraId="3F23933C" w14:textId="77777777">
        <w:tc>
          <w:tcPr>
            <w:tcW w:w="2988" w:type="dxa"/>
          </w:tcPr>
          <w:p w14:paraId="7747D09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191B15E4" w14:textId="77777777" w:rsidR="00855FAF" w:rsidRPr="00690FE9" w:rsidRDefault="00855FAF" w:rsidP="0049015C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20</w:t>
            </w:r>
            <w:r w:rsidR="00D466AB" w:rsidRPr="00690FE9">
              <w:rPr>
                <w:sz w:val="24"/>
                <w:szCs w:val="24"/>
              </w:rPr>
              <w:t>2</w:t>
            </w:r>
            <w:r w:rsidR="00322E41" w:rsidRPr="00690FE9">
              <w:rPr>
                <w:sz w:val="24"/>
                <w:szCs w:val="24"/>
              </w:rPr>
              <w:t>2</w:t>
            </w:r>
            <w:r w:rsidRPr="00690FE9">
              <w:rPr>
                <w:sz w:val="24"/>
                <w:szCs w:val="24"/>
              </w:rPr>
              <w:t>–20</w:t>
            </w:r>
            <w:r w:rsidR="00D64955" w:rsidRPr="00690FE9">
              <w:rPr>
                <w:sz w:val="24"/>
                <w:szCs w:val="24"/>
              </w:rPr>
              <w:t>2</w:t>
            </w:r>
            <w:r w:rsidR="00322E41" w:rsidRPr="00690FE9">
              <w:rPr>
                <w:sz w:val="24"/>
                <w:szCs w:val="24"/>
              </w:rPr>
              <w:t>4</w:t>
            </w:r>
            <w:r w:rsidRPr="00690FE9">
              <w:rPr>
                <w:sz w:val="24"/>
                <w:szCs w:val="24"/>
              </w:rPr>
              <w:t xml:space="preserve"> m.</w:t>
            </w:r>
          </w:p>
        </w:tc>
      </w:tr>
      <w:tr w:rsidR="001B6B41" w:rsidRPr="00690FE9" w14:paraId="38676788" w14:textId="77777777">
        <w:tc>
          <w:tcPr>
            <w:tcW w:w="2988" w:type="dxa"/>
          </w:tcPr>
          <w:p w14:paraId="52D4429B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40C1E09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4FE8FE0F" w14:textId="77777777" w:rsidR="00855FAF" w:rsidRPr="00690FE9" w:rsidRDefault="00855FAF" w:rsidP="00640F01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1B6B41" w:rsidRPr="00690FE9" w14:paraId="1B6F4A93" w14:textId="77777777">
        <w:tc>
          <w:tcPr>
            <w:tcW w:w="2988" w:type="dxa"/>
          </w:tcPr>
          <w:p w14:paraId="71FB9D53" w14:textId="77777777" w:rsidR="00431EE3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Priemonių vykdytojas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CF7FF2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skyrius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  <w:r w:rsidRPr="00690FE9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1F6C5E6D" w14:textId="77777777" w:rsidR="00855FAF" w:rsidRPr="00690FE9" w:rsidRDefault="00855FAF" w:rsidP="00690017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Savivaldybės administracijos </w:t>
            </w:r>
            <w:r w:rsidR="00DD2074" w:rsidRPr="00690FE9">
              <w:rPr>
                <w:sz w:val="24"/>
                <w:szCs w:val="24"/>
              </w:rPr>
              <w:t>M</w:t>
            </w:r>
            <w:r w:rsidR="00690017" w:rsidRPr="00690FE9">
              <w:rPr>
                <w:sz w:val="24"/>
                <w:szCs w:val="24"/>
              </w:rPr>
              <w:t>iesto infrastruktūros</w:t>
            </w:r>
            <w:r w:rsidRPr="00690FE9">
              <w:rPr>
                <w:sz w:val="24"/>
                <w:szCs w:val="24"/>
              </w:rPr>
              <w:t xml:space="preserve"> skyrius</w:t>
            </w:r>
          </w:p>
        </w:tc>
      </w:tr>
      <w:tr w:rsidR="001B6B41" w:rsidRPr="00690FE9" w14:paraId="272FF963" w14:textId="77777777">
        <w:trPr>
          <w:trHeight w:val="621"/>
        </w:trPr>
        <w:tc>
          <w:tcPr>
            <w:tcW w:w="2988" w:type="dxa"/>
            <w:tcBorders>
              <w:left w:val="nil"/>
              <w:right w:val="nil"/>
            </w:tcBorders>
          </w:tcPr>
          <w:p w14:paraId="178CAE1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0B0057AB" w14:textId="77777777" w:rsidR="00855FAF" w:rsidRPr="00690FE9" w:rsidRDefault="00855FAF">
            <w:pPr>
              <w:rPr>
                <w:sz w:val="24"/>
                <w:szCs w:val="24"/>
              </w:rPr>
            </w:pPr>
          </w:p>
        </w:tc>
      </w:tr>
      <w:tr w:rsidR="00855FAF" w:rsidRPr="00690FE9" w14:paraId="04BE4112" w14:textId="77777777" w:rsidTr="007D49CC">
        <w:trPr>
          <w:trHeight w:val="427"/>
        </w:trPr>
        <w:tc>
          <w:tcPr>
            <w:tcW w:w="2988" w:type="dxa"/>
          </w:tcPr>
          <w:p w14:paraId="767F22A1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6606843" w14:textId="77777777" w:rsidR="00855FAF" w:rsidRPr="004D39F2" w:rsidRDefault="00855FAF" w:rsidP="004D39F2">
            <w:pPr>
              <w:jc w:val="both"/>
              <w:rPr>
                <w:b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Aplinkos apsaugos rėmimo specialioji programa</w:t>
            </w:r>
          </w:p>
        </w:tc>
        <w:tc>
          <w:tcPr>
            <w:tcW w:w="900" w:type="dxa"/>
          </w:tcPr>
          <w:p w14:paraId="3B8C89DD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1991AD9E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04</w:t>
            </w:r>
          </w:p>
        </w:tc>
      </w:tr>
    </w:tbl>
    <w:p w14:paraId="11D30BA2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61"/>
        <w:gridCol w:w="995"/>
        <w:gridCol w:w="720"/>
      </w:tblGrid>
      <w:tr w:rsidR="000E74B8" w:rsidRPr="00690FE9" w14:paraId="313B71FF" w14:textId="77777777" w:rsidTr="00DE046B">
        <w:trPr>
          <w:cantSplit/>
          <w:trHeight w:val="1699"/>
        </w:trPr>
        <w:tc>
          <w:tcPr>
            <w:tcW w:w="2972" w:type="dxa"/>
            <w:tcBorders>
              <w:bottom w:val="nil"/>
            </w:tcBorders>
            <w:vAlign w:val="center"/>
          </w:tcPr>
          <w:p w14:paraId="68721340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76" w:type="dxa"/>
            <w:gridSpan w:val="3"/>
            <w:tcBorders>
              <w:bottom w:val="nil"/>
            </w:tcBorders>
          </w:tcPr>
          <w:p w14:paraId="7B597070" w14:textId="0446EA98" w:rsidR="000B239A" w:rsidRPr="00690FE9" w:rsidRDefault="009A16F4" w:rsidP="000B239A">
            <w:pPr>
              <w:jc w:val="both"/>
              <w:rPr>
                <w:bCs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Programa ilgalaikė, tęsiama, kad būtų įgyvendinami tikslai, uždaviniai ir priemonės, kurie numatyti Panevėžio miesto strateginiame plėtros 2021–2027 metų plane: </w:t>
            </w:r>
            <w:r w:rsidR="00333BA3" w:rsidRPr="00690FE9">
              <w:rPr>
                <w:sz w:val="24"/>
                <w:szCs w:val="24"/>
              </w:rPr>
              <w:t>mažinti poveikį klimato kaitai ir prie jos</w:t>
            </w:r>
            <w:r w:rsidR="000E74B8" w:rsidRPr="00690FE9">
              <w:rPr>
                <w:sz w:val="24"/>
                <w:szCs w:val="24"/>
              </w:rPr>
              <w:t xml:space="preserve"> prisitaikyti</w:t>
            </w:r>
            <w:r w:rsidR="00333BA3" w:rsidRPr="00690FE9">
              <w:rPr>
                <w:sz w:val="24"/>
                <w:szCs w:val="24"/>
              </w:rPr>
              <w:t xml:space="preserve">; </w:t>
            </w:r>
            <w:r w:rsidR="000270CE" w:rsidRPr="00690FE9">
              <w:rPr>
                <w:bCs/>
                <w:sz w:val="24"/>
                <w:szCs w:val="24"/>
              </w:rPr>
              <w:t xml:space="preserve">užtikrinti saugią ir švarią aplinką bei įdiegti žiedinės ekonomikos (beatliekės gamybos) principus; </w:t>
            </w:r>
            <w:r w:rsidR="008E00C5" w:rsidRPr="00690FE9">
              <w:rPr>
                <w:bCs/>
                <w:sz w:val="24"/>
                <w:szCs w:val="24"/>
              </w:rPr>
              <w:t>patobulinti miesto erdvių ir objektų kokybę, jų priežiūrą.</w:t>
            </w:r>
          </w:p>
        </w:tc>
      </w:tr>
      <w:tr w:rsidR="007228AA" w:rsidRPr="00690FE9" w14:paraId="58404B35" w14:textId="77777777" w:rsidTr="00DE046B">
        <w:trPr>
          <w:cantSplit/>
          <w:trHeight w:val="683"/>
        </w:trPr>
        <w:tc>
          <w:tcPr>
            <w:tcW w:w="2972" w:type="dxa"/>
            <w:vAlign w:val="center"/>
          </w:tcPr>
          <w:p w14:paraId="50912079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Ilgalaikis prioritetas</w:t>
            </w:r>
          </w:p>
          <w:p w14:paraId="6A979DD1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(pagal SP</w:t>
            </w:r>
            <w:r w:rsidR="009A16F4" w:rsidRPr="00690FE9">
              <w:rPr>
                <w:b/>
                <w:sz w:val="24"/>
                <w:szCs w:val="24"/>
              </w:rPr>
              <w:t>P</w:t>
            </w:r>
            <w:r w:rsidRPr="00690F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58E4F4A" w14:textId="77777777" w:rsidR="00855FAF" w:rsidRPr="004D39F2" w:rsidRDefault="00333BA3" w:rsidP="00710E04">
            <w:pPr>
              <w:pStyle w:val="Antrat5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D39F2">
              <w:rPr>
                <w:rFonts w:ascii="Times New Roman" w:hAnsi="Times New Roman"/>
                <w:i w:val="0"/>
                <w:sz w:val="24"/>
                <w:szCs w:val="24"/>
                <w:lang w:eastAsia="lt-LT"/>
              </w:rPr>
              <w:t>Miestas, vystantis tvarią aplinką</w:t>
            </w:r>
          </w:p>
        </w:tc>
        <w:tc>
          <w:tcPr>
            <w:tcW w:w="995" w:type="dxa"/>
          </w:tcPr>
          <w:p w14:paraId="4F84A718" w14:textId="77777777" w:rsidR="00855FAF" w:rsidRPr="00690FE9" w:rsidRDefault="00855FAF" w:rsidP="00710E04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690FE9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14:paraId="2F0B1C10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02</w:t>
            </w:r>
          </w:p>
        </w:tc>
      </w:tr>
    </w:tbl>
    <w:p w14:paraId="35920F57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90"/>
        <w:gridCol w:w="935"/>
        <w:gridCol w:w="751"/>
      </w:tblGrid>
      <w:tr w:rsidR="007228AA" w:rsidRPr="00690FE9" w14:paraId="753F38AC" w14:textId="77777777" w:rsidTr="00DE046B">
        <w:trPr>
          <w:cantSplit/>
          <w:trHeight w:val="465"/>
        </w:trPr>
        <w:tc>
          <w:tcPr>
            <w:tcW w:w="2972" w:type="dxa"/>
          </w:tcPr>
          <w:p w14:paraId="3F634357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90" w:type="dxa"/>
          </w:tcPr>
          <w:p w14:paraId="5E1B2610" w14:textId="02AA183D" w:rsidR="00855FAF" w:rsidRPr="004D39F2" w:rsidRDefault="00333BA3" w:rsidP="004D39F2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Mažinti poveikį klimato kaitai ir</w:t>
            </w:r>
            <w:r w:rsidR="000E74B8" w:rsidRPr="004D39F2">
              <w:rPr>
                <w:b/>
                <w:sz w:val="24"/>
                <w:szCs w:val="24"/>
              </w:rPr>
              <w:t xml:space="preserve"> prie jos</w:t>
            </w:r>
            <w:r w:rsidRPr="004D39F2">
              <w:rPr>
                <w:b/>
                <w:sz w:val="24"/>
                <w:szCs w:val="24"/>
              </w:rPr>
              <w:t xml:space="preserve"> prisitaikyti </w:t>
            </w:r>
          </w:p>
        </w:tc>
        <w:tc>
          <w:tcPr>
            <w:tcW w:w="935" w:type="dxa"/>
          </w:tcPr>
          <w:p w14:paraId="52901C43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7D99181E" w14:textId="77777777" w:rsidR="00855FAF" w:rsidRPr="00690FE9" w:rsidRDefault="00855FAF" w:rsidP="00E75E46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156E0F67" w14:textId="77777777" w:rsidR="00855FAF" w:rsidRPr="00690FE9" w:rsidRDefault="00855FAF" w:rsidP="00140DBD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4B8" w:rsidRPr="00690FE9" w14:paraId="6077AB4C" w14:textId="77777777">
        <w:tc>
          <w:tcPr>
            <w:tcW w:w="9746" w:type="dxa"/>
          </w:tcPr>
          <w:p w14:paraId="3A51B211" w14:textId="77777777" w:rsidR="00855FAF" w:rsidRPr="00690FE9" w:rsidRDefault="00855FAF" w:rsidP="000E74B8">
            <w:pPr>
              <w:ind w:left="57" w:right="57" w:hanging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Tikslui įgyvendinti kelia</w:t>
            </w:r>
            <w:r w:rsidR="005A6DC3" w:rsidRPr="00690FE9">
              <w:rPr>
                <w:sz w:val="24"/>
                <w:szCs w:val="24"/>
                <w:lang w:eastAsia="lt-LT"/>
              </w:rPr>
              <w:t>mi pagrindiniai uždaviniai:</w:t>
            </w:r>
          </w:p>
          <w:p w14:paraId="4320B371" w14:textId="77777777" w:rsidR="000E74B8" w:rsidRPr="00690FE9" w:rsidRDefault="000E74B8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</w:p>
          <w:p w14:paraId="6B29133C" w14:textId="52708EBC" w:rsidR="00855FAF" w:rsidRPr="00690FE9" w:rsidRDefault="00855FAF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="00E84959" w:rsidRPr="00690FE9">
              <w:rPr>
                <w:b/>
                <w:sz w:val="24"/>
                <w:szCs w:val="24"/>
                <w:lang w:eastAsia="lt-LT"/>
              </w:rPr>
              <w:t>Užtikrinti saugią ir švarią aplinką bei įdiegti žiedinės ekonomikos (beatliekės gamybos) principus</w:t>
            </w:r>
            <w:r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56B4DD63" w14:textId="77777777" w:rsidR="000B0305" w:rsidRPr="00690FE9" w:rsidRDefault="00401754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M</w:t>
            </w:r>
            <w:r w:rsidR="005A6DC3" w:rsidRPr="00690FE9">
              <w:rPr>
                <w:sz w:val="24"/>
                <w:szCs w:val="24"/>
              </w:rPr>
              <w:t xml:space="preserve">ieste </w:t>
            </w:r>
            <w:r w:rsidRPr="00690FE9">
              <w:rPr>
                <w:sz w:val="24"/>
                <w:szCs w:val="24"/>
              </w:rPr>
              <w:t xml:space="preserve">norint </w:t>
            </w:r>
            <w:r w:rsidR="008A27EF" w:rsidRPr="00690FE9">
              <w:rPr>
                <w:sz w:val="24"/>
                <w:szCs w:val="24"/>
              </w:rPr>
              <w:t>sukurti kokybišką</w:t>
            </w:r>
            <w:r w:rsidR="005A6DC3" w:rsidRPr="00690FE9">
              <w:rPr>
                <w:sz w:val="24"/>
                <w:szCs w:val="24"/>
              </w:rPr>
              <w:t xml:space="preserve">, </w:t>
            </w:r>
            <w:r w:rsidR="006A5F81" w:rsidRPr="00690FE9">
              <w:rPr>
                <w:sz w:val="24"/>
                <w:szCs w:val="24"/>
              </w:rPr>
              <w:t xml:space="preserve">švarią, </w:t>
            </w:r>
            <w:r w:rsidR="00431EE3" w:rsidRPr="00690FE9">
              <w:rPr>
                <w:sz w:val="24"/>
                <w:szCs w:val="24"/>
              </w:rPr>
              <w:t xml:space="preserve">aplinkosauginiu požiūriu </w:t>
            </w:r>
            <w:r w:rsidR="005A6DC3" w:rsidRPr="00690FE9">
              <w:rPr>
                <w:sz w:val="24"/>
                <w:szCs w:val="24"/>
              </w:rPr>
              <w:t>saugią</w:t>
            </w:r>
            <w:r w:rsidR="008A27EF" w:rsidRPr="00690FE9">
              <w:rPr>
                <w:sz w:val="24"/>
                <w:szCs w:val="24"/>
              </w:rPr>
              <w:t xml:space="preserve"> gyvenamąją aplinką,</w:t>
            </w:r>
            <w:r w:rsidR="006A5F81" w:rsidRPr="00690FE9">
              <w:rPr>
                <w:sz w:val="24"/>
                <w:szCs w:val="24"/>
              </w:rPr>
              <w:t xml:space="preserve"> siekiama užtikrinti gerą aplinkos oro kokybę,</w:t>
            </w:r>
            <w:r w:rsidR="000B0305" w:rsidRPr="00690FE9">
              <w:rPr>
                <w:sz w:val="24"/>
                <w:szCs w:val="24"/>
              </w:rPr>
              <w:t xml:space="preserve"> saugią ir švarią aplinką.</w:t>
            </w:r>
            <w:r w:rsidR="006A5F81" w:rsidRPr="00690FE9">
              <w:rPr>
                <w:sz w:val="24"/>
                <w:szCs w:val="24"/>
              </w:rPr>
              <w:t xml:space="preserve"> </w:t>
            </w:r>
          </w:p>
          <w:p w14:paraId="739E0444" w14:textId="6FD09A3F" w:rsidR="00E23AB0" w:rsidRPr="00690FE9" w:rsidRDefault="000B0305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Įgyvendinant uždavinį bus</w:t>
            </w:r>
            <w:r w:rsidR="006A5F81" w:rsidRPr="00690FE9">
              <w:rPr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surenkamos</w:t>
            </w:r>
            <w:r w:rsidR="006A5F81" w:rsidRPr="00690FE9">
              <w:rPr>
                <w:sz w:val="24"/>
                <w:szCs w:val="24"/>
              </w:rPr>
              <w:t xml:space="preserve"> gatvių valymo atliek</w:t>
            </w:r>
            <w:r w:rsidRPr="00690FE9">
              <w:rPr>
                <w:sz w:val="24"/>
                <w:szCs w:val="24"/>
              </w:rPr>
              <w:t>o</w:t>
            </w:r>
            <w:r w:rsidR="006A5F81" w:rsidRPr="00690FE9">
              <w:rPr>
                <w:sz w:val="24"/>
                <w:szCs w:val="24"/>
              </w:rPr>
              <w:t xml:space="preserve">s, kad </w:t>
            </w:r>
            <w:r w:rsidR="00DE61B1" w:rsidRPr="00690FE9">
              <w:rPr>
                <w:sz w:val="24"/>
                <w:szCs w:val="24"/>
              </w:rPr>
              <w:t xml:space="preserve">ore </w:t>
            </w:r>
            <w:r w:rsidR="006A5F81" w:rsidRPr="00690FE9">
              <w:rPr>
                <w:sz w:val="24"/>
                <w:szCs w:val="24"/>
              </w:rPr>
              <w:t>nebūtų viršijama kietųjų dalelių (KD</w:t>
            </w:r>
            <w:r w:rsidR="006A5F81" w:rsidRPr="00690FE9">
              <w:rPr>
                <w:sz w:val="24"/>
                <w:szCs w:val="24"/>
                <w:vertAlign w:val="subscript"/>
              </w:rPr>
              <w:t>10</w:t>
            </w:r>
            <w:r w:rsidR="006A5F81" w:rsidRPr="00690FE9">
              <w:rPr>
                <w:sz w:val="24"/>
                <w:szCs w:val="24"/>
              </w:rPr>
              <w:t>) koncentracij</w:t>
            </w:r>
            <w:r w:rsidRPr="00690FE9">
              <w:rPr>
                <w:sz w:val="24"/>
                <w:szCs w:val="24"/>
              </w:rPr>
              <w:t>a;</w:t>
            </w:r>
            <w:r w:rsidR="00626AB4" w:rsidRPr="00690FE9">
              <w:rPr>
                <w:sz w:val="24"/>
                <w:szCs w:val="24"/>
              </w:rPr>
              <w:t xml:space="preserve"> tvark</w:t>
            </w:r>
            <w:r w:rsidRPr="00690FE9">
              <w:rPr>
                <w:sz w:val="24"/>
                <w:szCs w:val="24"/>
              </w:rPr>
              <w:t>om</w:t>
            </w:r>
            <w:r w:rsidR="00935D06" w:rsidRPr="00690FE9">
              <w:rPr>
                <w:sz w:val="24"/>
                <w:szCs w:val="24"/>
              </w:rPr>
              <w:t>o</w:t>
            </w:r>
            <w:r w:rsidRPr="00690FE9">
              <w:rPr>
                <w:sz w:val="24"/>
                <w:szCs w:val="24"/>
              </w:rPr>
              <w:t>s</w:t>
            </w:r>
            <w:r w:rsidR="00626AB4" w:rsidRPr="00690FE9">
              <w:rPr>
                <w:sz w:val="24"/>
                <w:szCs w:val="24"/>
              </w:rPr>
              <w:t xml:space="preserve"> atliekomis užteršt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 teritorij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; kompensuojamos asbesto turinčių gaminių atliekų tvarkymo išlaidos gyventojams</w:t>
            </w:r>
            <w:r w:rsidR="00E83F3A" w:rsidRPr="00690FE9">
              <w:rPr>
                <w:sz w:val="24"/>
                <w:szCs w:val="24"/>
              </w:rPr>
              <w:t>.</w:t>
            </w:r>
            <w:r w:rsidR="00FD374B" w:rsidRPr="00690FE9">
              <w:rPr>
                <w:sz w:val="24"/>
                <w:szCs w:val="24"/>
              </w:rPr>
              <w:t xml:space="preserve"> </w:t>
            </w:r>
          </w:p>
          <w:p w14:paraId="101694B9" w14:textId="77777777" w:rsidR="00E83F3A" w:rsidRPr="00690FE9" w:rsidRDefault="00E83F3A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Siekiant įgyvendinti Valstybiniame prevenciniame atliekų tvarkymo plane numatytus uždavinius,</w:t>
            </w:r>
            <w:r w:rsidRPr="00690FE9">
              <w:rPr>
                <w:sz w:val="24"/>
                <w:szCs w:val="24"/>
                <w:lang w:eastAsia="lt-LT"/>
              </w:rPr>
              <w:t xml:space="preserve"> bus plečiama atliekų tvarkymo infrastruktūra, sudarytos geresnės sąlygos gyventojams rūšiuoti atliekas, mažinti atliekų, patenkančių į sąvartyną, kiekį ir skatinti gyventojus rūšiuoti atliekas.</w:t>
            </w:r>
            <w:r w:rsidRPr="00690FE9">
              <w:rPr>
                <w:sz w:val="24"/>
                <w:szCs w:val="24"/>
              </w:rPr>
              <w:t xml:space="preserve"> Vykdomas visuomenės, gyventojų informavimas ir švietimas, skatinant gyventi ekologiškiau ir tvariau.</w:t>
            </w:r>
          </w:p>
          <w:p w14:paraId="4D5445F6" w14:textId="77777777" w:rsidR="00855FAF" w:rsidRPr="00690FE9" w:rsidRDefault="00855FAF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Siekiama panevėžiečiams sudaryti vis naujų galimybių prisidėti prie dviratininkų miesto įvaizdžio kūrimo, rinktis dviratį ne tik kaip transporto, bet ir sveik</w:t>
            </w:r>
            <w:r w:rsidR="00710E04" w:rsidRPr="00690FE9">
              <w:rPr>
                <w:sz w:val="24"/>
                <w:szCs w:val="24"/>
                <w:lang w:eastAsia="lt-LT"/>
              </w:rPr>
              <w:t>os gyvensenos</w:t>
            </w:r>
            <w:r w:rsidRPr="00690FE9">
              <w:rPr>
                <w:sz w:val="24"/>
                <w:szCs w:val="24"/>
                <w:lang w:eastAsia="lt-LT"/>
              </w:rPr>
              <w:t xml:space="preserve"> užtikrinimo priemonę.</w:t>
            </w:r>
          </w:p>
          <w:p w14:paraId="350CD685" w14:textId="77777777" w:rsidR="00EC6563" w:rsidRPr="00690FE9" w:rsidRDefault="00EC6563" w:rsidP="000E74B8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eastAsia="lt-LT"/>
              </w:rPr>
            </w:pPr>
          </w:p>
          <w:p w14:paraId="488E7239" w14:textId="5890CB2B" w:rsidR="00E11988" w:rsidRPr="00690FE9" w:rsidRDefault="00E1198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Numatoma įgyvendinti šias priemones:</w:t>
            </w:r>
          </w:p>
          <w:p w14:paraId="45CF17A6" w14:textId="77777777" w:rsidR="000E74B8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1BC0E09B" w14:textId="77777777" w:rsidR="00E11988" w:rsidRPr="00690FE9" w:rsidRDefault="00E11988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1 priemonė.</w:t>
            </w:r>
            <w:r w:rsidR="00792DCE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4477B3" w:rsidRPr="00690FE9">
              <w:rPr>
                <w:b/>
                <w:sz w:val="24"/>
                <w:szCs w:val="24"/>
                <w:lang w:eastAsia="lt-LT"/>
              </w:rPr>
              <w:t>G</w:t>
            </w:r>
            <w:r w:rsidR="00792DCE" w:rsidRPr="00690FE9">
              <w:rPr>
                <w:b/>
                <w:sz w:val="24"/>
                <w:szCs w:val="24"/>
                <w:lang w:eastAsia="lt-LT"/>
              </w:rPr>
              <w:t>atvių valymo atliek</w:t>
            </w:r>
            <w:r w:rsidR="004477B3" w:rsidRPr="00690FE9">
              <w:rPr>
                <w:b/>
                <w:sz w:val="24"/>
                <w:szCs w:val="24"/>
                <w:lang w:eastAsia="lt-LT"/>
              </w:rPr>
              <w:t>ų surinkimas</w:t>
            </w:r>
            <w:r w:rsidR="00792DCE"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5175635D" w14:textId="2EE3B21D" w:rsidR="00E11988" w:rsidRPr="00690FE9" w:rsidRDefault="00E1198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FD696D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FD696D" w:rsidRPr="00690FE9">
              <w:rPr>
                <w:sz w:val="24"/>
                <w:szCs w:val="24"/>
              </w:rPr>
              <w:t xml:space="preserve"> </w:t>
            </w:r>
            <w:r w:rsidR="000E74B8" w:rsidRPr="00690FE9">
              <w:rPr>
                <w:sz w:val="24"/>
                <w:szCs w:val="24"/>
                <w:lang w:eastAsia="lt-LT"/>
              </w:rPr>
              <w:t>– s</w:t>
            </w:r>
            <w:r w:rsidR="00FD696D" w:rsidRPr="00690FE9">
              <w:rPr>
                <w:sz w:val="24"/>
                <w:szCs w:val="24"/>
                <w:lang w:eastAsia="lt-LT"/>
              </w:rPr>
              <w:t>urinktų gatvių valymo atliekų kiekis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FD696D" w:rsidRPr="00690FE9">
              <w:rPr>
                <w:sz w:val="24"/>
                <w:szCs w:val="24"/>
                <w:lang w:eastAsia="lt-LT"/>
              </w:rPr>
              <w:t>t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FD696D" w:rsidRPr="00690FE9">
              <w:rPr>
                <w:sz w:val="24"/>
                <w:szCs w:val="24"/>
                <w:lang w:eastAsia="lt-LT"/>
              </w:rPr>
              <w:t>.</w:t>
            </w:r>
          </w:p>
          <w:p w14:paraId="1F71C473" w14:textId="77777777" w:rsidR="00E06DC9" w:rsidRPr="00690FE9" w:rsidRDefault="00E06DC9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6A8A2533" w14:textId="6B1B13F7" w:rsidR="001B183F" w:rsidRPr="00690FE9" w:rsidRDefault="00FD696D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lastRenderedPageBreak/>
              <w:t>2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4477B3" w:rsidRPr="00690FE9">
              <w:rPr>
                <w:b/>
                <w:sz w:val="24"/>
                <w:szCs w:val="24"/>
                <w:lang w:eastAsia="lt-LT"/>
              </w:rPr>
              <w:t>P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>riemon</w:t>
            </w:r>
            <w:r w:rsidR="000E74B8" w:rsidRPr="00690FE9">
              <w:rPr>
                <w:b/>
                <w:sz w:val="24"/>
                <w:szCs w:val="24"/>
                <w:lang w:eastAsia="lt-LT"/>
              </w:rPr>
              <w:t>ių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>, skirt</w:t>
            </w:r>
            <w:r w:rsidR="004477B3" w:rsidRPr="00690FE9">
              <w:rPr>
                <w:b/>
                <w:sz w:val="24"/>
                <w:szCs w:val="24"/>
                <w:lang w:eastAsia="lt-LT"/>
              </w:rPr>
              <w:t>ų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 xml:space="preserve"> komunalinėms atliekoms rūšiuoti jų susidarymo vietose</w:t>
            </w:r>
            <w:r w:rsidR="004477B3" w:rsidRPr="00690FE9">
              <w:rPr>
                <w:b/>
                <w:sz w:val="24"/>
                <w:szCs w:val="24"/>
                <w:lang w:eastAsia="lt-LT"/>
              </w:rPr>
              <w:t>, įsigijimas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50C202EC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3DF6F911" w14:textId="58C81D89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pakuo</w:t>
            </w:r>
            <w:r w:rsidRPr="00690FE9">
              <w:rPr>
                <w:sz w:val="24"/>
                <w:szCs w:val="24"/>
                <w:lang w:eastAsia="lt-LT"/>
              </w:rPr>
              <w:t>čių</w:t>
            </w:r>
            <w:r w:rsidR="006847C0" w:rsidRPr="00690FE9">
              <w:rPr>
                <w:sz w:val="24"/>
                <w:szCs w:val="24"/>
                <w:lang w:eastAsia="lt-LT"/>
              </w:rPr>
              <w:t xml:space="preserve">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46BDD924" w14:textId="589EAFBF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maisto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7C401D5B" w14:textId="3CD5F58A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tekstilės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42B31FBF" w14:textId="77777777" w:rsidR="001B183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6CD5CD9B" w14:textId="77777777" w:rsidR="001B183F" w:rsidRPr="00690FE9" w:rsidRDefault="006847C0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3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500D98" w:rsidRPr="00690FE9">
              <w:rPr>
                <w:sz w:val="24"/>
                <w:szCs w:val="24"/>
              </w:rPr>
              <w:t xml:space="preserve"> </w:t>
            </w:r>
            <w:r w:rsidR="003822D9" w:rsidRPr="00690FE9">
              <w:rPr>
                <w:b/>
                <w:sz w:val="24"/>
                <w:szCs w:val="24"/>
              </w:rPr>
              <w:t>A</w:t>
            </w:r>
            <w:r w:rsidR="00500D98" w:rsidRPr="00690FE9">
              <w:rPr>
                <w:b/>
                <w:sz w:val="24"/>
                <w:szCs w:val="24"/>
                <w:lang w:eastAsia="lt-LT"/>
              </w:rPr>
              <w:t>tliekomis užteršt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</w:t>
            </w:r>
            <w:r w:rsidR="00500D98" w:rsidRPr="00690FE9">
              <w:rPr>
                <w:b/>
                <w:sz w:val="24"/>
                <w:szCs w:val="24"/>
                <w:lang w:eastAsia="lt-LT"/>
              </w:rPr>
              <w:t xml:space="preserve"> teritorij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 išvalymas ir sutvarkymas</w:t>
            </w:r>
            <w:r w:rsidR="00500D98" w:rsidRPr="00690FE9">
              <w:rPr>
                <w:b/>
                <w:sz w:val="24"/>
                <w:szCs w:val="24"/>
                <w:lang w:eastAsia="lt-LT"/>
              </w:rPr>
              <w:t xml:space="preserve">. </w:t>
            </w:r>
          </w:p>
          <w:p w14:paraId="613DB0BD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16B21F33" w14:textId="648CDF0D" w:rsidR="00500D98" w:rsidRPr="00690FE9" w:rsidRDefault="000E74B8" w:rsidP="000E74B8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lang w:eastAsia="lt-LT"/>
              </w:rPr>
              <w:t>s</w:t>
            </w:r>
            <w:r w:rsidR="00500D98" w:rsidRPr="00690FE9">
              <w:rPr>
                <w:bCs/>
                <w:iCs/>
                <w:sz w:val="24"/>
                <w:szCs w:val="24"/>
                <w:lang w:eastAsia="lt-LT"/>
              </w:rPr>
              <w:t>urinktų bešeimininkių atliekų kiekis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500D98" w:rsidRPr="00690FE9">
              <w:rPr>
                <w:bCs/>
                <w:iCs/>
                <w:sz w:val="24"/>
                <w:szCs w:val="24"/>
                <w:lang w:eastAsia="lt-LT"/>
              </w:rPr>
              <w:t>t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500D98" w:rsidRPr="00690FE9"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4A63A784" w14:textId="78CEA2A8" w:rsidR="00500D98" w:rsidRPr="00690FE9" w:rsidRDefault="000E74B8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lang w:eastAsia="lt-LT"/>
              </w:rPr>
              <w:t>n</w:t>
            </w:r>
            <w:r w:rsidR="00500D98" w:rsidRPr="00690FE9">
              <w:rPr>
                <w:bCs/>
                <w:iCs/>
                <w:sz w:val="24"/>
                <w:szCs w:val="24"/>
                <w:lang w:eastAsia="lt-LT"/>
              </w:rPr>
              <w:t>audotų automobilių padangų, surinktų iš miesto bendro</w:t>
            </w:r>
            <w:r w:rsidR="00935D06" w:rsidRPr="00690FE9">
              <w:rPr>
                <w:bCs/>
                <w:iCs/>
                <w:sz w:val="24"/>
                <w:szCs w:val="24"/>
                <w:lang w:eastAsia="lt-LT"/>
              </w:rPr>
              <w:t>jo</w:t>
            </w:r>
            <w:r w:rsidR="00500D98" w:rsidRPr="00690FE9">
              <w:rPr>
                <w:bCs/>
                <w:iCs/>
                <w:sz w:val="24"/>
                <w:szCs w:val="24"/>
                <w:lang w:eastAsia="lt-LT"/>
              </w:rPr>
              <w:t xml:space="preserve"> naudojimo teritorijų</w:t>
            </w:r>
            <w:r w:rsidRPr="00690FE9">
              <w:rPr>
                <w:bCs/>
                <w:iCs/>
                <w:sz w:val="24"/>
                <w:szCs w:val="24"/>
                <w:lang w:eastAsia="lt-LT"/>
              </w:rPr>
              <w:t>,</w:t>
            </w:r>
            <w:r w:rsidR="00500D98" w:rsidRPr="00690FE9">
              <w:rPr>
                <w:bCs/>
                <w:iCs/>
                <w:sz w:val="24"/>
                <w:szCs w:val="24"/>
                <w:lang w:eastAsia="lt-LT"/>
              </w:rPr>
              <w:t xml:space="preserve"> kiekis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4477B3" w:rsidRPr="00690FE9">
              <w:rPr>
                <w:bCs/>
                <w:iCs/>
                <w:sz w:val="24"/>
                <w:szCs w:val="24"/>
                <w:lang w:eastAsia="lt-LT"/>
              </w:rPr>
              <w:t>t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4477B3" w:rsidRPr="00690FE9">
              <w:rPr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6C1E516F" w14:textId="77777777" w:rsidR="001B183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62271166" w14:textId="77777777" w:rsidR="001B183F" w:rsidRPr="00690FE9" w:rsidRDefault="00500D98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4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F26746" w:rsidRPr="00690FE9">
              <w:rPr>
                <w:sz w:val="24"/>
                <w:szCs w:val="24"/>
              </w:rPr>
              <w:t xml:space="preserve"> </w:t>
            </w:r>
            <w:r w:rsidR="003822D9" w:rsidRPr="00690FE9">
              <w:rPr>
                <w:b/>
                <w:sz w:val="24"/>
                <w:szCs w:val="24"/>
              </w:rPr>
              <w:t>D</w:t>
            </w:r>
            <w:r w:rsidR="00F26746" w:rsidRPr="00690FE9">
              <w:rPr>
                <w:b/>
                <w:sz w:val="24"/>
                <w:szCs w:val="24"/>
                <w:lang w:eastAsia="lt-LT"/>
              </w:rPr>
              <w:t>viračių ir kito bevariklio transporto tak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 prižiūrėjimas</w:t>
            </w:r>
            <w:r w:rsidR="00F26746"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0FD35C7C" w14:textId="0312B3B8" w:rsidR="001B183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F26746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F26746"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0E74B8" w:rsidRPr="00690FE9">
              <w:rPr>
                <w:bCs/>
                <w:iCs/>
                <w:sz w:val="24"/>
                <w:szCs w:val="24"/>
                <w:lang w:eastAsia="lt-LT"/>
              </w:rPr>
              <w:t>– s</w:t>
            </w:r>
            <w:r w:rsidR="00F26746" w:rsidRPr="00690FE9">
              <w:rPr>
                <w:bCs/>
                <w:iCs/>
                <w:sz w:val="24"/>
                <w:szCs w:val="24"/>
                <w:lang w:eastAsia="lt-LT"/>
              </w:rPr>
              <w:t>uremontuota dviračių takų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F26746" w:rsidRPr="00690FE9">
              <w:rPr>
                <w:sz w:val="24"/>
                <w:szCs w:val="24"/>
                <w:lang w:eastAsia="lt-LT"/>
              </w:rPr>
              <w:t>m²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F26746" w:rsidRPr="00690FE9">
              <w:rPr>
                <w:sz w:val="24"/>
                <w:szCs w:val="24"/>
                <w:lang w:eastAsia="lt-LT"/>
              </w:rPr>
              <w:t>.</w:t>
            </w:r>
          </w:p>
          <w:p w14:paraId="3A8FC023" w14:textId="77777777" w:rsidR="00F26746" w:rsidRPr="00690FE9" w:rsidRDefault="00F26746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37CAD64F" w14:textId="77777777" w:rsidR="001B183F" w:rsidRPr="00690FE9" w:rsidRDefault="00985F54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5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Pr="00690FE9">
              <w:rPr>
                <w:sz w:val="24"/>
                <w:szCs w:val="24"/>
              </w:rPr>
              <w:t xml:space="preserve"> </w:t>
            </w:r>
            <w:r w:rsidRPr="00690FE9">
              <w:rPr>
                <w:b/>
                <w:sz w:val="24"/>
                <w:szCs w:val="24"/>
                <w:lang w:eastAsia="lt-LT"/>
              </w:rPr>
              <w:t>Visuomenės, gyventojų švietimas ir mokymas aplinkosaugos klausimais, sąmoningumo siekiant gyventi tvariau skatinimas.</w:t>
            </w:r>
          </w:p>
          <w:p w14:paraId="7B8C5522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51AB01A5" w14:textId="2A825E0D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u</w:t>
            </w:r>
            <w:r w:rsidR="00985F54" w:rsidRPr="00690FE9">
              <w:rPr>
                <w:sz w:val="24"/>
                <w:szCs w:val="24"/>
                <w:lang w:eastAsia="lt-LT"/>
              </w:rPr>
              <w:t>žprenumeruotų spaudinių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86B005E" w14:textId="07A0523B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</w:t>
            </w:r>
            <w:r w:rsidR="00985F54" w:rsidRPr="00690FE9">
              <w:rPr>
                <w:sz w:val="24"/>
                <w:szCs w:val="24"/>
                <w:lang w:eastAsia="lt-LT"/>
              </w:rPr>
              <w:t>uorganizuotų aplinkosauginių renginių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BF9DF6E" w14:textId="45B12C5D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p</w:t>
            </w:r>
            <w:r w:rsidR="00985F54" w:rsidRPr="00690FE9">
              <w:rPr>
                <w:sz w:val="24"/>
                <w:szCs w:val="24"/>
                <w:lang w:eastAsia="lt-LT"/>
              </w:rPr>
              <w:t>aremtų aplinkosaugos švietimo projektų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2BFD4B2A" w14:textId="77777777" w:rsidR="001B183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2F3959AF" w14:textId="77777777" w:rsidR="001B183F" w:rsidRPr="00690FE9" w:rsidRDefault="00985F54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6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>priemonė.</w:t>
            </w:r>
            <w:r w:rsidR="006A00EC" w:rsidRPr="00690FE9">
              <w:rPr>
                <w:sz w:val="24"/>
                <w:szCs w:val="24"/>
              </w:rPr>
              <w:t xml:space="preserve"> </w:t>
            </w:r>
            <w:r w:rsidR="003822D9" w:rsidRPr="00690FE9">
              <w:rPr>
                <w:b/>
                <w:sz w:val="24"/>
                <w:szCs w:val="24"/>
              </w:rPr>
              <w:t>V</w:t>
            </w:r>
            <w:r w:rsidR="006A00EC" w:rsidRPr="00690FE9">
              <w:rPr>
                <w:b/>
                <w:sz w:val="24"/>
                <w:szCs w:val="24"/>
                <w:lang w:eastAsia="lt-LT"/>
              </w:rPr>
              <w:t>arninių šeimos paukščių populiacijos gausos reguliavimo priemon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ių įgyvendinimas</w:t>
            </w:r>
            <w:r w:rsidR="006A00EC"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463256BB" w14:textId="2F456C24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2248C7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0E74B8" w:rsidRPr="00690FE9">
              <w:rPr>
                <w:bCs/>
                <w:iCs/>
                <w:sz w:val="24"/>
                <w:szCs w:val="24"/>
                <w:lang w:eastAsia="lt-LT"/>
              </w:rPr>
              <w:t xml:space="preserve"> – i</w:t>
            </w:r>
            <w:r w:rsidR="002248C7" w:rsidRPr="00690FE9">
              <w:rPr>
                <w:bCs/>
                <w:iCs/>
                <w:sz w:val="24"/>
                <w:szCs w:val="24"/>
                <w:lang w:eastAsia="lt-LT"/>
              </w:rPr>
              <w:t>škeltų lizdų iš medžių skaičius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2248C7" w:rsidRPr="00690FE9">
              <w:rPr>
                <w:bCs/>
                <w:iCs/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).</w:t>
            </w:r>
          </w:p>
          <w:p w14:paraId="14361AB4" w14:textId="77777777" w:rsidR="001B183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7AAB2BE7" w14:textId="77777777" w:rsidR="001B183F" w:rsidRPr="00690FE9" w:rsidRDefault="002248C7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7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Pr="00690FE9">
              <w:rPr>
                <w:sz w:val="24"/>
                <w:szCs w:val="24"/>
              </w:rPr>
              <w:t xml:space="preserve"> </w:t>
            </w:r>
            <w:r w:rsidR="003822D9" w:rsidRPr="00690FE9">
              <w:rPr>
                <w:b/>
                <w:sz w:val="24"/>
                <w:szCs w:val="24"/>
              </w:rPr>
              <w:t>S</w:t>
            </w:r>
            <w:r w:rsidRPr="00690FE9">
              <w:rPr>
                <w:b/>
                <w:sz w:val="24"/>
                <w:szCs w:val="24"/>
                <w:lang w:eastAsia="lt-LT"/>
              </w:rPr>
              <w:t>avivaldybės teisin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ės</w:t>
            </w:r>
            <w:r w:rsidRPr="00690FE9">
              <w:rPr>
                <w:b/>
                <w:sz w:val="24"/>
                <w:szCs w:val="24"/>
                <w:lang w:eastAsia="lt-LT"/>
              </w:rPr>
              <w:t xml:space="preserve"> baz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ės</w:t>
            </w:r>
            <w:r w:rsidRPr="00690FE9">
              <w:rPr>
                <w:b/>
                <w:sz w:val="24"/>
                <w:szCs w:val="24"/>
                <w:lang w:eastAsia="lt-LT"/>
              </w:rPr>
              <w:t>, susijusi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os</w:t>
            </w:r>
            <w:r w:rsidRPr="00690FE9">
              <w:rPr>
                <w:b/>
                <w:sz w:val="24"/>
                <w:szCs w:val="24"/>
                <w:lang w:eastAsia="lt-LT"/>
              </w:rPr>
              <w:t xml:space="preserve"> su saugia ir švaria aplinka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, atnaujinimas</w:t>
            </w:r>
            <w:r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13C025D2" w14:textId="5145ABB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2248C7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2248C7"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0E74B8" w:rsidRPr="00690FE9">
              <w:rPr>
                <w:bCs/>
                <w:iCs/>
                <w:sz w:val="24"/>
                <w:szCs w:val="24"/>
                <w:lang w:eastAsia="lt-LT"/>
              </w:rPr>
              <w:t>– a</w:t>
            </w:r>
            <w:r w:rsidR="002248C7" w:rsidRPr="00690FE9">
              <w:rPr>
                <w:bCs/>
                <w:iCs/>
                <w:sz w:val="24"/>
                <w:szCs w:val="24"/>
                <w:lang w:eastAsia="lt-LT"/>
              </w:rPr>
              <w:t>tnaujintų ir naujai parengtų dokumentų skaičius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2248C7" w:rsidRPr="00690FE9">
              <w:rPr>
                <w:bCs/>
                <w:iCs/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).</w:t>
            </w:r>
          </w:p>
          <w:p w14:paraId="4D77A827" w14:textId="77777777" w:rsidR="001B183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027AC939" w14:textId="77777777" w:rsidR="001B183F" w:rsidRPr="00690FE9" w:rsidRDefault="002248C7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8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7F67F1" w:rsidRPr="00690FE9">
              <w:rPr>
                <w:sz w:val="24"/>
                <w:szCs w:val="24"/>
              </w:rPr>
              <w:t xml:space="preserve"> 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>Asbesto turinčių gaminių atliek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surinki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mas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>, transport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avimas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ir saug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us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pašalini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mas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3B863625" w14:textId="028B9AF5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7F67F1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7F67F1"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0E74B8" w:rsidRPr="00690FE9">
              <w:rPr>
                <w:bCs/>
                <w:iCs/>
                <w:sz w:val="24"/>
                <w:szCs w:val="24"/>
                <w:lang w:eastAsia="lt-LT"/>
              </w:rPr>
              <w:t>– a</w:t>
            </w:r>
            <w:r w:rsidR="007F67F1" w:rsidRPr="00690FE9">
              <w:rPr>
                <w:bCs/>
                <w:iCs/>
                <w:sz w:val="24"/>
                <w:szCs w:val="24"/>
                <w:lang w:eastAsia="lt-LT"/>
              </w:rPr>
              <w:t>sbesto turinčių gaminių atliekų kiekis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7F67F1" w:rsidRPr="00690FE9">
              <w:rPr>
                <w:bCs/>
                <w:iCs/>
                <w:sz w:val="24"/>
                <w:szCs w:val="24"/>
                <w:lang w:eastAsia="lt-LT"/>
              </w:rPr>
              <w:t>t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7F67F1" w:rsidRPr="00690FE9">
              <w:rPr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26D80A41" w14:textId="77777777" w:rsidR="001B183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490E1DCE" w14:textId="77777777" w:rsidR="001B183F" w:rsidRPr="00690FE9" w:rsidRDefault="000F7C74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9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E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>kologinių situacijų, avarijų, įvykių padarini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 likvidavimas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>, sorbent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ir kit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reikaling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ų</w:t>
            </w:r>
            <w:r w:rsidR="007F67F1" w:rsidRPr="00690FE9">
              <w:rPr>
                <w:b/>
                <w:sz w:val="24"/>
                <w:szCs w:val="24"/>
                <w:lang w:eastAsia="lt-LT"/>
              </w:rPr>
              <w:t xml:space="preserve"> priemon</w:t>
            </w:r>
            <w:r w:rsidR="003822D9" w:rsidRPr="00690FE9">
              <w:rPr>
                <w:b/>
                <w:sz w:val="24"/>
                <w:szCs w:val="24"/>
                <w:lang w:eastAsia="lt-LT"/>
              </w:rPr>
              <w:t>ių įsigijimas.</w:t>
            </w:r>
          </w:p>
          <w:p w14:paraId="3D9A3889" w14:textId="1D9F5A63" w:rsidR="00855FAF" w:rsidRPr="00690FE9" w:rsidRDefault="001B183F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7F67F1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7F67F1"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0E74B8" w:rsidRPr="00690FE9">
              <w:rPr>
                <w:bCs/>
                <w:iCs/>
                <w:sz w:val="24"/>
                <w:szCs w:val="24"/>
                <w:lang w:eastAsia="lt-LT"/>
              </w:rPr>
              <w:t>– e</w:t>
            </w:r>
            <w:r w:rsidR="007F67F1" w:rsidRPr="00690FE9">
              <w:rPr>
                <w:bCs/>
                <w:iCs/>
                <w:sz w:val="24"/>
                <w:szCs w:val="24"/>
                <w:lang w:eastAsia="lt-LT"/>
              </w:rPr>
              <w:t>kologinių incidentų likvidavimas.</w:t>
            </w:r>
          </w:p>
        </w:tc>
      </w:tr>
    </w:tbl>
    <w:p w14:paraId="69F3600B" w14:textId="77777777" w:rsidR="00855FAF" w:rsidRPr="00690FE9" w:rsidRDefault="00855FAF" w:rsidP="000E74B8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5FAF" w:rsidRPr="00690FE9" w14:paraId="79213B20" w14:textId="77777777" w:rsidTr="00D27854">
        <w:tc>
          <w:tcPr>
            <w:tcW w:w="9628" w:type="dxa"/>
          </w:tcPr>
          <w:p w14:paraId="38B8733E" w14:textId="77777777" w:rsidR="00855FAF" w:rsidRPr="00690FE9" w:rsidRDefault="00855FAF" w:rsidP="000E74B8">
            <w:pPr>
              <w:ind w:left="57" w:right="57" w:hanging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2 uždavinys. </w:t>
            </w:r>
            <w:r w:rsidR="00BA7CCB" w:rsidRPr="00690FE9">
              <w:rPr>
                <w:b/>
                <w:sz w:val="24"/>
                <w:szCs w:val="24"/>
                <w:lang w:eastAsia="lt-LT"/>
              </w:rPr>
              <w:t>Patobulinti miesto erdvių ir objektų kokybę, jų priežiūrą.</w:t>
            </w:r>
          </w:p>
          <w:p w14:paraId="3D3FEB94" w14:textId="77777777" w:rsidR="006B285F" w:rsidRPr="00690FE9" w:rsidRDefault="006B285F" w:rsidP="000E74B8">
            <w:pPr>
              <w:ind w:right="57"/>
              <w:jc w:val="both"/>
              <w:rPr>
                <w:b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sz w:val="24"/>
                <w:szCs w:val="24"/>
                <w:u w:val="single"/>
                <w:lang w:eastAsia="lt-LT"/>
              </w:rPr>
              <w:t>Vertinimo kriterijai:</w:t>
            </w:r>
          </w:p>
          <w:p w14:paraId="583D6F4C" w14:textId="364E7D65" w:rsidR="006B285F" w:rsidRPr="00690FE9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0FE9">
              <w:rPr>
                <w:bCs/>
                <w:sz w:val="24"/>
                <w:szCs w:val="24"/>
                <w:lang w:eastAsia="lt-LT"/>
              </w:rPr>
              <w:t>s</w:t>
            </w:r>
            <w:r w:rsidR="006B285F" w:rsidRPr="00690FE9">
              <w:rPr>
                <w:bCs/>
                <w:sz w:val="24"/>
                <w:szCs w:val="24"/>
                <w:lang w:eastAsia="lt-LT"/>
              </w:rPr>
              <w:t>uformuotų erdvių skaičius</w:t>
            </w:r>
            <w:r w:rsidR="009D54AF" w:rsidRPr="00690FE9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6B285F" w:rsidRPr="00690FE9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bCs/>
                <w:sz w:val="24"/>
                <w:szCs w:val="24"/>
                <w:lang w:eastAsia="lt-LT"/>
              </w:rPr>
              <w:t>)</w:t>
            </w:r>
            <w:r w:rsidR="006B285F" w:rsidRPr="00690FE9">
              <w:rPr>
                <w:bCs/>
                <w:sz w:val="24"/>
                <w:szCs w:val="24"/>
                <w:lang w:eastAsia="lt-LT"/>
              </w:rPr>
              <w:t>;</w:t>
            </w:r>
          </w:p>
          <w:p w14:paraId="47E38AFA" w14:textId="13FBE54B" w:rsidR="006B285F" w:rsidRPr="00690FE9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0FE9">
              <w:rPr>
                <w:bCs/>
                <w:sz w:val="24"/>
                <w:szCs w:val="24"/>
                <w:lang w:eastAsia="lt-LT"/>
              </w:rPr>
              <w:t>į</w:t>
            </w:r>
            <w:r w:rsidR="006B285F" w:rsidRPr="00690FE9">
              <w:rPr>
                <w:bCs/>
                <w:sz w:val="24"/>
                <w:szCs w:val="24"/>
                <w:lang w:eastAsia="lt-LT"/>
              </w:rPr>
              <w:t>gyvendintų ekosistemą stiprinančių projektų skaičiu</w:t>
            </w:r>
            <w:r w:rsidR="0086112F" w:rsidRPr="00690FE9">
              <w:rPr>
                <w:bCs/>
                <w:sz w:val="24"/>
                <w:szCs w:val="24"/>
                <w:lang w:eastAsia="lt-LT"/>
              </w:rPr>
              <w:t>s</w:t>
            </w:r>
            <w:r w:rsidR="009D54AF" w:rsidRPr="00690FE9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E83F3A" w:rsidRPr="00690FE9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bCs/>
                <w:sz w:val="24"/>
                <w:szCs w:val="24"/>
                <w:lang w:eastAsia="lt-LT"/>
              </w:rPr>
              <w:t>).</w:t>
            </w:r>
          </w:p>
          <w:p w14:paraId="7F5786E3" w14:textId="77777777" w:rsidR="006B285F" w:rsidRPr="00690FE9" w:rsidRDefault="006B285F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</w:p>
          <w:p w14:paraId="5BDEAC26" w14:textId="0C010F5F" w:rsidR="006B285F" w:rsidRPr="00690FE9" w:rsidRDefault="006B285F" w:rsidP="00935D06">
            <w:pPr>
              <w:ind w:left="57" w:right="57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0FE9">
              <w:rPr>
                <w:bCs/>
                <w:sz w:val="24"/>
                <w:szCs w:val="24"/>
                <w:lang w:eastAsia="lt-LT"/>
              </w:rPr>
              <w:t xml:space="preserve">Siekiant pagerinti miesto gyventojų gyvenimo kokybę, kuri tiesiogiai priklauso nuo ekosistemų ir jų teikiamos naudos, bus </w:t>
            </w:r>
            <w:r w:rsidR="0086112F" w:rsidRPr="00690FE9">
              <w:rPr>
                <w:bCs/>
                <w:sz w:val="24"/>
                <w:szCs w:val="24"/>
                <w:lang w:eastAsia="lt-LT"/>
              </w:rPr>
              <w:t xml:space="preserve">prižiūrimos miesto erdvės; </w:t>
            </w:r>
            <w:r w:rsidRPr="00690FE9">
              <w:rPr>
                <w:bCs/>
                <w:sz w:val="24"/>
                <w:szCs w:val="24"/>
                <w:lang w:eastAsia="lt-LT"/>
              </w:rPr>
              <w:t>sistemingai stebima Panevėžio miesto aplinkos būklė vykdant Panevėžio miesto savivaldybės aplinkos monitoringą pagal parengtą programą; prižiūrėta ir išvalyta Nevėžio upės vaga</w:t>
            </w:r>
            <w:r w:rsidR="00935D06" w:rsidRPr="00690FE9">
              <w:rPr>
                <w:bCs/>
                <w:sz w:val="24"/>
                <w:szCs w:val="24"/>
                <w:lang w:eastAsia="lt-LT"/>
              </w:rPr>
              <w:t>.</w:t>
            </w:r>
          </w:p>
          <w:p w14:paraId="087F070C" w14:textId="105914FA" w:rsidR="00855FAF" w:rsidRPr="00690FE9" w:rsidRDefault="00712C45" w:rsidP="00935D06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Įgyvendinant uždavinį siekiama užtikrinti miesto žaliųjų plotų plėtrą, esančių želdynų priežiūrą, naujų želdynų veisimą</w:t>
            </w:r>
            <w:r w:rsidRPr="00690FE9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90FE9">
              <w:rPr>
                <w:sz w:val="24"/>
                <w:szCs w:val="24"/>
                <w:lang w:eastAsia="lt-LT"/>
              </w:rPr>
              <w:t>prie miesto gatvių, parkuose ir skveruose</w:t>
            </w:r>
            <w:r w:rsidR="0086112F" w:rsidRPr="00690FE9">
              <w:rPr>
                <w:sz w:val="24"/>
                <w:szCs w:val="24"/>
                <w:lang w:eastAsia="lt-LT"/>
              </w:rPr>
              <w:t>, p</w:t>
            </w:r>
            <w:r w:rsidR="0086112F" w:rsidRPr="00690FE9">
              <w:rPr>
                <w:bCs/>
                <w:sz w:val="24"/>
                <w:szCs w:val="24"/>
                <w:lang w:eastAsia="lt-LT"/>
              </w:rPr>
              <w:t>arengti ir įgyvendinti želdynų tvarkymo ir kūrimo projektus su želdinių inventorizavimu, sodinti naujus želdinius prie miesto gatvių, parkuose, skveruose, prižiūrėti želdinius, augančius Molainių buvusių filtracijos laukų teritorijoje.</w:t>
            </w:r>
          </w:p>
          <w:p w14:paraId="0C3E17A7" w14:textId="77777777" w:rsidR="003E6DDA" w:rsidRPr="00690FE9" w:rsidRDefault="003E6DDA" w:rsidP="000E74B8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</w:p>
          <w:p w14:paraId="451E0F4D" w14:textId="250EB031" w:rsidR="003E6DDA" w:rsidRPr="00690FE9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lastRenderedPageBreak/>
              <w:t>Numatoma įgyvendinti šias priemones:</w:t>
            </w:r>
          </w:p>
          <w:p w14:paraId="3F8A01B9" w14:textId="77777777" w:rsidR="000E74B8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2D3DC834" w14:textId="4CC57037" w:rsidR="007A1845" w:rsidRPr="00690FE9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1 priemonė. </w:t>
            </w:r>
            <w:r w:rsidR="0086112F" w:rsidRPr="00690FE9">
              <w:rPr>
                <w:b/>
                <w:sz w:val="24"/>
                <w:szCs w:val="24"/>
                <w:lang w:eastAsia="lt-LT"/>
              </w:rPr>
              <w:t>N</w:t>
            </w:r>
            <w:r w:rsidR="007A1845" w:rsidRPr="00690FE9">
              <w:rPr>
                <w:b/>
                <w:sz w:val="24"/>
                <w:szCs w:val="24"/>
                <w:lang w:eastAsia="lt-LT"/>
              </w:rPr>
              <w:t>auj</w:t>
            </w:r>
            <w:r w:rsidR="00935D06" w:rsidRPr="00690FE9">
              <w:rPr>
                <w:b/>
                <w:sz w:val="24"/>
                <w:szCs w:val="24"/>
                <w:lang w:eastAsia="lt-LT"/>
              </w:rPr>
              <w:t>ų</w:t>
            </w:r>
            <w:r w:rsidR="007A1845" w:rsidRPr="00690FE9">
              <w:rPr>
                <w:b/>
                <w:sz w:val="24"/>
                <w:szCs w:val="24"/>
                <w:lang w:eastAsia="lt-LT"/>
              </w:rPr>
              <w:t xml:space="preserve"> želdini</w:t>
            </w:r>
            <w:r w:rsidR="0086112F" w:rsidRPr="00690FE9">
              <w:rPr>
                <w:b/>
                <w:sz w:val="24"/>
                <w:szCs w:val="24"/>
                <w:lang w:eastAsia="lt-LT"/>
              </w:rPr>
              <w:t>ų įsigijimas ir įveisimas</w:t>
            </w:r>
            <w:r w:rsidR="007A1845"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36363474" w14:textId="3385066D" w:rsidR="003E6DDA" w:rsidRPr="00690FE9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</w:t>
            </w:r>
            <w:r w:rsidRPr="00690FE9">
              <w:rPr>
                <w:sz w:val="24"/>
                <w:szCs w:val="24"/>
              </w:rPr>
              <w:t xml:space="preserve"> </w:t>
            </w:r>
            <w:r w:rsidR="000E74B8" w:rsidRPr="00690FE9">
              <w:rPr>
                <w:sz w:val="24"/>
                <w:szCs w:val="24"/>
              </w:rPr>
              <w:t>– į</w:t>
            </w:r>
            <w:r w:rsidR="006176F6" w:rsidRPr="00690FE9">
              <w:rPr>
                <w:sz w:val="24"/>
                <w:szCs w:val="24"/>
                <w:lang w:eastAsia="lt-LT"/>
              </w:rPr>
              <w:t>sigytų želdinių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176F6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58871D81" w14:textId="77777777" w:rsidR="003E6DDA" w:rsidRPr="00690FE9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5283D61F" w14:textId="77777777" w:rsidR="003E6DDA" w:rsidRPr="00690FE9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2 priemonė. </w:t>
            </w:r>
            <w:r w:rsidR="0086112F" w:rsidRPr="00690FE9">
              <w:rPr>
                <w:b/>
                <w:sz w:val="24"/>
                <w:szCs w:val="24"/>
                <w:lang w:eastAsia="lt-LT"/>
              </w:rPr>
              <w:t>M</w:t>
            </w:r>
            <w:r w:rsidR="002B4186" w:rsidRPr="00690FE9">
              <w:rPr>
                <w:b/>
                <w:sz w:val="24"/>
                <w:szCs w:val="24"/>
                <w:lang w:eastAsia="lt-LT"/>
              </w:rPr>
              <w:t>iesto teritorijoje esančių želdinių ir želdynų inventorizacij</w:t>
            </w:r>
            <w:r w:rsidR="0086112F" w:rsidRPr="00690FE9">
              <w:rPr>
                <w:b/>
                <w:sz w:val="24"/>
                <w:szCs w:val="24"/>
                <w:lang w:eastAsia="lt-LT"/>
              </w:rPr>
              <w:t>os atlikimas</w:t>
            </w:r>
            <w:r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26BA518F" w14:textId="1399AFAA" w:rsidR="003E6DDA" w:rsidRPr="00690FE9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6176F6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2B4186"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0E74B8" w:rsidRPr="00690FE9">
              <w:rPr>
                <w:bCs/>
                <w:iCs/>
                <w:sz w:val="24"/>
                <w:szCs w:val="24"/>
                <w:lang w:eastAsia="lt-LT"/>
              </w:rPr>
              <w:t>– p</w:t>
            </w:r>
            <w:r w:rsidR="002B4186" w:rsidRPr="00690FE9">
              <w:rPr>
                <w:bCs/>
                <w:iCs/>
                <w:sz w:val="24"/>
                <w:szCs w:val="24"/>
                <w:lang w:eastAsia="lt-LT"/>
              </w:rPr>
              <w:t>arengta inventorizacijos ataskaita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86112F" w:rsidRPr="00690FE9">
              <w:rPr>
                <w:bCs/>
                <w:iCs/>
                <w:sz w:val="24"/>
                <w:szCs w:val="24"/>
                <w:lang w:eastAsia="lt-LT"/>
              </w:rPr>
              <w:t>vnt</w:t>
            </w:r>
            <w:r w:rsidR="002B4186" w:rsidRPr="00690FE9">
              <w:rPr>
                <w:bCs/>
                <w:iCs/>
                <w:sz w:val="24"/>
                <w:szCs w:val="24"/>
                <w:lang w:eastAsia="lt-LT"/>
              </w:rPr>
              <w:t>.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).</w:t>
            </w:r>
          </w:p>
          <w:p w14:paraId="54D79CCF" w14:textId="77777777" w:rsidR="003E6DDA" w:rsidRPr="00690FE9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6EA7A470" w14:textId="1057A697" w:rsidR="003E6DDA" w:rsidRPr="00690FE9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3 priemonė.</w:t>
            </w:r>
            <w:r w:rsidRPr="00690FE9">
              <w:rPr>
                <w:sz w:val="24"/>
                <w:szCs w:val="24"/>
              </w:rPr>
              <w:t xml:space="preserve"> </w:t>
            </w:r>
            <w:r w:rsidR="006A5BE7" w:rsidRPr="00690FE9">
              <w:rPr>
                <w:b/>
                <w:sz w:val="24"/>
                <w:szCs w:val="24"/>
                <w:lang w:eastAsia="lt-LT"/>
              </w:rPr>
              <w:t>Molainių buvusių filtracijos laukų teritorijos želdinių priežiūr</w:t>
            </w:r>
            <w:r w:rsidR="0086112F" w:rsidRPr="00690FE9">
              <w:rPr>
                <w:b/>
                <w:sz w:val="24"/>
                <w:szCs w:val="24"/>
                <w:lang w:eastAsia="lt-LT"/>
              </w:rPr>
              <w:t>os vykdy</w:t>
            </w:r>
            <w:r w:rsidR="002C1CED" w:rsidRPr="00690FE9">
              <w:rPr>
                <w:b/>
                <w:sz w:val="24"/>
                <w:szCs w:val="24"/>
                <w:lang w:eastAsia="lt-LT"/>
              </w:rPr>
              <w:t>mas</w:t>
            </w:r>
            <w:r w:rsidRPr="00690FE9">
              <w:rPr>
                <w:b/>
                <w:sz w:val="24"/>
                <w:szCs w:val="24"/>
                <w:lang w:eastAsia="lt-LT"/>
              </w:rPr>
              <w:t xml:space="preserve">. </w:t>
            </w:r>
          </w:p>
          <w:p w14:paraId="305C4477" w14:textId="5EFD23DB" w:rsidR="003E6DDA" w:rsidRPr="00690FE9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2B4186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6A5BE7"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0E74B8" w:rsidRPr="00690FE9">
              <w:rPr>
                <w:bCs/>
                <w:iCs/>
                <w:sz w:val="24"/>
                <w:szCs w:val="24"/>
                <w:lang w:eastAsia="lt-LT"/>
              </w:rPr>
              <w:t>– p</w:t>
            </w:r>
            <w:r w:rsidR="006A5BE7" w:rsidRPr="00690FE9">
              <w:rPr>
                <w:bCs/>
                <w:iCs/>
                <w:sz w:val="24"/>
                <w:szCs w:val="24"/>
                <w:lang w:eastAsia="lt-LT"/>
              </w:rPr>
              <w:t>rižiūrėtas teritorijos plotas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6A5BE7" w:rsidRPr="00690FE9">
              <w:rPr>
                <w:bCs/>
                <w:iCs/>
                <w:sz w:val="24"/>
                <w:szCs w:val="24"/>
                <w:lang w:eastAsia="lt-LT"/>
              </w:rPr>
              <w:t>ha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6A5BE7" w:rsidRPr="00690FE9">
              <w:rPr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5EBB52BC" w14:textId="77777777" w:rsidR="003E6DDA" w:rsidRPr="00690FE9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5361D767" w14:textId="77777777" w:rsidR="003E6DDA" w:rsidRPr="00690FE9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4 priemonė</w:t>
            </w:r>
            <w:r w:rsidR="00790BFB" w:rsidRPr="00690FE9">
              <w:rPr>
                <w:b/>
                <w:sz w:val="24"/>
                <w:szCs w:val="24"/>
                <w:lang w:eastAsia="lt-LT"/>
              </w:rPr>
              <w:t xml:space="preserve"> Nevėžio upės vagos priežiūr</w:t>
            </w:r>
            <w:r w:rsidR="002C1CED" w:rsidRPr="00690FE9">
              <w:rPr>
                <w:b/>
                <w:sz w:val="24"/>
                <w:szCs w:val="24"/>
                <w:lang w:eastAsia="lt-LT"/>
              </w:rPr>
              <w:t>os</w:t>
            </w:r>
            <w:r w:rsidR="002C1CED" w:rsidRPr="00690FE9">
              <w:rPr>
                <w:b/>
                <w:sz w:val="24"/>
                <w:szCs w:val="24"/>
              </w:rPr>
              <w:t xml:space="preserve"> v</w:t>
            </w:r>
            <w:r w:rsidR="002C1CED" w:rsidRPr="00690FE9">
              <w:rPr>
                <w:b/>
                <w:sz w:val="24"/>
                <w:szCs w:val="24"/>
                <w:lang w:eastAsia="lt-LT"/>
              </w:rPr>
              <w:t>ykdymas</w:t>
            </w:r>
            <w:r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6B9173D7" w14:textId="3D5AA27F" w:rsidR="003E6DDA" w:rsidRPr="00690FE9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</w:t>
            </w:r>
            <w:r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8A5862" w:rsidRPr="00690FE9">
              <w:rPr>
                <w:bCs/>
                <w:iCs/>
                <w:sz w:val="24"/>
                <w:szCs w:val="24"/>
                <w:lang w:eastAsia="lt-LT"/>
              </w:rPr>
              <w:t>– p</w:t>
            </w:r>
            <w:r w:rsidR="00790BFB" w:rsidRPr="00690FE9">
              <w:rPr>
                <w:bCs/>
                <w:iCs/>
                <w:sz w:val="24"/>
                <w:szCs w:val="24"/>
                <w:lang w:eastAsia="lt-LT"/>
              </w:rPr>
              <w:t>rižiūrėta Nevėžio upė</w:t>
            </w:r>
            <w:r w:rsidR="008A5862" w:rsidRPr="00690FE9">
              <w:rPr>
                <w:bCs/>
                <w:iCs/>
                <w:sz w:val="24"/>
                <w:szCs w:val="24"/>
                <w:lang w:eastAsia="lt-LT"/>
              </w:rPr>
              <w:t>s</w:t>
            </w:r>
            <w:r w:rsidR="00790BFB" w:rsidRPr="00690FE9">
              <w:rPr>
                <w:bCs/>
                <w:iCs/>
                <w:sz w:val="24"/>
                <w:szCs w:val="24"/>
                <w:lang w:eastAsia="lt-LT"/>
              </w:rPr>
              <w:t xml:space="preserve"> vaga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790BFB" w:rsidRPr="00690FE9">
              <w:rPr>
                <w:bCs/>
                <w:iCs/>
                <w:sz w:val="24"/>
                <w:szCs w:val="24"/>
                <w:lang w:eastAsia="lt-LT"/>
              </w:rPr>
              <w:t>km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790BFB" w:rsidRPr="00690FE9">
              <w:rPr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4615EEC0" w14:textId="77777777" w:rsidR="003E6DDA" w:rsidRPr="00690FE9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5275081A" w14:textId="77777777" w:rsidR="003E6DDA" w:rsidRPr="00690FE9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5 priemonė.</w:t>
            </w:r>
            <w:r w:rsidRPr="00690FE9">
              <w:rPr>
                <w:sz w:val="24"/>
                <w:szCs w:val="24"/>
              </w:rPr>
              <w:t xml:space="preserve"> </w:t>
            </w:r>
            <w:r w:rsidR="00E928D1" w:rsidRPr="00690FE9">
              <w:rPr>
                <w:b/>
                <w:sz w:val="24"/>
                <w:szCs w:val="24"/>
                <w:lang w:eastAsia="lt-LT"/>
              </w:rPr>
              <w:t>Panevėžio miesto aplinkos monitoring</w:t>
            </w:r>
            <w:r w:rsidR="002C1CED" w:rsidRPr="00690FE9">
              <w:rPr>
                <w:b/>
                <w:sz w:val="24"/>
                <w:szCs w:val="24"/>
                <w:lang w:eastAsia="lt-LT"/>
              </w:rPr>
              <w:t>o</w:t>
            </w:r>
            <w:r w:rsidR="00E928D1" w:rsidRPr="00690FE9">
              <w:rPr>
                <w:b/>
                <w:sz w:val="24"/>
                <w:szCs w:val="24"/>
                <w:lang w:eastAsia="lt-LT"/>
              </w:rPr>
              <w:t xml:space="preserve"> (stebėsen</w:t>
            </w:r>
            <w:r w:rsidR="002C1CED" w:rsidRPr="00690FE9">
              <w:rPr>
                <w:b/>
                <w:sz w:val="24"/>
                <w:szCs w:val="24"/>
                <w:lang w:eastAsia="lt-LT"/>
              </w:rPr>
              <w:t>os</w:t>
            </w:r>
            <w:r w:rsidR="00E928D1" w:rsidRPr="00690FE9">
              <w:rPr>
                <w:b/>
                <w:sz w:val="24"/>
                <w:szCs w:val="24"/>
                <w:lang w:eastAsia="lt-LT"/>
              </w:rPr>
              <w:t>)</w:t>
            </w:r>
            <w:r w:rsidR="002C1CED" w:rsidRPr="00690FE9">
              <w:rPr>
                <w:b/>
                <w:sz w:val="24"/>
                <w:szCs w:val="24"/>
                <w:lang w:eastAsia="lt-LT"/>
              </w:rPr>
              <w:t xml:space="preserve"> vykdymas</w:t>
            </w:r>
            <w:r w:rsidR="00100F43"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09D9871E" w14:textId="185418CD" w:rsidR="003E6DDA" w:rsidRPr="00690FE9" w:rsidRDefault="003E6DDA" w:rsidP="008A5862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BD0755"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us</w:t>
            </w:r>
            <w:r w:rsidR="008A5862" w:rsidRPr="00690FE9">
              <w:rPr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8A5862" w:rsidRPr="00690FE9">
              <w:rPr>
                <w:sz w:val="24"/>
                <w:szCs w:val="24"/>
              </w:rPr>
              <w:t>– s</w:t>
            </w:r>
            <w:r w:rsidR="00E928D1" w:rsidRPr="00690FE9">
              <w:rPr>
                <w:bCs/>
                <w:iCs/>
                <w:sz w:val="24"/>
                <w:szCs w:val="24"/>
                <w:lang w:eastAsia="lt-LT"/>
              </w:rPr>
              <w:t>tebimų aplinkos komponentų skaičius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E928D1" w:rsidRPr="00690FE9">
              <w:rPr>
                <w:bCs/>
                <w:iCs/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bCs/>
                <w:iCs/>
                <w:sz w:val="24"/>
                <w:szCs w:val="24"/>
                <w:lang w:eastAsia="lt-LT"/>
              </w:rPr>
              <w:t>).</w:t>
            </w:r>
          </w:p>
        </w:tc>
      </w:tr>
    </w:tbl>
    <w:p w14:paraId="399D3488" w14:textId="77777777" w:rsidR="00D27854" w:rsidRPr="00690FE9" w:rsidRDefault="00D27854" w:rsidP="00D804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5FAF" w:rsidRPr="00690FE9" w14:paraId="794FCD00" w14:textId="77777777" w:rsidTr="00B11970">
        <w:trPr>
          <w:trHeight w:val="926"/>
        </w:trPr>
        <w:tc>
          <w:tcPr>
            <w:tcW w:w="9645" w:type="dxa"/>
          </w:tcPr>
          <w:p w14:paraId="5EF50864" w14:textId="77777777" w:rsidR="00855FAF" w:rsidRPr="00690FE9" w:rsidRDefault="00855FAF" w:rsidP="00B01D52">
            <w:pPr>
              <w:pStyle w:val="Sraas"/>
              <w:numPr>
                <w:ilvl w:val="0"/>
                <w:numId w:val="0"/>
              </w:numPr>
              <w:tabs>
                <w:tab w:val="left" w:pos="960"/>
              </w:tabs>
              <w:jc w:val="both"/>
              <w:rPr>
                <w:b/>
                <w:bCs/>
                <w:lang w:val="lt-LT" w:eastAsia="lt-LT"/>
              </w:rPr>
            </w:pPr>
            <w:r w:rsidRPr="00690FE9">
              <w:rPr>
                <w:b/>
                <w:bCs/>
                <w:lang w:val="lt-LT" w:eastAsia="lt-LT"/>
              </w:rPr>
              <w:t xml:space="preserve">Numatomas programos įgyvendinimo rezultatas. </w:t>
            </w:r>
            <w:r w:rsidRPr="00690FE9">
              <w:rPr>
                <w:lang w:val="lt-LT" w:eastAsia="lt-LT"/>
              </w:rPr>
              <w:t>Išsaugotos esamos ir kuriamos naujos gamtinės vertybės,</w:t>
            </w:r>
            <w:r w:rsidR="00393EF1" w:rsidRPr="00690FE9">
              <w:rPr>
                <w:lang w:val="lt-LT" w:eastAsia="lt-LT"/>
              </w:rPr>
              <w:t xml:space="preserve"> užtikrinta saugi ir švari </w:t>
            </w:r>
            <w:r w:rsidRPr="00690FE9">
              <w:rPr>
                <w:lang w:val="lt-LT" w:eastAsia="lt-LT"/>
              </w:rPr>
              <w:t>gyvenamoji aplinka mieste, darnios plėtros principais pagrįstas Panevėžio miesto vystymasis.</w:t>
            </w:r>
          </w:p>
        </w:tc>
      </w:tr>
    </w:tbl>
    <w:p w14:paraId="05786FB1" w14:textId="77777777" w:rsidR="00855FAF" w:rsidRPr="00690FE9" w:rsidRDefault="00855FAF" w:rsidP="003E4F6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55FAF" w:rsidRPr="00690FE9" w14:paraId="43387004" w14:textId="77777777" w:rsidTr="00B11970">
        <w:trPr>
          <w:trHeight w:val="1114"/>
        </w:trPr>
        <w:tc>
          <w:tcPr>
            <w:tcW w:w="9648" w:type="dxa"/>
          </w:tcPr>
          <w:p w14:paraId="786181FC" w14:textId="77777777" w:rsidR="00855FAF" w:rsidRPr="00690FE9" w:rsidRDefault="00855FAF" w:rsidP="00B84414">
            <w:pPr>
              <w:jc w:val="both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4FC49296" w14:textId="3044386E" w:rsidR="00855FAF" w:rsidRPr="00690FE9" w:rsidRDefault="00855FAF" w:rsidP="00B84414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Panevėžio miesto savivaldybės aplinkos apsaugos rėmimo specialiosios programos, </w:t>
            </w:r>
            <w:r w:rsidR="008A5862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avivaldybės biudžeto, valstybės biudžeto specialiosios tikslinės dotacijos, Europos Sąjungos struktūrinių fondų lėšos.</w:t>
            </w:r>
          </w:p>
        </w:tc>
      </w:tr>
    </w:tbl>
    <w:p w14:paraId="672E1607" w14:textId="77777777" w:rsidR="00855FAF" w:rsidRPr="00690FE9" w:rsidRDefault="00855FAF" w:rsidP="003E4F68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D27854" w:rsidRPr="00690FE9" w14:paraId="38B4102D" w14:textId="77777777" w:rsidTr="007228AA">
        <w:tc>
          <w:tcPr>
            <w:tcW w:w="9648" w:type="dxa"/>
          </w:tcPr>
          <w:p w14:paraId="6E0FFCCE" w14:textId="77777777" w:rsidR="00855FAF" w:rsidRPr="00690FE9" w:rsidRDefault="00855FAF" w:rsidP="00323F8C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76626B1C" w14:textId="28FB36FB" w:rsidR="00855FAF" w:rsidRPr="00690FE9" w:rsidRDefault="00393EF1" w:rsidP="009F5EE8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2.2.1.6; 2.2.2.1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2.2.2.5; 2.2.3.3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2.2.3.5; 2.2.3.7.</w:t>
            </w:r>
          </w:p>
        </w:tc>
      </w:tr>
      <w:tr w:rsidR="00D27854" w:rsidRPr="00690FE9" w14:paraId="3E4652DF" w14:textId="77777777" w:rsidTr="007228AA">
        <w:tc>
          <w:tcPr>
            <w:tcW w:w="9648" w:type="dxa"/>
            <w:tcBorders>
              <w:left w:val="nil"/>
              <w:right w:val="nil"/>
            </w:tcBorders>
          </w:tcPr>
          <w:p w14:paraId="6EDD63B0" w14:textId="77777777" w:rsidR="007228AA" w:rsidRPr="00690FE9" w:rsidRDefault="007228AA" w:rsidP="00323F8C">
            <w:pPr>
              <w:rPr>
                <w:b/>
                <w:sz w:val="24"/>
                <w:szCs w:val="24"/>
              </w:rPr>
            </w:pPr>
          </w:p>
        </w:tc>
      </w:tr>
      <w:tr w:rsidR="00D27854" w:rsidRPr="00690FE9" w14:paraId="24DC0787" w14:textId="77777777" w:rsidTr="007228AA">
        <w:trPr>
          <w:trHeight w:val="1250"/>
        </w:trPr>
        <w:tc>
          <w:tcPr>
            <w:tcW w:w="9648" w:type="dxa"/>
          </w:tcPr>
          <w:p w14:paraId="2AE5F946" w14:textId="77777777" w:rsidR="00B11970" w:rsidRPr="00690FE9" w:rsidRDefault="007228AA" w:rsidP="00CC129F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5398B81D" w14:textId="055FF39E" w:rsidR="007228AA" w:rsidRPr="00690FE9" w:rsidRDefault="007228AA" w:rsidP="00CC129F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Lietuvos Respublikos aplinkos apsaugos įstatymas, </w:t>
            </w:r>
            <w:r w:rsidR="00DE61B1" w:rsidRPr="00690FE9">
              <w:rPr>
                <w:sz w:val="24"/>
                <w:szCs w:val="24"/>
              </w:rPr>
              <w:t>Lietuvos Respublikos a</w:t>
            </w:r>
            <w:r w:rsidRPr="00690FE9">
              <w:rPr>
                <w:sz w:val="24"/>
                <w:szCs w:val="24"/>
              </w:rPr>
              <w:t xml:space="preserve">plinkos oro apsaugos įstatymas, </w:t>
            </w:r>
            <w:r w:rsidR="008D0230" w:rsidRPr="00690FE9">
              <w:rPr>
                <w:sz w:val="24"/>
                <w:szCs w:val="24"/>
              </w:rPr>
              <w:t xml:space="preserve">Lietuvos Respublikos teritorijų planavimo įstatymas, Lietuvos Respublikos želdynų įstatymas, Lietuvos Respublikos mokesčio už aplinkos teršimą įstatymas, </w:t>
            </w:r>
            <w:r w:rsidR="00DE61B1" w:rsidRPr="00690FE9">
              <w:rPr>
                <w:sz w:val="24"/>
                <w:szCs w:val="24"/>
              </w:rPr>
              <w:t>Lietuvos Respublikos s</w:t>
            </w:r>
            <w:r w:rsidR="008D0230" w:rsidRPr="00690FE9">
              <w:rPr>
                <w:sz w:val="24"/>
                <w:szCs w:val="24"/>
              </w:rPr>
              <w:t xml:space="preserve">avivaldybių aplinkos apsaugos rėmimo specialiosios programos įstatymas, Lietuvos Respublikos aplinkos monitoringo įstatymas, Lietuvos Respublikos atliekų tvarkymo įstatymas, Valstybinis atliekų </w:t>
            </w:r>
            <w:r w:rsidR="00393EF1" w:rsidRPr="00690FE9">
              <w:rPr>
                <w:sz w:val="24"/>
                <w:szCs w:val="24"/>
              </w:rPr>
              <w:t xml:space="preserve">prevencijos ir </w:t>
            </w:r>
            <w:r w:rsidR="008D0230" w:rsidRPr="00690FE9">
              <w:rPr>
                <w:sz w:val="24"/>
                <w:szCs w:val="24"/>
              </w:rPr>
              <w:t>tvarkymo planas, Lietuvos Respublikos vietos savivaldos įstatymas, Lietuvos Respublikos žemės gelmių įstatymas, Lietuvos Respublikos viešųjų pirkimų įstatymas.</w:t>
            </w:r>
          </w:p>
        </w:tc>
      </w:tr>
    </w:tbl>
    <w:p w14:paraId="28199B77" w14:textId="77777777" w:rsidR="007228AA" w:rsidRPr="00690FE9" w:rsidRDefault="007228AA" w:rsidP="007228AA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A5862" w:rsidRPr="00690FE9" w14:paraId="066087C6" w14:textId="77777777" w:rsidTr="00CC129F">
        <w:tc>
          <w:tcPr>
            <w:tcW w:w="9648" w:type="dxa"/>
          </w:tcPr>
          <w:p w14:paraId="796DDA67" w14:textId="77777777" w:rsidR="007228AA" w:rsidRPr="00690FE9" w:rsidRDefault="007228AA" w:rsidP="007228AA">
            <w:pPr>
              <w:tabs>
                <w:tab w:val="left" w:pos="3585"/>
              </w:tabs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690FE9">
              <w:rPr>
                <w:sz w:val="24"/>
                <w:szCs w:val="24"/>
                <w:lang w:eastAsia="lt-LT"/>
              </w:rPr>
              <w:t>Nėra.</w:t>
            </w:r>
          </w:p>
        </w:tc>
      </w:tr>
    </w:tbl>
    <w:p w14:paraId="40BDCE84" w14:textId="77777777" w:rsidR="00690FE9" w:rsidRPr="00690FE9" w:rsidRDefault="00690FE9" w:rsidP="00690FE9">
      <w:pPr>
        <w:spacing w:line="360" w:lineRule="auto"/>
        <w:ind w:left="7200"/>
        <w:rPr>
          <w:b/>
          <w:bCs/>
          <w:sz w:val="24"/>
          <w:szCs w:val="24"/>
        </w:rPr>
      </w:pPr>
    </w:p>
    <w:p w14:paraId="730BDAD1" w14:textId="77777777" w:rsidR="00690FE9" w:rsidRPr="00690FE9" w:rsidRDefault="00690FE9">
      <w:pPr>
        <w:rPr>
          <w:b/>
          <w:bCs/>
          <w:sz w:val="24"/>
          <w:szCs w:val="24"/>
        </w:rPr>
      </w:pPr>
      <w:r w:rsidRPr="00690FE9">
        <w:rPr>
          <w:b/>
          <w:bCs/>
          <w:sz w:val="24"/>
          <w:szCs w:val="24"/>
        </w:rPr>
        <w:br w:type="page"/>
      </w:r>
    </w:p>
    <w:p w14:paraId="68D4DF2E" w14:textId="4CA863DC" w:rsidR="00690FE9" w:rsidRPr="00690FE9" w:rsidRDefault="00690FE9" w:rsidP="00690FE9">
      <w:pPr>
        <w:spacing w:line="360" w:lineRule="auto"/>
        <w:ind w:left="7200"/>
        <w:rPr>
          <w:b/>
          <w:bCs/>
          <w:sz w:val="24"/>
          <w:szCs w:val="24"/>
        </w:rPr>
      </w:pPr>
      <w:r w:rsidRPr="00690FE9">
        <w:rPr>
          <w:b/>
          <w:bCs/>
          <w:sz w:val="24"/>
          <w:szCs w:val="24"/>
        </w:rPr>
        <w:lastRenderedPageBreak/>
        <w:t>Formos 1b tęsinys</w:t>
      </w:r>
    </w:p>
    <w:p w14:paraId="4982E105" w14:textId="77777777" w:rsidR="00690FE9" w:rsidRPr="00690FE9" w:rsidRDefault="00690FE9" w:rsidP="00690FE9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3CFF5994" w14:textId="77777777" w:rsidR="00690FE9" w:rsidRPr="00690FE9" w:rsidRDefault="00690FE9" w:rsidP="00690FE9">
      <w:pPr>
        <w:spacing w:line="360" w:lineRule="auto"/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2B1C57A9" w14:textId="77777777" w:rsidR="00690FE9" w:rsidRPr="00690FE9" w:rsidRDefault="00690FE9" w:rsidP="00690FE9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90FE9" w:rsidRPr="00690FE9" w14:paraId="554FC977" w14:textId="77777777" w:rsidTr="00690FE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08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64CA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8755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99FC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AE9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690FE9" w:rsidRPr="00690FE9" w14:paraId="03E6DD4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0BD6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EA0380B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2ED6A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307,55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AAD92A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304,5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5A2269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185,5</w:t>
            </w:r>
          </w:p>
        </w:tc>
      </w:tr>
      <w:tr w:rsidR="00690FE9" w:rsidRPr="00690FE9" w14:paraId="7C05913D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2C88D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949D12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5A78D5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DA4D2F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CFDAB0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E9" w:rsidRPr="00690FE9" w14:paraId="7929F675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C260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C86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BDB6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307,55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B9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304,5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1EE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185,5</w:t>
            </w:r>
          </w:p>
        </w:tc>
      </w:tr>
      <w:tr w:rsidR="00690FE9" w:rsidRPr="00690FE9" w14:paraId="42068A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E595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615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DA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721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DCE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68EC6C1" w14:textId="77777777" w:rsidTr="00690FE9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D9C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D36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1D4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77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82F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D36DEA0" w14:textId="77777777" w:rsidTr="00690FE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F5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CE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3B8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379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0A6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F8463A8" w14:textId="77777777" w:rsidTr="00690FE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09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A9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F67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6C1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24B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EFE7DC8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73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513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B3B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86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C6A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8B7702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547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B38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B1A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9C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E68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209302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B3D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DDF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5BE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C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A46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6DFA12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3B1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731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38B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560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45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C6E41FF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46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626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58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992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7F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7A7033C7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6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FC5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69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A25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8C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51A14E59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B8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86F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4C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574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E4DF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637503B3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9BD4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D24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EBD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C51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AE4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D1CC867" w14:textId="77777777" w:rsidTr="00690FE9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F2F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9CC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B1A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CD8D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91A9" w14:textId="77777777" w:rsidR="00690FE9" w:rsidRPr="00690FE9" w:rsidRDefault="00690FE9">
            <w:pPr>
              <w:rPr>
                <w:lang w:eastAsia="lt-LT"/>
              </w:rPr>
            </w:pPr>
          </w:p>
        </w:tc>
      </w:tr>
    </w:tbl>
    <w:p w14:paraId="2440E040" w14:textId="77777777" w:rsidR="00690FE9" w:rsidRPr="00690FE9" w:rsidRDefault="00690FE9" w:rsidP="00690FE9">
      <w:pPr>
        <w:spacing w:line="360" w:lineRule="auto"/>
        <w:rPr>
          <w:sz w:val="24"/>
          <w:szCs w:val="24"/>
        </w:rPr>
      </w:pPr>
    </w:p>
    <w:p w14:paraId="51DBC0FE" w14:textId="11DBB86B" w:rsidR="00DD5DAB" w:rsidRPr="00690FE9" w:rsidRDefault="00DD5DAB" w:rsidP="00CD00DF">
      <w:pPr>
        <w:rPr>
          <w:sz w:val="24"/>
          <w:szCs w:val="24"/>
        </w:rPr>
      </w:pPr>
    </w:p>
    <w:sectPr w:rsidR="00DD5DAB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AFA66" w14:textId="77777777" w:rsidR="00632FB8" w:rsidRDefault="00632FB8" w:rsidP="007228AA">
      <w:r>
        <w:separator/>
      </w:r>
    </w:p>
  </w:endnote>
  <w:endnote w:type="continuationSeparator" w:id="0">
    <w:p w14:paraId="4231CAF2" w14:textId="77777777" w:rsidR="00632FB8" w:rsidRDefault="00632FB8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E45A" w14:textId="77777777" w:rsidR="00632FB8" w:rsidRDefault="00632FB8" w:rsidP="007228AA">
      <w:r>
        <w:separator/>
      </w:r>
    </w:p>
  </w:footnote>
  <w:footnote w:type="continuationSeparator" w:id="0">
    <w:p w14:paraId="45C4C710" w14:textId="77777777" w:rsidR="00632FB8" w:rsidRDefault="00632FB8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C8455D">
          <w:rPr>
            <w:noProof/>
            <w:sz w:val="24"/>
            <w:szCs w:val="24"/>
          </w:rPr>
          <w:t>4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3BFF"/>
    <w:rsid w:val="000270CE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239A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9F2"/>
    <w:rsid w:val="004D3F42"/>
    <w:rsid w:val="004D4C3D"/>
    <w:rsid w:val="004F2492"/>
    <w:rsid w:val="00500D98"/>
    <w:rsid w:val="005132C1"/>
    <w:rsid w:val="005209BF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7457"/>
    <w:rsid w:val="00821A85"/>
    <w:rsid w:val="00826D2A"/>
    <w:rsid w:val="008308D0"/>
    <w:rsid w:val="008348CE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C69F3"/>
    <w:rsid w:val="009D1B8C"/>
    <w:rsid w:val="009D2197"/>
    <w:rsid w:val="009D4709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77977"/>
    <w:rsid w:val="00A81641"/>
    <w:rsid w:val="00A84110"/>
    <w:rsid w:val="00A846EF"/>
    <w:rsid w:val="00A958B5"/>
    <w:rsid w:val="00AA5974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45BE8"/>
    <w:rsid w:val="00C6716D"/>
    <w:rsid w:val="00C70EF3"/>
    <w:rsid w:val="00C745A3"/>
    <w:rsid w:val="00C77341"/>
    <w:rsid w:val="00C8455D"/>
    <w:rsid w:val="00C84BCE"/>
    <w:rsid w:val="00C909A3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6746"/>
    <w:rsid w:val="00F33CAA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7769-E4D2-461D-9962-2E6908C0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7413</Characters>
  <Application>Microsoft Office Word</Application>
  <DocSecurity>4</DocSecurity>
  <Lines>61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2022-01-28T11:20:00Z</dcterms:created>
  <dcterms:modified xsi:type="dcterms:W3CDTF">2022-01-28T11:20:00Z</dcterms:modified>
</cp:coreProperties>
</file>