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C5AE4"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55BC5AE5" w14:textId="77777777" w:rsidR="00611E63" w:rsidRPr="004B2E73" w:rsidRDefault="00611E63" w:rsidP="00736E78">
      <w:pPr>
        <w:spacing w:line="360" w:lineRule="auto"/>
        <w:jc w:val="center"/>
      </w:pPr>
    </w:p>
    <w:p w14:paraId="55BC5AE6"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55BC5AE7" w14:textId="77777777" w:rsidR="00611E63" w:rsidRPr="006A1C81" w:rsidRDefault="002F3B32" w:rsidP="00736E78">
      <w:pPr>
        <w:spacing w:line="360" w:lineRule="auto"/>
        <w:jc w:val="center"/>
        <w:rPr>
          <w:lang w:val="en-US"/>
        </w:rPr>
      </w:pPr>
      <w:r>
        <w:t>2022</w:t>
      </w:r>
      <w:r w:rsidR="00850F7C" w:rsidRPr="00EC0733">
        <w:t>-</w:t>
      </w:r>
      <w:r>
        <w:t>03</w:t>
      </w:r>
      <w:r w:rsidR="00CF48A3">
        <w:t>-</w:t>
      </w:r>
      <w:r w:rsidRPr="00206BE1">
        <w:t>0</w:t>
      </w:r>
      <w:r w:rsidR="00C86B68" w:rsidRPr="00206BE1">
        <w:t>7</w:t>
      </w:r>
    </w:p>
    <w:p w14:paraId="55BC5AE8" w14:textId="77777777" w:rsidR="00611E63" w:rsidRPr="004B2E73" w:rsidRDefault="00611E63" w:rsidP="00736E78">
      <w:pPr>
        <w:spacing w:line="360" w:lineRule="auto"/>
        <w:jc w:val="center"/>
      </w:pPr>
      <w:r w:rsidRPr="004B2E73">
        <w:t>Panevėžys</w:t>
      </w:r>
    </w:p>
    <w:p w14:paraId="55BC5AE9" w14:textId="77777777" w:rsidR="00611E63" w:rsidRPr="004B2E73" w:rsidRDefault="00611E63" w:rsidP="00736E78">
      <w:pPr>
        <w:spacing w:line="360" w:lineRule="auto"/>
        <w:jc w:val="center"/>
      </w:pPr>
    </w:p>
    <w:p w14:paraId="55BC5AEA" w14:textId="77777777" w:rsidR="00AC7EB2" w:rsidRPr="00967F05" w:rsidRDefault="00611E63" w:rsidP="00EF5051">
      <w:pPr>
        <w:numPr>
          <w:ilvl w:val="0"/>
          <w:numId w:val="40"/>
        </w:numPr>
        <w:jc w:val="both"/>
        <w:rPr>
          <w:b/>
        </w:rPr>
      </w:pPr>
      <w:r w:rsidRPr="00DE7BCF">
        <w:rPr>
          <w:b/>
          <w:u w:val="single"/>
        </w:rPr>
        <w:t>Problemos esmė:</w:t>
      </w:r>
      <w:r w:rsidRPr="00DE7BCF">
        <w:t xml:space="preserve"> </w:t>
      </w:r>
      <w:r w:rsidR="004B2E73" w:rsidRPr="00DE7BCF">
        <w:t xml:space="preserve">Lietuvos Respublikos </w:t>
      </w:r>
      <w:r w:rsidR="00F04B9A" w:rsidRPr="00DE7BCF">
        <w:t>vietos savivaldos</w:t>
      </w:r>
      <w:r w:rsidR="00775A22" w:rsidRPr="00DE7BCF">
        <w:t xml:space="preserve"> įstatymo 16 straipsnio 2 dalies 37 punkte numatyta išimtinė savivaldybės tarybos kompetencija, kuri yra kainų ir tarifų už savivaldybės valdomų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00A415C0">
        <w:rPr>
          <w:b/>
          <w:bCs/>
        </w:rPr>
        <w:t xml:space="preserve"> </w:t>
      </w:r>
      <w:r w:rsidR="00775A22" w:rsidRPr="00DE7BCF">
        <w:t xml:space="preserve">nustatymas įstatymų nustatyta tvarka. </w:t>
      </w:r>
    </w:p>
    <w:p w14:paraId="55BC5AEB" w14:textId="77777777" w:rsidR="004F2CF7" w:rsidRDefault="002F3B32" w:rsidP="0025131E">
      <w:pPr>
        <w:pStyle w:val="Textbody"/>
        <w:spacing w:after="0"/>
        <w:ind w:firstLine="720"/>
        <w:jc w:val="both"/>
      </w:pPr>
      <w:r w:rsidRPr="002F3B32">
        <w:t>Panevėžio teatras „Menas“</w:t>
      </w:r>
      <w:r w:rsidR="004C0930">
        <w:t xml:space="preserve"> </w:t>
      </w:r>
      <w:r w:rsidR="00B10CD3">
        <w:t xml:space="preserve">kreipėsi į Panevėžio miesto savivaldybės </w:t>
      </w:r>
      <w:r w:rsidR="008868D9" w:rsidRPr="00206BE1">
        <w:t>administracijos</w:t>
      </w:r>
      <w:r w:rsidR="008868D9" w:rsidRPr="00DA28C2">
        <w:t xml:space="preserve"> </w:t>
      </w:r>
      <w:r w:rsidR="00B10CD3">
        <w:t>K</w:t>
      </w:r>
      <w:r w:rsidR="00F14C84">
        <w:t>ultūros ir meno skyrių prašydama</w:t>
      </w:r>
      <w:r w:rsidR="00FA1554">
        <w:t>s</w:t>
      </w:r>
      <w:r>
        <w:t xml:space="preserve"> papildyti</w:t>
      </w:r>
      <w:r w:rsidR="00B10CD3">
        <w:t xml:space="preserve"> teikiamų mokamų </w:t>
      </w:r>
      <w:r w:rsidR="008471B8">
        <w:t>paslaugų k</w:t>
      </w:r>
      <w:r w:rsidR="00FA1554">
        <w:t>ainoraščio</w:t>
      </w:r>
      <w:r w:rsidR="00F12138">
        <w:t xml:space="preserve"> </w:t>
      </w:r>
      <w:r>
        <w:t xml:space="preserve">1 </w:t>
      </w:r>
      <w:r w:rsidR="00FA6061">
        <w:t>skyrių</w:t>
      </w:r>
      <w:r w:rsidR="00CF48A3">
        <w:t xml:space="preserve"> „</w:t>
      </w:r>
      <w:r>
        <w:t>Bilietų kainos</w:t>
      </w:r>
      <w:r w:rsidR="00CF48A3">
        <w:t xml:space="preserve">“ </w:t>
      </w:r>
      <w:r>
        <w:t>1.6 papunkčiu</w:t>
      </w:r>
      <w:r w:rsidR="00BC35C6">
        <w:t xml:space="preserve"> </w:t>
      </w:r>
      <w:r>
        <w:t>„Fes</w:t>
      </w:r>
      <w:r w:rsidR="00E3143C">
        <w:t>tivalio spektaklis (festivalio metu)</w:t>
      </w:r>
      <w:r>
        <w:t>“</w:t>
      </w:r>
      <w:r w:rsidR="004F2CF7">
        <w:t xml:space="preserve"> :</w:t>
      </w:r>
    </w:p>
    <w:p w14:paraId="55BC5AEC" w14:textId="77777777" w:rsidR="004F2CF7" w:rsidRDefault="004F2CF7" w:rsidP="0025131E">
      <w:pPr>
        <w:pStyle w:val="Textbody"/>
        <w:spacing w:after="0"/>
        <w:ind w:firstLine="720"/>
        <w:jc w:val="both"/>
      </w:pPr>
    </w:p>
    <w:tbl>
      <w:tblPr>
        <w:tblW w:w="10060" w:type="dxa"/>
        <w:tblInd w:w="-142" w:type="dxa"/>
        <w:tblLayout w:type="fixed"/>
        <w:tblCellMar>
          <w:left w:w="10" w:type="dxa"/>
          <w:right w:w="10" w:type="dxa"/>
        </w:tblCellMar>
        <w:tblLook w:val="04A0" w:firstRow="1" w:lastRow="0" w:firstColumn="1" w:lastColumn="0" w:noHBand="0" w:noVBand="1"/>
      </w:tblPr>
      <w:tblGrid>
        <w:gridCol w:w="704"/>
        <w:gridCol w:w="5390"/>
        <w:gridCol w:w="1558"/>
        <w:gridCol w:w="2408"/>
      </w:tblGrid>
      <w:tr w:rsidR="004F2CF7" w:rsidRPr="00E3649C" w14:paraId="55BC5AF3" w14:textId="77777777" w:rsidTr="00206BE1">
        <w:trPr>
          <w:cantSplit/>
          <w:trHeight w:val="604"/>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AED" w14:textId="77777777" w:rsidR="004F2CF7" w:rsidRPr="00E3649C" w:rsidRDefault="004F2CF7" w:rsidP="00BF5F3C">
            <w:pPr>
              <w:pStyle w:val="Standard"/>
              <w:rPr>
                <w:lang w:eastAsia="en-US"/>
              </w:rPr>
            </w:pPr>
            <w:r w:rsidRPr="00E3649C">
              <w:rPr>
                <w:lang w:eastAsia="en-US"/>
              </w:rPr>
              <w:t>Eil.</w:t>
            </w:r>
          </w:p>
          <w:p w14:paraId="55BC5AEE" w14:textId="77777777" w:rsidR="004F2CF7" w:rsidRPr="00E3649C" w:rsidRDefault="004F2CF7" w:rsidP="00BF5F3C">
            <w:pPr>
              <w:pStyle w:val="Standard"/>
              <w:rPr>
                <w:lang w:eastAsia="en-US"/>
              </w:rPr>
            </w:pPr>
            <w:r w:rsidRPr="00E3649C">
              <w:rPr>
                <w:lang w:eastAsia="en-US"/>
              </w:rPr>
              <w:t xml:space="preserve">  Nr.</w:t>
            </w:r>
          </w:p>
        </w:tc>
        <w:tc>
          <w:tcPr>
            <w:tcW w:w="53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AEF" w14:textId="77777777" w:rsidR="004F2CF7" w:rsidRPr="00E3649C" w:rsidRDefault="004F2CF7" w:rsidP="00BF5F3C">
            <w:pPr>
              <w:pStyle w:val="Standard"/>
              <w:jc w:val="center"/>
              <w:rPr>
                <w:lang w:eastAsia="en-US"/>
              </w:rPr>
            </w:pPr>
            <w:r w:rsidRPr="00E3649C">
              <w:rPr>
                <w:lang w:eastAsia="en-US"/>
              </w:rPr>
              <w:t>Paslaugų pavadinimas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AF0" w14:textId="77777777" w:rsidR="004F2CF7" w:rsidRPr="00E3649C" w:rsidRDefault="004F2CF7" w:rsidP="00BF5F3C">
            <w:pPr>
              <w:pStyle w:val="Standard"/>
              <w:jc w:val="center"/>
              <w:rPr>
                <w:lang w:eastAsia="en-US"/>
              </w:rPr>
            </w:pPr>
            <w:r w:rsidRPr="00E3649C">
              <w:rPr>
                <w:lang w:eastAsia="en-US"/>
              </w:rPr>
              <w:t>Mato vnt.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AF1" w14:textId="77777777" w:rsidR="004F2CF7" w:rsidRPr="00E3649C" w:rsidRDefault="004F2CF7" w:rsidP="00BF5F3C">
            <w:pPr>
              <w:pStyle w:val="Standard"/>
              <w:jc w:val="center"/>
              <w:rPr>
                <w:lang w:eastAsia="en-US"/>
              </w:rPr>
            </w:pPr>
            <w:r w:rsidRPr="00E3649C">
              <w:rPr>
                <w:lang w:eastAsia="en-US"/>
              </w:rPr>
              <w:t>Tarifas</w:t>
            </w:r>
          </w:p>
          <w:p w14:paraId="55BC5AF2" w14:textId="77777777" w:rsidR="004F2CF7" w:rsidRPr="00E3649C" w:rsidRDefault="004F2CF7" w:rsidP="00BF5F3C">
            <w:pPr>
              <w:pStyle w:val="Standard"/>
              <w:jc w:val="center"/>
              <w:rPr>
                <w:lang w:eastAsia="en-US"/>
              </w:rPr>
            </w:pPr>
            <w:r w:rsidRPr="00E3649C">
              <w:rPr>
                <w:lang w:eastAsia="en-US"/>
              </w:rPr>
              <w:t>(Eur)</w:t>
            </w:r>
          </w:p>
        </w:tc>
      </w:tr>
      <w:tr w:rsidR="004F2CF7" w:rsidRPr="00E3649C" w14:paraId="55BC5AF8" w14:textId="77777777" w:rsidTr="00206BE1">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BC5AF4" w14:textId="77777777" w:rsidR="004F2CF7" w:rsidRPr="00E3649C" w:rsidRDefault="004F2CF7" w:rsidP="00BF5F3C">
            <w:pPr>
              <w:pStyle w:val="Standard"/>
              <w:jc w:val="center"/>
              <w:rPr>
                <w:sz w:val="20"/>
                <w:lang w:eastAsia="en-US"/>
              </w:rPr>
            </w:pPr>
            <w:r w:rsidRPr="00E3649C">
              <w:rPr>
                <w:sz w:val="20"/>
                <w:lang w:eastAsia="en-US"/>
              </w:rPr>
              <w:t>1</w:t>
            </w:r>
          </w:p>
        </w:tc>
        <w:tc>
          <w:tcPr>
            <w:tcW w:w="53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BC5AF5" w14:textId="77777777" w:rsidR="004F2CF7" w:rsidRPr="00E3649C" w:rsidRDefault="004F2CF7" w:rsidP="00BF5F3C">
            <w:pPr>
              <w:pStyle w:val="Standard"/>
              <w:jc w:val="center"/>
              <w:rPr>
                <w:sz w:val="20"/>
                <w:lang w:eastAsia="en-US"/>
              </w:rPr>
            </w:pPr>
            <w:r w:rsidRPr="00E3649C">
              <w:rPr>
                <w:sz w:val="20"/>
                <w:lang w:eastAsia="en-US"/>
              </w:rPr>
              <w:t>2</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BC5AF6" w14:textId="77777777" w:rsidR="004F2CF7" w:rsidRPr="00E3649C" w:rsidRDefault="004F2CF7" w:rsidP="00BF5F3C">
            <w:pPr>
              <w:pStyle w:val="Standard"/>
              <w:jc w:val="center"/>
              <w:rPr>
                <w:sz w:val="20"/>
                <w:lang w:eastAsia="en-US"/>
              </w:rPr>
            </w:pPr>
            <w:r w:rsidRPr="00E3649C">
              <w:rPr>
                <w:sz w:val="20"/>
                <w:lang w:eastAsia="en-US"/>
              </w:rPr>
              <w:t>3</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AF7" w14:textId="77777777" w:rsidR="004F2CF7" w:rsidRPr="00E3649C" w:rsidRDefault="004F2CF7" w:rsidP="00BF5F3C">
            <w:pPr>
              <w:pStyle w:val="Standard"/>
              <w:jc w:val="center"/>
              <w:rPr>
                <w:sz w:val="20"/>
                <w:lang w:eastAsia="en-US"/>
              </w:rPr>
            </w:pPr>
            <w:r w:rsidRPr="00E3649C">
              <w:rPr>
                <w:sz w:val="20"/>
                <w:lang w:eastAsia="en-US"/>
              </w:rPr>
              <w:t>4</w:t>
            </w:r>
          </w:p>
        </w:tc>
      </w:tr>
      <w:tr w:rsidR="004F2CF7" w:rsidRPr="00E3649C" w14:paraId="55BC5AFD" w14:textId="77777777" w:rsidTr="00206BE1">
        <w:trPr>
          <w:cantSplit/>
          <w:trHeight w:val="283"/>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5AF9" w14:textId="77777777" w:rsidR="004F2CF7" w:rsidRPr="00E3649C" w:rsidRDefault="004F2CF7" w:rsidP="00BF5F3C">
            <w:pPr>
              <w:pStyle w:val="Standard"/>
              <w:jc w:val="center"/>
              <w:rPr>
                <w:szCs w:val="24"/>
                <w:lang w:eastAsia="en-US"/>
              </w:rPr>
            </w:pPr>
            <w:r w:rsidRPr="00E3649C">
              <w:rPr>
                <w:szCs w:val="24"/>
                <w:lang w:eastAsia="en-US"/>
              </w:rPr>
              <w:t>1.6.</w:t>
            </w:r>
          </w:p>
        </w:tc>
        <w:tc>
          <w:tcPr>
            <w:tcW w:w="53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5AFA" w14:textId="77777777" w:rsidR="004F2CF7" w:rsidRPr="00E3649C" w:rsidRDefault="004F2CF7" w:rsidP="00BF5F3C">
            <w:pPr>
              <w:pStyle w:val="Standard"/>
              <w:rPr>
                <w:szCs w:val="24"/>
              </w:rPr>
            </w:pPr>
            <w:r w:rsidRPr="00E3649C">
              <w:rPr>
                <w:szCs w:val="24"/>
              </w:rPr>
              <w:t>Fest</w:t>
            </w:r>
            <w:r w:rsidR="00E3143C">
              <w:rPr>
                <w:szCs w:val="24"/>
              </w:rPr>
              <w:t xml:space="preserve">ivalio spektaklis </w:t>
            </w:r>
            <w:r w:rsidRPr="00E3649C">
              <w:rPr>
                <w:szCs w:val="24"/>
              </w:rPr>
              <w:t>(festivalio metu)</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BC5AFB" w14:textId="77777777" w:rsidR="004F2CF7" w:rsidRPr="00E3649C" w:rsidRDefault="004F2CF7" w:rsidP="00BF5F3C">
            <w:pPr>
              <w:pStyle w:val="Standard"/>
              <w:jc w:val="center"/>
              <w:rPr>
                <w:szCs w:val="24"/>
                <w:lang w:eastAsia="en-US"/>
              </w:rPr>
            </w:pPr>
            <w:r w:rsidRPr="00E3649C">
              <w:rPr>
                <w:szCs w:val="24"/>
              </w:rPr>
              <w:t>vnt.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BC5AFC" w14:textId="77777777" w:rsidR="004F2CF7" w:rsidRPr="00E3649C" w:rsidRDefault="004F2CF7" w:rsidP="00BF5F3C">
            <w:pPr>
              <w:pStyle w:val="Standard"/>
              <w:jc w:val="center"/>
              <w:rPr>
                <w:szCs w:val="24"/>
                <w:lang w:eastAsia="en-US"/>
              </w:rPr>
            </w:pPr>
            <w:r w:rsidRPr="00E3649C">
              <w:rPr>
                <w:szCs w:val="24"/>
              </w:rPr>
              <w:t>15,00</w:t>
            </w:r>
          </w:p>
        </w:tc>
      </w:tr>
    </w:tbl>
    <w:p w14:paraId="55BC5AFE" w14:textId="77777777" w:rsidR="004F2CF7" w:rsidRDefault="004F2CF7" w:rsidP="0025131E">
      <w:pPr>
        <w:pStyle w:val="Textbody"/>
        <w:spacing w:after="0"/>
        <w:ind w:firstLine="720"/>
        <w:jc w:val="both"/>
      </w:pPr>
    </w:p>
    <w:p w14:paraId="55BC5AFF" w14:textId="77777777" w:rsidR="004F2CF7" w:rsidRDefault="001108E3" w:rsidP="0025131E">
      <w:pPr>
        <w:pStyle w:val="Textbody"/>
        <w:spacing w:after="0"/>
        <w:ind w:firstLine="720"/>
        <w:jc w:val="both"/>
        <w:rPr>
          <w:rFonts w:eastAsia="SimSun"/>
          <w:szCs w:val="24"/>
          <w:lang w:eastAsia="en-US"/>
        </w:rPr>
      </w:pPr>
      <w:r>
        <w:t xml:space="preserve"> ir 2 skyrių</w:t>
      </w:r>
      <w:r w:rsidR="002F3B32">
        <w:t xml:space="preserve"> „Nuolaidos“</w:t>
      </w:r>
      <w:r w:rsidR="00FA6061">
        <w:t xml:space="preserve"> </w:t>
      </w:r>
      <w:r w:rsidR="00CB1B5D" w:rsidRPr="00A175F3">
        <w:t xml:space="preserve">2.7 </w:t>
      </w:r>
      <w:r w:rsidR="00FA6061">
        <w:t>papunkčiu</w:t>
      </w:r>
      <w:r w:rsidR="00E35320">
        <w:t xml:space="preserve"> „</w:t>
      </w:r>
      <w:r w:rsidR="00E35320" w:rsidRPr="00E35320">
        <w:t>Fes</w:t>
      </w:r>
      <w:r w:rsidR="00980B06">
        <w:t>tivalio spektaklis</w:t>
      </w:r>
      <w:r w:rsidR="00C74750">
        <w:t>: išankstinis bilietas</w:t>
      </w:r>
      <w:r w:rsidR="00E35320" w:rsidRPr="00E35320">
        <w:t>;</w:t>
      </w:r>
      <w:r w:rsidR="00E35320">
        <w:t xml:space="preserve"> </w:t>
      </w:r>
      <w:r w:rsidR="00E35320" w:rsidRPr="00E35320">
        <w:t>perkantiems 10 ir daugiau festivalio spektaklio bilietų;</w:t>
      </w:r>
      <w:r w:rsidR="00E35320">
        <w:t xml:space="preserve"> </w:t>
      </w:r>
      <w:r w:rsidR="00E35320" w:rsidRPr="00E35320">
        <w:t>pensininkams, neįgaliesiems ir juos lydintiems asmenims, globėjams ir jų globojamiems asmenims;</w:t>
      </w:r>
      <w:r w:rsidR="00E35320">
        <w:t xml:space="preserve"> </w:t>
      </w:r>
      <w:r w:rsidR="00E35320" w:rsidRPr="00E35320">
        <w:rPr>
          <w:rFonts w:eastAsia="SimSun"/>
          <w:szCs w:val="24"/>
          <w:lang w:eastAsia="en-US"/>
        </w:rPr>
        <w:t>mokiniams, studentams</w:t>
      </w:r>
      <w:r w:rsidR="004F2CF7">
        <w:rPr>
          <w:rFonts w:eastAsia="SimSun"/>
          <w:szCs w:val="24"/>
          <w:lang w:eastAsia="en-US"/>
        </w:rPr>
        <w:t>:</w:t>
      </w:r>
    </w:p>
    <w:p w14:paraId="55BC5B00" w14:textId="77777777" w:rsidR="004F2CF7" w:rsidRDefault="004F2CF7" w:rsidP="0025131E">
      <w:pPr>
        <w:pStyle w:val="Textbody"/>
        <w:spacing w:after="0"/>
        <w:ind w:firstLine="720"/>
        <w:jc w:val="both"/>
        <w:rPr>
          <w:rFonts w:eastAsia="SimSun"/>
          <w:szCs w:val="24"/>
          <w:lang w:eastAsia="en-US"/>
        </w:rPr>
      </w:pPr>
    </w:p>
    <w:tbl>
      <w:tblPr>
        <w:tblW w:w="10060" w:type="dxa"/>
        <w:tblInd w:w="-142" w:type="dxa"/>
        <w:tblLayout w:type="fixed"/>
        <w:tblCellMar>
          <w:left w:w="10" w:type="dxa"/>
          <w:right w:w="10" w:type="dxa"/>
        </w:tblCellMar>
        <w:tblLook w:val="04A0" w:firstRow="1" w:lastRow="0" w:firstColumn="1" w:lastColumn="0" w:noHBand="0" w:noVBand="1"/>
      </w:tblPr>
      <w:tblGrid>
        <w:gridCol w:w="846"/>
        <w:gridCol w:w="5248"/>
        <w:gridCol w:w="1558"/>
        <w:gridCol w:w="2408"/>
      </w:tblGrid>
      <w:tr w:rsidR="004F2CF7" w:rsidRPr="00E3649C" w14:paraId="55BC5B07" w14:textId="77777777" w:rsidTr="00206BE1">
        <w:trPr>
          <w:cantSplit/>
          <w:trHeight w:val="604"/>
        </w:trPr>
        <w:tc>
          <w:tcPr>
            <w:tcW w:w="8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B01" w14:textId="77777777" w:rsidR="004F2CF7" w:rsidRPr="00E3649C" w:rsidRDefault="004F2CF7" w:rsidP="00BF5F3C">
            <w:pPr>
              <w:pStyle w:val="Standard"/>
              <w:rPr>
                <w:lang w:eastAsia="en-US"/>
              </w:rPr>
            </w:pPr>
            <w:r w:rsidRPr="00E3649C">
              <w:rPr>
                <w:lang w:eastAsia="en-US"/>
              </w:rPr>
              <w:t>„Eil.</w:t>
            </w:r>
          </w:p>
          <w:p w14:paraId="55BC5B02" w14:textId="77777777" w:rsidR="004F2CF7" w:rsidRPr="00E3649C" w:rsidRDefault="004F2CF7" w:rsidP="00BF5F3C">
            <w:pPr>
              <w:pStyle w:val="Standard"/>
              <w:rPr>
                <w:lang w:eastAsia="en-US"/>
              </w:rPr>
            </w:pPr>
            <w:r w:rsidRPr="00E3649C">
              <w:rPr>
                <w:lang w:eastAsia="en-US"/>
              </w:rPr>
              <w:t xml:space="preserve">  Nr.</w:t>
            </w:r>
          </w:p>
        </w:tc>
        <w:tc>
          <w:tcPr>
            <w:tcW w:w="52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B03" w14:textId="77777777" w:rsidR="004F2CF7" w:rsidRPr="00E3649C" w:rsidRDefault="004F2CF7" w:rsidP="00BF5F3C">
            <w:pPr>
              <w:pStyle w:val="Standard"/>
              <w:jc w:val="center"/>
              <w:rPr>
                <w:lang w:eastAsia="en-US"/>
              </w:rPr>
            </w:pPr>
            <w:r w:rsidRPr="00E3649C">
              <w:rPr>
                <w:lang w:eastAsia="en-US"/>
              </w:rPr>
              <w:t>Paslaugų pavadinimas</w:t>
            </w:r>
          </w:p>
        </w:tc>
        <w:tc>
          <w:tcPr>
            <w:tcW w:w="1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B04" w14:textId="77777777" w:rsidR="004F2CF7" w:rsidRPr="00E3649C" w:rsidRDefault="004F2CF7" w:rsidP="00BF5F3C">
            <w:pPr>
              <w:pStyle w:val="Standard"/>
              <w:jc w:val="center"/>
              <w:rPr>
                <w:lang w:eastAsia="en-US"/>
              </w:rPr>
            </w:pPr>
            <w:r w:rsidRPr="00E3649C">
              <w:rPr>
                <w:lang w:eastAsia="en-US"/>
              </w:rPr>
              <w:t>Mato vnt.</w:t>
            </w:r>
          </w:p>
        </w:tc>
        <w:tc>
          <w:tcPr>
            <w:tcW w:w="24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5BC5B05" w14:textId="77777777" w:rsidR="004F2CF7" w:rsidRPr="00E3649C" w:rsidRDefault="004F2CF7" w:rsidP="00BF5F3C">
            <w:pPr>
              <w:pStyle w:val="Standard"/>
              <w:jc w:val="center"/>
              <w:rPr>
                <w:lang w:eastAsia="en-US"/>
              </w:rPr>
            </w:pPr>
            <w:r w:rsidRPr="00E3649C">
              <w:rPr>
                <w:lang w:eastAsia="en-US"/>
              </w:rPr>
              <w:t>Tarifas</w:t>
            </w:r>
          </w:p>
          <w:p w14:paraId="55BC5B06" w14:textId="77777777" w:rsidR="004F2CF7" w:rsidRPr="00E3649C" w:rsidRDefault="004F2CF7" w:rsidP="00BF5F3C">
            <w:pPr>
              <w:pStyle w:val="Standard"/>
              <w:jc w:val="center"/>
              <w:rPr>
                <w:lang w:eastAsia="en-US"/>
              </w:rPr>
            </w:pPr>
            <w:r w:rsidRPr="00E3649C">
              <w:rPr>
                <w:lang w:eastAsia="en-US"/>
              </w:rPr>
              <w:t>(Eur)</w:t>
            </w:r>
          </w:p>
        </w:tc>
      </w:tr>
      <w:tr w:rsidR="004F2CF7" w:rsidRPr="00E3649C" w14:paraId="55BC5B0C" w14:textId="77777777" w:rsidTr="00206BE1">
        <w:trPr>
          <w:cantSplit/>
        </w:trPr>
        <w:tc>
          <w:tcPr>
            <w:tcW w:w="8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5BC5B08" w14:textId="77777777" w:rsidR="004F2CF7" w:rsidRPr="00E3649C" w:rsidRDefault="004F2CF7" w:rsidP="00BF5F3C">
            <w:pPr>
              <w:pStyle w:val="Standard"/>
              <w:jc w:val="center"/>
              <w:rPr>
                <w:sz w:val="20"/>
                <w:lang w:eastAsia="en-US"/>
              </w:rPr>
            </w:pPr>
            <w:r w:rsidRPr="00E3649C">
              <w:rPr>
                <w:sz w:val="20"/>
                <w:lang w:eastAsia="en-US"/>
              </w:rPr>
              <w:t>1</w:t>
            </w:r>
          </w:p>
        </w:tc>
        <w:tc>
          <w:tcPr>
            <w:tcW w:w="524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5BC5B09" w14:textId="77777777" w:rsidR="004F2CF7" w:rsidRPr="00E3649C" w:rsidRDefault="004F2CF7" w:rsidP="00BF5F3C">
            <w:pPr>
              <w:pStyle w:val="Standard"/>
              <w:jc w:val="center"/>
              <w:rPr>
                <w:sz w:val="20"/>
                <w:lang w:eastAsia="en-US"/>
              </w:rPr>
            </w:pPr>
            <w:r w:rsidRPr="00E3649C">
              <w:rPr>
                <w:sz w:val="20"/>
                <w:lang w:eastAsia="en-US"/>
              </w:rPr>
              <w:t>2</w:t>
            </w:r>
          </w:p>
        </w:tc>
        <w:tc>
          <w:tcPr>
            <w:tcW w:w="155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5BC5B0A" w14:textId="77777777" w:rsidR="004F2CF7" w:rsidRPr="00E3649C" w:rsidRDefault="004F2CF7" w:rsidP="00BF5F3C">
            <w:pPr>
              <w:pStyle w:val="Standard"/>
              <w:jc w:val="center"/>
              <w:rPr>
                <w:sz w:val="20"/>
                <w:lang w:eastAsia="en-US"/>
              </w:rPr>
            </w:pPr>
            <w:r w:rsidRPr="00E3649C">
              <w:rPr>
                <w:sz w:val="20"/>
                <w:lang w:eastAsia="en-US"/>
              </w:rPr>
              <w:t>3</w:t>
            </w:r>
          </w:p>
        </w:tc>
        <w:tc>
          <w:tcPr>
            <w:tcW w:w="240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hideMark/>
          </w:tcPr>
          <w:p w14:paraId="55BC5B0B" w14:textId="77777777" w:rsidR="004F2CF7" w:rsidRPr="00E3649C" w:rsidRDefault="004F2CF7" w:rsidP="00BF5F3C">
            <w:pPr>
              <w:pStyle w:val="Standard"/>
              <w:jc w:val="center"/>
              <w:rPr>
                <w:sz w:val="20"/>
                <w:lang w:eastAsia="en-US"/>
              </w:rPr>
            </w:pPr>
            <w:r w:rsidRPr="00E3649C">
              <w:rPr>
                <w:sz w:val="20"/>
                <w:lang w:eastAsia="en-US"/>
              </w:rPr>
              <w:t>4</w:t>
            </w:r>
          </w:p>
        </w:tc>
      </w:tr>
      <w:tr w:rsidR="004F2CF7" w:rsidRPr="00E3649C" w14:paraId="55BC5B15" w14:textId="77777777" w:rsidTr="00206BE1">
        <w:trPr>
          <w:cantSplit/>
          <w:trHeight w:val="283"/>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5B0D" w14:textId="77777777" w:rsidR="004F2CF7" w:rsidRPr="00E3649C" w:rsidRDefault="004F2CF7" w:rsidP="00BF5F3C">
            <w:pPr>
              <w:pStyle w:val="Standard"/>
              <w:jc w:val="center"/>
              <w:rPr>
                <w:szCs w:val="24"/>
                <w:lang w:eastAsia="en-US"/>
              </w:rPr>
            </w:pPr>
            <w:r w:rsidRPr="00E3649C">
              <w:rPr>
                <w:szCs w:val="24"/>
                <w:lang w:eastAsia="en-US"/>
              </w:rPr>
              <w:t>2.</w:t>
            </w:r>
            <w:r>
              <w:rPr>
                <w:szCs w:val="24"/>
                <w:lang w:eastAsia="en-US"/>
              </w:rPr>
              <w:t>7</w:t>
            </w:r>
            <w:r w:rsidRPr="00E3649C">
              <w:rPr>
                <w:szCs w:val="24"/>
                <w:lang w:eastAsia="en-US"/>
              </w:rPr>
              <w:t>.</w:t>
            </w:r>
          </w:p>
        </w:tc>
        <w:tc>
          <w:tcPr>
            <w:tcW w:w="5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5B0E" w14:textId="77777777" w:rsidR="004F2CF7" w:rsidRPr="00E3649C" w:rsidRDefault="004F2CF7" w:rsidP="00BF5F3C">
            <w:pPr>
              <w:pStyle w:val="Standard"/>
              <w:jc w:val="both"/>
              <w:rPr>
                <w:szCs w:val="24"/>
              </w:rPr>
            </w:pPr>
            <w:r w:rsidRPr="00E3649C">
              <w:rPr>
                <w:szCs w:val="24"/>
              </w:rPr>
              <w:t xml:space="preserve">Festivalio spektaklis: </w:t>
            </w:r>
          </w:p>
          <w:p w14:paraId="55BC5B0F" w14:textId="77777777" w:rsidR="004F2CF7" w:rsidRPr="00E3649C" w:rsidRDefault="004F2CF7" w:rsidP="00BF5F3C">
            <w:pPr>
              <w:pStyle w:val="Standard"/>
              <w:jc w:val="both"/>
              <w:rPr>
                <w:szCs w:val="24"/>
              </w:rPr>
            </w:pPr>
            <w:r w:rsidRPr="00E3649C">
              <w:rPr>
                <w:szCs w:val="24"/>
              </w:rPr>
              <w:t>išankstinis bilietas;</w:t>
            </w:r>
          </w:p>
          <w:p w14:paraId="55BC5B10" w14:textId="77777777" w:rsidR="004F2CF7" w:rsidRPr="00E3649C" w:rsidRDefault="004F2CF7" w:rsidP="00BF5F3C">
            <w:pPr>
              <w:pStyle w:val="Standard"/>
              <w:jc w:val="both"/>
              <w:rPr>
                <w:szCs w:val="24"/>
              </w:rPr>
            </w:pPr>
            <w:r w:rsidRPr="00E3649C">
              <w:rPr>
                <w:szCs w:val="24"/>
              </w:rPr>
              <w:t>perkantiems 10 ir daugiau festivalio spektaklio bilietų;</w:t>
            </w:r>
          </w:p>
          <w:p w14:paraId="55BC5B11" w14:textId="77777777" w:rsidR="004F2CF7" w:rsidRPr="00E3649C" w:rsidRDefault="004F2CF7" w:rsidP="00BF5F3C">
            <w:pPr>
              <w:pStyle w:val="Standard"/>
              <w:jc w:val="both"/>
              <w:rPr>
                <w:szCs w:val="24"/>
              </w:rPr>
            </w:pPr>
            <w:r w:rsidRPr="00E3649C">
              <w:rPr>
                <w:szCs w:val="24"/>
              </w:rPr>
              <w:t>pensininkams, neįgaliesiems ir juos lydintiems asmenims, globėjams ir jų globojamiems asmenims;</w:t>
            </w:r>
          </w:p>
          <w:p w14:paraId="55BC5B12" w14:textId="77777777" w:rsidR="004F2CF7" w:rsidRPr="00E3649C" w:rsidRDefault="004F2CF7" w:rsidP="00BF5F3C">
            <w:pPr>
              <w:pStyle w:val="Standard"/>
              <w:jc w:val="both"/>
              <w:rPr>
                <w:szCs w:val="24"/>
              </w:rPr>
            </w:pPr>
            <w:r w:rsidRPr="00E3649C">
              <w:rPr>
                <w:szCs w:val="24"/>
              </w:rPr>
              <w:t>mokiniams, studentams</w:t>
            </w: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5B13" w14:textId="77777777" w:rsidR="004F2CF7" w:rsidRPr="00E3649C" w:rsidRDefault="004F2CF7" w:rsidP="00BF5F3C">
            <w:pPr>
              <w:pStyle w:val="Standard"/>
              <w:jc w:val="center"/>
              <w:rPr>
                <w:szCs w:val="24"/>
                <w:lang w:eastAsia="en-US"/>
              </w:rPr>
            </w:pPr>
            <w:r w:rsidRPr="00E3649C">
              <w:rPr>
                <w:szCs w:val="24"/>
              </w:rPr>
              <w:t>vnt.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5B14" w14:textId="77777777" w:rsidR="004F2CF7" w:rsidRPr="00E3649C" w:rsidRDefault="004F2CF7" w:rsidP="00BF5F3C">
            <w:pPr>
              <w:pStyle w:val="Standard"/>
              <w:jc w:val="center"/>
              <w:rPr>
                <w:szCs w:val="24"/>
                <w:lang w:eastAsia="en-US"/>
              </w:rPr>
            </w:pPr>
            <w:r w:rsidRPr="00E3649C">
              <w:rPr>
                <w:szCs w:val="24"/>
              </w:rPr>
              <w:t>10,00</w:t>
            </w:r>
          </w:p>
        </w:tc>
      </w:tr>
    </w:tbl>
    <w:p w14:paraId="55BC5B16" w14:textId="77777777" w:rsidR="004F2CF7" w:rsidRDefault="004F2CF7" w:rsidP="0025131E">
      <w:pPr>
        <w:pStyle w:val="Textbody"/>
        <w:spacing w:after="0"/>
        <w:ind w:firstLine="720"/>
        <w:jc w:val="both"/>
        <w:rPr>
          <w:rFonts w:eastAsia="SimSun"/>
          <w:szCs w:val="24"/>
          <w:lang w:eastAsia="en-US"/>
        </w:rPr>
      </w:pPr>
    </w:p>
    <w:p w14:paraId="55BC5B17" w14:textId="77777777" w:rsidR="00E35320" w:rsidRDefault="00980B06" w:rsidP="0025131E">
      <w:pPr>
        <w:pStyle w:val="Textbody"/>
        <w:spacing w:after="0"/>
        <w:ind w:firstLine="720"/>
        <w:jc w:val="both"/>
      </w:pPr>
      <w:r>
        <w:t>D</w:t>
      </w:r>
      <w:r w:rsidR="0025131E" w:rsidRPr="00206BE1">
        <w:t xml:space="preserve">ėl </w:t>
      </w:r>
      <w:r w:rsidR="0025131E">
        <w:t>susidariusios COVID-19 situacijos Lietuvoje</w:t>
      </w:r>
      <w:r w:rsidR="008868D9">
        <w:t xml:space="preserve"> </w:t>
      </w:r>
      <w:r w:rsidR="008868D9" w:rsidRPr="00206BE1">
        <w:t>teatras festivalio</w:t>
      </w:r>
      <w:r w:rsidR="0025131E" w:rsidRPr="00206BE1">
        <w:t xml:space="preserve"> </w:t>
      </w:r>
      <w:r w:rsidR="008868D9">
        <w:t xml:space="preserve">du metus </w:t>
      </w:r>
      <w:r w:rsidR="008868D9" w:rsidRPr="00206BE1">
        <w:t>neorganizavo</w:t>
      </w:r>
      <w:r w:rsidR="0025131E">
        <w:t xml:space="preserve">, todėl nebuvo </w:t>
      </w:r>
      <w:r w:rsidR="009D3220" w:rsidRPr="00206BE1">
        <w:t xml:space="preserve">poreikio </w:t>
      </w:r>
      <w:r w:rsidR="0025131E">
        <w:t>tvirtinti festivalio programos spektaklių įkaini</w:t>
      </w:r>
      <w:r w:rsidR="009D3220" w:rsidRPr="00206BE1">
        <w:t>ų</w:t>
      </w:r>
      <w:r w:rsidR="0025131E" w:rsidRPr="00206BE1">
        <w:t xml:space="preserve">. </w:t>
      </w:r>
    </w:p>
    <w:p w14:paraId="55BC5B18" w14:textId="77777777" w:rsidR="00895B71" w:rsidRPr="00206BE1" w:rsidRDefault="00895B71" w:rsidP="00895B71">
      <w:pPr>
        <w:pStyle w:val="Sraopastraipa"/>
        <w:ind w:left="0" w:firstLine="720"/>
        <w:jc w:val="both"/>
      </w:pPr>
      <w:r w:rsidRPr="00206BE1">
        <w:t>Š</w:t>
      </w:r>
      <w:r>
        <w:t>iais metais Panevėžio teatras „Menas“ organizuoja tarptautinį „XVI kamerinių spektaklių festivalį“.</w:t>
      </w:r>
      <w:r>
        <w:rPr>
          <w:kern w:val="3"/>
          <w:lang w:eastAsia="en-US"/>
        </w:rPr>
        <w:t xml:space="preserve"> </w:t>
      </w:r>
      <w:r w:rsidRPr="00206BE1">
        <w:rPr>
          <w:kern w:val="3"/>
        </w:rPr>
        <w:t>K</w:t>
      </w:r>
      <w:r w:rsidR="009A66C9" w:rsidRPr="00206BE1">
        <w:rPr>
          <w:kern w:val="3"/>
        </w:rPr>
        <w:t>adangi k</w:t>
      </w:r>
      <w:r w:rsidRPr="00206BE1">
        <w:rPr>
          <w:kern w:val="3"/>
        </w:rPr>
        <w:t>eičiasi festivalio formatas, atsiranda naujovių, artėjama prie Europos lygio teatro festivalio aplinkos, eigos, idėjų ir temų pasirinkimo (</w:t>
      </w:r>
      <w:r w:rsidRPr="00206BE1">
        <w:rPr>
          <w:kern w:val="3"/>
          <w:szCs w:val="24"/>
          <w:lang w:eastAsia="en-US"/>
        </w:rPr>
        <w:t>žiūrovai galės ne vien tik pamatyti spektaklius, tačiau ir pabendrauti su kūrybinėmis komandomis. Šiuos pokalbius moderuos teatro kritikė, Auksinių scenos kryžių komisijos narė, Monika Jašinskaitė)</w:t>
      </w:r>
      <w:r w:rsidR="009A66C9" w:rsidRPr="00206BE1">
        <w:rPr>
          <w:kern w:val="3"/>
          <w:szCs w:val="24"/>
          <w:lang w:eastAsia="en-US"/>
        </w:rPr>
        <w:t xml:space="preserve">, išaugo festivalio organizavimo kaštai, todėl atsirado </w:t>
      </w:r>
      <w:r w:rsidR="00C86B68" w:rsidRPr="00206BE1">
        <w:rPr>
          <w:kern w:val="3"/>
          <w:szCs w:val="24"/>
          <w:lang w:eastAsia="en-US"/>
        </w:rPr>
        <w:lastRenderedPageBreak/>
        <w:t xml:space="preserve">būtinybė patikslinti festivalio spektaklių įkainius. </w:t>
      </w:r>
      <w:r w:rsidR="00C86B68" w:rsidRPr="009A66C9">
        <w:rPr>
          <w:kern w:val="3"/>
          <w:lang w:eastAsia="en-US"/>
        </w:rPr>
        <w:t>Naujieji įkainiai yra paremti Lietuvoje vykstančių tarptautinių festivalių įkainiais.</w:t>
      </w:r>
    </w:p>
    <w:p w14:paraId="55BC5B19" w14:textId="77777777" w:rsidR="009D3220" w:rsidRDefault="009D3220" w:rsidP="0025131E">
      <w:pPr>
        <w:pStyle w:val="Textbody"/>
        <w:spacing w:after="0"/>
        <w:ind w:firstLine="720"/>
        <w:jc w:val="both"/>
      </w:pPr>
    </w:p>
    <w:p w14:paraId="55BC5B1A" w14:textId="77777777" w:rsidR="00831D48" w:rsidRDefault="00831D48" w:rsidP="00840442">
      <w:pPr>
        <w:numPr>
          <w:ilvl w:val="0"/>
          <w:numId w:val="40"/>
        </w:numPr>
        <w:jc w:val="both"/>
      </w:pPr>
      <w:r w:rsidRPr="00DE7BCF">
        <w:rPr>
          <w:b/>
          <w:u w:val="single"/>
        </w:rPr>
        <w:t>Kaip šiuo metu sprendžiami sprendimo projekte aptarti klausimai:</w:t>
      </w:r>
      <w:r w:rsidRPr="00DE7BCF">
        <w:t xml:space="preserve"> Parengtas savivaldybės Tarybos sprendimo projektas.</w:t>
      </w:r>
    </w:p>
    <w:p w14:paraId="55BC5B1B" w14:textId="77777777" w:rsidR="009D3220" w:rsidRPr="00DE7BCF" w:rsidRDefault="009D3220" w:rsidP="009D3220">
      <w:pPr>
        <w:ind w:left="720"/>
        <w:jc w:val="both"/>
      </w:pPr>
    </w:p>
    <w:p w14:paraId="55BC5B1C" w14:textId="77777777" w:rsidR="00D877C7" w:rsidRDefault="00831D48" w:rsidP="00840442">
      <w:pPr>
        <w:numPr>
          <w:ilvl w:val="0"/>
          <w:numId w:val="40"/>
        </w:numPr>
        <w:jc w:val="both"/>
      </w:pPr>
      <w:r w:rsidRPr="00DE7BCF">
        <w:rPr>
          <w:b/>
          <w:u w:val="single"/>
        </w:rPr>
        <w:t>Sprendimo priėmimo būtinumo pagrindimas, kokių pozityvių rezultatų laukiama:</w:t>
      </w:r>
      <w:r w:rsidRPr="00DE7BCF">
        <w:t xml:space="preserve"> </w:t>
      </w:r>
      <w:r w:rsidR="009213E2">
        <w:t>P</w:t>
      </w:r>
      <w:r w:rsidR="00E35320">
        <w:t>apildytas</w:t>
      </w:r>
      <w:r w:rsidR="009213E2" w:rsidRPr="00DE7BCF">
        <w:t xml:space="preserve"> </w:t>
      </w:r>
      <w:r w:rsidR="00475442" w:rsidRPr="00DE7BCF">
        <w:t>teikia</w:t>
      </w:r>
      <w:r w:rsidR="00CF48A3">
        <w:t>mų mokamų paslaugų kainoraštis</w:t>
      </w:r>
      <w:r w:rsidR="008D2785">
        <w:t xml:space="preserve"> </w:t>
      </w:r>
      <w:r w:rsidR="00475442" w:rsidRPr="00DE7BCF">
        <w:t>už</w:t>
      </w:r>
      <w:r w:rsidR="008D2785">
        <w:t>t</w:t>
      </w:r>
      <w:r w:rsidR="00CF48A3">
        <w:t>ikrins kultūros ir meno įstaigos</w:t>
      </w:r>
      <w:r w:rsidR="00475442" w:rsidRPr="00DE7BCF">
        <w:t xml:space="preserve"> sklandų funkcionavimą,</w:t>
      </w:r>
      <w:r w:rsidR="005B7DE2" w:rsidRPr="00DE7BCF">
        <w:t xml:space="preserve"> kokybiškų paslaugų teikimą</w:t>
      </w:r>
      <w:r w:rsidR="00727660">
        <w:t xml:space="preserve">. </w:t>
      </w:r>
      <w:r w:rsidR="005B7DE2" w:rsidRPr="00E602B0">
        <w:t>Panevėžio miesto savivaldybės kultūros ir men</w:t>
      </w:r>
      <w:r w:rsidR="00B4708C">
        <w:t>o įstaiga</w:t>
      </w:r>
      <w:r w:rsidR="00CF48A3">
        <w:t xml:space="preserve"> išliks konkurencinga bei prieinama</w:t>
      </w:r>
      <w:r w:rsidR="005B7DE2" w:rsidRPr="00E602B0">
        <w:t xml:space="preserve"> Panevėžio miesto bendruomenei. </w:t>
      </w:r>
    </w:p>
    <w:p w14:paraId="55BC5B1D" w14:textId="77777777" w:rsidR="009D3220" w:rsidRPr="00E602B0" w:rsidRDefault="009D3220" w:rsidP="009D3220">
      <w:pPr>
        <w:ind w:left="720"/>
        <w:jc w:val="both"/>
      </w:pPr>
    </w:p>
    <w:p w14:paraId="55BC5B1E" w14:textId="77777777" w:rsidR="008A5B0B" w:rsidRPr="00A26FC4" w:rsidRDefault="00831D48" w:rsidP="009D3220">
      <w:pPr>
        <w:pStyle w:val="Sraopastraipa"/>
        <w:numPr>
          <w:ilvl w:val="0"/>
          <w:numId w:val="40"/>
        </w:numPr>
        <w:jc w:val="both"/>
      </w:pPr>
      <w:r w:rsidRPr="00F14C84">
        <w:rPr>
          <w:b/>
          <w:u w:val="single"/>
        </w:rPr>
        <w:t>Skaičiavimai, išlaidų sąmatos, finansavimo šaltiniai:</w:t>
      </w:r>
      <w:r w:rsidRPr="00DE7BCF">
        <w:t xml:space="preserve"> </w:t>
      </w:r>
      <w:r w:rsidR="009D3220">
        <w:t xml:space="preserve"> </w:t>
      </w:r>
      <w:r w:rsidR="00144C19" w:rsidRPr="009D3220">
        <w:rPr>
          <w:i/>
        </w:rPr>
        <w:t xml:space="preserve">Panevėžio </w:t>
      </w:r>
      <w:r w:rsidR="008A5B0B" w:rsidRPr="009D3220">
        <w:rPr>
          <w:i/>
        </w:rPr>
        <w:t>teatro „Menas“</w:t>
      </w:r>
      <w:r w:rsidR="008A5B0B" w:rsidRPr="009D3220">
        <w:rPr>
          <w:b/>
          <w:i/>
        </w:rPr>
        <w:t xml:space="preserve"> </w:t>
      </w:r>
      <w:r w:rsidR="00F14C84">
        <w:t>teiki</w:t>
      </w:r>
      <w:r w:rsidR="00144C19">
        <w:t xml:space="preserve">amų mokamų paslaugų kainoraščio </w:t>
      </w:r>
      <w:r w:rsidR="008A5B0B">
        <w:t xml:space="preserve">1 </w:t>
      </w:r>
      <w:r w:rsidR="001575DC">
        <w:t>skyri</w:t>
      </w:r>
      <w:r w:rsidR="00A76802">
        <w:t>us</w:t>
      </w:r>
      <w:r w:rsidR="000055C1">
        <w:t xml:space="preserve"> „</w:t>
      </w:r>
      <w:r w:rsidR="008A5B0B">
        <w:t>Bilietų kainos</w:t>
      </w:r>
      <w:r w:rsidR="000055C1">
        <w:t>“</w:t>
      </w:r>
      <w:r w:rsidR="000055C1" w:rsidRPr="000055C1">
        <w:t xml:space="preserve"> </w:t>
      </w:r>
      <w:r w:rsidR="00A26FC4">
        <w:t>papildomas nauju 1,6 papunkčiu</w:t>
      </w:r>
      <w:r w:rsidR="000055C1">
        <w:t xml:space="preserve"> </w:t>
      </w:r>
      <w:r w:rsidR="00A26FC4">
        <w:t>„</w:t>
      </w:r>
      <w:r w:rsidR="00A26FC4" w:rsidRPr="009D3220">
        <w:rPr>
          <w:szCs w:val="24"/>
        </w:rPr>
        <w:t>Fest</w:t>
      </w:r>
      <w:r w:rsidR="00C74750">
        <w:rPr>
          <w:szCs w:val="24"/>
        </w:rPr>
        <w:t xml:space="preserve">ivalio spektaklis </w:t>
      </w:r>
      <w:r w:rsidR="00A26FC4" w:rsidRPr="009D3220">
        <w:rPr>
          <w:szCs w:val="24"/>
        </w:rPr>
        <w:t xml:space="preserve">(festivalio metu) </w:t>
      </w:r>
      <w:r w:rsidR="0025131E" w:rsidRPr="009D3220">
        <w:rPr>
          <w:szCs w:val="24"/>
        </w:rPr>
        <w:t xml:space="preserve">ir įvedamas naujas tarifas </w:t>
      </w:r>
      <w:r w:rsidR="00A26FC4" w:rsidRPr="009D3220">
        <w:rPr>
          <w:szCs w:val="24"/>
        </w:rPr>
        <w:t xml:space="preserve">-1 asm. -15 Eur.“  </w:t>
      </w:r>
    </w:p>
    <w:p w14:paraId="55BC5B1F" w14:textId="77777777" w:rsidR="00A26FC4" w:rsidRDefault="001575DC" w:rsidP="00A26FC4">
      <w:pPr>
        <w:pStyle w:val="Sraopastraipa"/>
        <w:ind w:left="0" w:firstLine="720"/>
        <w:jc w:val="both"/>
      </w:pPr>
      <w:r>
        <w:t>2 skyri</w:t>
      </w:r>
      <w:r w:rsidR="00A26FC4">
        <w:t xml:space="preserve">us „Nuolaidos“ papildomas nauju </w:t>
      </w:r>
      <w:r w:rsidR="00CB1B5D" w:rsidRPr="00A175F3">
        <w:t>2.7</w:t>
      </w:r>
      <w:r w:rsidR="00A26FC4" w:rsidRPr="00A175F3">
        <w:t xml:space="preserve"> </w:t>
      </w:r>
      <w:r w:rsidR="00A26FC4">
        <w:t>papunkčiu „</w:t>
      </w:r>
      <w:r w:rsidR="00A26FC4" w:rsidRPr="00E35320">
        <w:rPr>
          <w:kern w:val="3"/>
        </w:rPr>
        <w:t>Fes</w:t>
      </w:r>
      <w:r w:rsidR="00C74750">
        <w:rPr>
          <w:kern w:val="3"/>
        </w:rPr>
        <w:t>tivalio spektaklis</w:t>
      </w:r>
      <w:r w:rsidR="00A26FC4" w:rsidRPr="00E35320">
        <w:rPr>
          <w:kern w:val="3"/>
        </w:rPr>
        <w:t>: išankstinio bilieto kaina;</w:t>
      </w:r>
      <w:r w:rsidR="00A26FC4">
        <w:t xml:space="preserve"> </w:t>
      </w:r>
      <w:r w:rsidR="00A26FC4" w:rsidRPr="00E35320">
        <w:rPr>
          <w:kern w:val="3"/>
        </w:rPr>
        <w:t>perkantiems 10 ir daugiau festivalio spektaklio bilietų;</w:t>
      </w:r>
      <w:r w:rsidR="00A26FC4">
        <w:t xml:space="preserve"> </w:t>
      </w:r>
      <w:r w:rsidR="00A26FC4" w:rsidRPr="00E35320">
        <w:rPr>
          <w:kern w:val="3"/>
        </w:rPr>
        <w:t>pensininkams, neįgaliesiems ir juos lydintiems asmenims, globėjams ir jų globojamiems asmenims;</w:t>
      </w:r>
      <w:r w:rsidR="00A26FC4">
        <w:t xml:space="preserve"> </w:t>
      </w:r>
      <w:r w:rsidR="00A26FC4" w:rsidRPr="00E35320">
        <w:rPr>
          <w:rFonts w:eastAsia="SimSun"/>
          <w:szCs w:val="24"/>
          <w:lang w:eastAsia="en-US"/>
        </w:rPr>
        <w:t>mokiniams, studentams</w:t>
      </w:r>
      <w:r w:rsidR="00A26FC4">
        <w:rPr>
          <w:rFonts w:eastAsia="SimSun"/>
          <w:szCs w:val="24"/>
          <w:lang w:eastAsia="en-US"/>
        </w:rPr>
        <w:t xml:space="preserve">, kuriame nurodoma </w:t>
      </w:r>
      <w:r w:rsidR="00A26FC4">
        <w:t>festivalio spektaklio bilieto kaina su</w:t>
      </w:r>
      <w:r w:rsidR="00A26FC4" w:rsidRPr="00A26FC4">
        <w:t xml:space="preserve"> </w:t>
      </w:r>
      <w:r w:rsidR="00A26FC4">
        <w:t>nuolaidomis</w:t>
      </w:r>
      <w:r w:rsidR="0025131E">
        <w:t xml:space="preserve"> – 1 asm. -10 Eur.</w:t>
      </w:r>
    </w:p>
    <w:p w14:paraId="55BC5B20" w14:textId="77777777" w:rsidR="006B61B8" w:rsidRDefault="005B7DE2" w:rsidP="00840442">
      <w:pPr>
        <w:ind w:firstLine="720"/>
        <w:jc w:val="both"/>
      </w:pPr>
      <w:r w:rsidRPr="00DE7BCF">
        <w:t>Papildomos lėšos iš Panevėžio miesto savivaldybės biudžeto nebus reikalingos.</w:t>
      </w:r>
    </w:p>
    <w:p w14:paraId="55BC5B21" w14:textId="77777777" w:rsidR="00C86B68" w:rsidRPr="005C1EA6" w:rsidRDefault="00C86B68" w:rsidP="00840442">
      <w:pPr>
        <w:ind w:firstLine="720"/>
        <w:jc w:val="both"/>
      </w:pPr>
    </w:p>
    <w:p w14:paraId="55BC5B22" w14:textId="77777777" w:rsidR="00831D48" w:rsidRPr="009D3220" w:rsidRDefault="00831D48" w:rsidP="00840442">
      <w:pPr>
        <w:numPr>
          <w:ilvl w:val="0"/>
          <w:numId w:val="40"/>
        </w:numPr>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55BC5B23" w14:textId="77777777" w:rsidR="009D3220" w:rsidRPr="006B61B8" w:rsidRDefault="009D3220" w:rsidP="009D3220">
      <w:pPr>
        <w:ind w:left="720"/>
        <w:jc w:val="both"/>
        <w:rPr>
          <w:u w:val="single"/>
        </w:rPr>
      </w:pPr>
    </w:p>
    <w:p w14:paraId="55BC5B24" w14:textId="77777777" w:rsidR="00831D48" w:rsidRPr="00DE7BCF" w:rsidRDefault="00831D48" w:rsidP="009D3220">
      <w:pPr>
        <w:numPr>
          <w:ilvl w:val="0"/>
          <w:numId w:val="40"/>
        </w:numPr>
        <w:jc w:val="both"/>
      </w:pPr>
      <w:r w:rsidRPr="00DE7BCF">
        <w:rPr>
          <w:b/>
          <w:u w:val="single"/>
        </w:rPr>
        <w:t>Kieno iniciatyva parengtas sprendimo projektas:</w:t>
      </w:r>
      <w:r w:rsidRPr="00DE7BCF">
        <w:t xml:space="preserve"> </w:t>
      </w:r>
      <w:r w:rsidR="00E35320">
        <w:t>Panevėžio teatro „Menas“</w:t>
      </w:r>
      <w:r w:rsidR="00B4708C">
        <w:t xml:space="preserve"> ir</w:t>
      </w:r>
      <w:r w:rsidR="00840442">
        <w:t xml:space="preserve"> </w:t>
      </w:r>
      <w:r w:rsidR="008F7376" w:rsidRPr="00DE7BCF">
        <w:t>Panevėžio miesto</w:t>
      </w:r>
      <w:r w:rsidR="008D16E4" w:rsidRPr="00DE7BCF">
        <w:t xml:space="preserve"> </w:t>
      </w:r>
      <w:r w:rsidR="008F7376" w:rsidRPr="00DE7BCF">
        <w:t>savivaldybės</w:t>
      </w:r>
      <w:r w:rsidR="00DD5C9E" w:rsidRPr="00DE7BCF">
        <w:t xml:space="preserve"> administracijos</w:t>
      </w:r>
      <w:r w:rsidR="008F7376" w:rsidRPr="00DE7BCF">
        <w:t xml:space="preserve"> </w:t>
      </w:r>
      <w:r w:rsidR="00557290">
        <w:t>K</w:t>
      </w:r>
      <w:r w:rsidR="00840442">
        <w:t>ultūros ir meno skyriaus</w:t>
      </w:r>
      <w:r w:rsidR="00B4708C">
        <w:t xml:space="preserve"> iniciatyva</w:t>
      </w:r>
      <w:r w:rsidR="005D5416">
        <w:t>.</w:t>
      </w:r>
    </w:p>
    <w:p w14:paraId="55BC5B25" w14:textId="77777777" w:rsidR="00831D48" w:rsidRPr="00DE7BCF" w:rsidRDefault="00831D48" w:rsidP="00840442">
      <w:pPr>
        <w:ind w:firstLine="720"/>
        <w:jc w:val="both"/>
      </w:pPr>
    </w:p>
    <w:p w14:paraId="55BC5B26" w14:textId="77777777" w:rsidR="003A52F0" w:rsidRPr="00DE7BCF" w:rsidRDefault="003A52F0" w:rsidP="00840442">
      <w:pPr>
        <w:ind w:firstLine="720"/>
        <w:jc w:val="both"/>
      </w:pPr>
    </w:p>
    <w:p w14:paraId="55BC5B27" w14:textId="77777777" w:rsidR="003A52F0" w:rsidRPr="00DE7BCF" w:rsidRDefault="003A52F0" w:rsidP="00840442">
      <w:pPr>
        <w:ind w:firstLine="720"/>
        <w:jc w:val="both"/>
      </w:pPr>
    </w:p>
    <w:p w14:paraId="55BC5B28" w14:textId="77777777" w:rsidR="003A52F0" w:rsidRPr="00DE7BCF" w:rsidRDefault="00406D94" w:rsidP="00840442">
      <w:pPr>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55BC5B29" w14:textId="77777777" w:rsidR="009A66C9" w:rsidRPr="00DE7BCF" w:rsidRDefault="009A66C9">
      <w:pPr>
        <w:pStyle w:val="pavadinimas1"/>
        <w:spacing w:before="0" w:beforeAutospacing="0" w:after="0" w:afterAutospacing="0"/>
        <w:ind w:firstLine="720"/>
        <w:jc w:val="both"/>
      </w:pPr>
    </w:p>
    <w:sectPr w:rsidR="009A66C9"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C5B2C" w14:textId="77777777" w:rsidR="0097197A" w:rsidRDefault="0097197A" w:rsidP="00EC0733">
      <w:r>
        <w:separator/>
      </w:r>
    </w:p>
  </w:endnote>
  <w:endnote w:type="continuationSeparator" w:id="0">
    <w:p w14:paraId="55BC5B2D" w14:textId="77777777" w:rsidR="0097197A" w:rsidRDefault="0097197A"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C5B2A" w14:textId="77777777" w:rsidR="0097197A" w:rsidRDefault="0097197A" w:rsidP="00EC0733">
      <w:r>
        <w:separator/>
      </w:r>
    </w:p>
  </w:footnote>
  <w:footnote w:type="continuationSeparator" w:id="0">
    <w:p w14:paraId="55BC5B2B" w14:textId="77777777" w:rsidR="0097197A" w:rsidRDefault="0097197A"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86955"/>
    <w:multiLevelType w:val="multilevel"/>
    <w:tmpl w:val="C4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30"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40"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39"/>
  </w:num>
  <w:num w:numId="4">
    <w:abstractNumId w:val="20"/>
  </w:num>
  <w:num w:numId="5">
    <w:abstractNumId w:val="2"/>
  </w:num>
  <w:num w:numId="6">
    <w:abstractNumId w:val="36"/>
  </w:num>
  <w:num w:numId="7">
    <w:abstractNumId w:val="40"/>
  </w:num>
  <w:num w:numId="8">
    <w:abstractNumId w:val="7"/>
  </w:num>
  <w:num w:numId="9">
    <w:abstractNumId w:val="13"/>
  </w:num>
  <w:num w:numId="10">
    <w:abstractNumId w:val="18"/>
  </w:num>
  <w:num w:numId="11">
    <w:abstractNumId w:val="3"/>
  </w:num>
  <w:num w:numId="12">
    <w:abstractNumId w:val="4"/>
  </w:num>
  <w:num w:numId="13">
    <w:abstractNumId w:val="30"/>
  </w:num>
  <w:num w:numId="14">
    <w:abstractNumId w:val="14"/>
  </w:num>
  <w:num w:numId="15">
    <w:abstractNumId w:val="5"/>
  </w:num>
  <w:num w:numId="16">
    <w:abstractNumId w:val="10"/>
  </w:num>
  <w:num w:numId="17">
    <w:abstractNumId w:val="11"/>
  </w:num>
  <w:num w:numId="18">
    <w:abstractNumId w:val="33"/>
  </w:num>
  <w:num w:numId="19">
    <w:abstractNumId w:val="6"/>
  </w:num>
  <w:num w:numId="20">
    <w:abstractNumId w:val="22"/>
  </w:num>
  <w:num w:numId="21">
    <w:abstractNumId w:val="32"/>
  </w:num>
  <w:num w:numId="22">
    <w:abstractNumId w:val="17"/>
  </w:num>
  <w:num w:numId="23">
    <w:abstractNumId w:val="26"/>
  </w:num>
  <w:num w:numId="24">
    <w:abstractNumId w:val="27"/>
  </w:num>
  <w:num w:numId="25">
    <w:abstractNumId w:val="35"/>
  </w:num>
  <w:num w:numId="26">
    <w:abstractNumId w:val="42"/>
  </w:num>
  <w:num w:numId="27">
    <w:abstractNumId w:val="24"/>
  </w:num>
  <w:num w:numId="28">
    <w:abstractNumId w:val="9"/>
  </w:num>
  <w:num w:numId="29">
    <w:abstractNumId w:val="37"/>
  </w:num>
  <w:num w:numId="30">
    <w:abstractNumId w:val="23"/>
  </w:num>
  <w:num w:numId="31">
    <w:abstractNumId w:val="15"/>
  </w:num>
  <w:num w:numId="32">
    <w:abstractNumId w:val="38"/>
  </w:num>
  <w:num w:numId="33">
    <w:abstractNumId w:val="1"/>
  </w:num>
  <w:num w:numId="34">
    <w:abstractNumId w:val="16"/>
  </w:num>
  <w:num w:numId="35">
    <w:abstractNumId w:val="31"/>
  </w:num>
  <w:num w:numId="36">
    <w:abstractNumId w:val="21"/>
  </w:num>
  <w:num w:numId="37">
    <w:abstractNumId w:val="8"/>
  </w:num>
  <w:num w:numId="38">
    <w:abstractNumId w:val="0"/>
  </w:num>
  <w:num w:numId="39">
    <w:abstractNumId w:val="19"/>
  </w:num>
  <w:num w:numId="40">
    <w:abstractNumId w:val="12"/>
  </w:num>
  <w:num w:numId="41">
    <w:abstractNumId w:val="28"/>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055C1"/>
    <w:rsid w:val="00011113"/>
    <w:rsid w:val="00020221"/>
    <w:rsid w:val="000229AA"/>
    <w:rsid w:val="0002326E"/>
    <w:rsid w:val="0002510A"/>
    <w:rsid w:val="00042BF6"/>
    <w:rsid w:val="00044172"/>
    <w:rsid w:val="0006049A"/>
    <w:rsid w:val="000A4660"/>
    <w:rsid w:val="000B3801"/>
    <w:rsid w:val="000B7C79"/>
    <w:rsid w:val="000C4B38"/>
    <w:rsid w:val="000C7F68"/>
    <w:rsid w:val="001016AC"/>
    <w:rsid w:val="0011023C"/>
    <w:rsid w:val="001108E3"/>
    <w:rsid w:val="00112228"/>
    <w:rsid w:val="00117971"/>
    <w:rsid w:val="00122724"/>
    <w:rsid w:val="001337CB"/>
    <w:rsid w:val="00137320"/>
    <w:rsid w:val="00144C19"/>
    <w:rsid w:val="001575DC"/>
    <w:rsid w:val="001603EA"/>
    <w:rsid w:val="00162AF7"/>
    <w:rsid w:val="00163EA0"/>
    <w:rsid w:val="00167ABF"/>
    <w:rsid w:val="00172372"/>
    <w:rsid w:val="0018344C"/>
    <w:rsid w:val="00187DDF"/>
    <w:rsid w:val="001908C8"/>
    <w:rsid w:val="001913AB"/>
    <w:rsid w:val="0019465A"/>
    <w:rsid w:val="001A2C07"/>
    <w:rsid w:val="001A7FF1"/>
    <w:rsid w:val="001B7865"/>
    <w:rsid w:val="001D00C6"/>
    <w:rsid w:val="001D2726"/>
    <w:rsid w:val="001D4196"/>
    <w:rsid w:val="001D6F33"/>
    <w:rsid w:val="001E0F20"/>
    <w:rsid w:val="001F74E5"/>
    <w:rsid w:val="002038DB"/>
    <w:rsid w:val="00206BE1"/>
    <w:rsid w:val="00222625"/>
    <w:rsid w:val="00242CDA"/>
    <w:rsid w:val="0025131E"/>
    <w:rsid w:val="002568F3"/>
    <w:rsid w:val="00293BD3"/>
    <w:rsid w:val="002A7E7D"/>
    <w:rsid w:val="002B0470"/>
    <w:rsid w:val="002C67CC"/>
    <w:rsid w:val="002D33F0"/>
    <w:rsid w:val="002E3A84"/>
    <w:rsid w:val="002E58DC"/>
    <w:rsid w:val="002F2EEB"/>
    <w:rsid w:val="002F31AB"/>
    <w:rsid w:val="002F3B32"/>
    <w:rsid w:val="002F69C6"/>
    <w:rsid w:val="003010A2"/>
    <w:rsid w:val="0031037B"/>
    <w:rsid w:val="00310A1B"/>
    <w:rsid w:val="00312389"/>
    <w:rsid w:val="0031773E"/>
    <w:rsid w:val="003402F2"/>
    <w:rsid w:val="003575C1"/>
    <w:rsid w:val="003612D6"/>
    <w:rsid w:val="00367AE1"/>
    <w:rsid w:val="003745FF"/>
    <w:rsid w:val="00376D70"/>
    <w:rsid w:val="00383068"/>
    <w:rsid w:val="003840E8"/>
    <w:rsid w:val="00391E5A"/>
    <w:rsid w:val="003A2C5F"/>
    <w:rsid w:val="003A3AB2"/>
    <w:rsid w:val="003A52F0"/>
    <w:rsid w:val="003A5840"/>
    <w:rsid w:val="003C0311"/>
    <w:rsid w:val="003C790A"/>
    <w:rsid w:val="003D3971"/>
    <w:rsid w:val="003E2429"/>
    <w:rsid w:val="003F3757"/>
    <w:rsid w:val="003F5766"/>
    <w:rsid w:val="00401134"/>
    <w:rsid w:val="00401280"/>
    <w:rsid w:val="00406D94"/>
    <w:rsid w:val="004115E3"/>
    <w:rsid w:val="00411C7E"/>
    <w:rsid w:val="004166B5"/>
    <w:rsid w:val="004203BA"/>
    <w:rsid w:val="00420409"/>
    <w:rsid w:val="00432F18"/>
    <w:rsid w:val="00465D8C"/>
    <w:rsid w:val="00466CA0"/>
    <w:rsid w:val="00475442"/>
    <w:rsid w:val="00480ED5"/>
    <w:rsid w:val="00482B3A"/>
    <w:rsid w:val="0048316A"/>
    <w:rsid w:val="0048602C"/>
    <w:rsid w:val="00492685"/>
    <w:rsid w:val="004949BE"/>
    <w:rsid w:val="004A47F1"/>
    <w:rsid w:val="004A7E02"/>
    <w:rsid w:val="004B2B7F"/>
    <w:rsid w:val="004B2E73"/>
    <w:rsid w:val="004B5974"/>
    <w:rsid w:val="004C0611"/>
    <w:rsid w:val="004C0930"/>
    <w:rsid w:val="004C5C72"/>
    <w:rsid w:val="004D0572"/>
    <w:rsid w:val="004E18F7"/>
    <w:rsid w:val="004E1F15"/>
    <w:rsid w:val="004E2CB5"/>
    <w:rsid w:val="004E639A"/>
    <w:rsid w:val="004F2CF7"/>
    <w:rsid w:val="00530EC1"/>
    <w:rsid w:val="00536405"/>
    <w:rsid w:val="0055499F"/>
    <w:rsid w:val="00557290"/>
    <w:rsid w:val="00584F7E"/>
    <w:rsid w:val="005A7D21"/>
    <w:rsid w:val="005B4FD4"/>
    <w:rsid w:val="005B7DE2"/>
    <w:rsid w:val="005C1EA6"/>
    <w:rsid w:val="005C74FA"/>
    <w:rsid w:val="005D21E8"/>
    <w:rsid w:val="005D5416"/>
    <w:rsid w:val="005E1620"/>
    <w:rsid w:val="005E30EB"/>
    <w:rsid w:val="005E54B7"/>
    <w:rsid w:val="005E5910"/>
    <w:rsid w:val="00605BF3"/>
    <w:rsid w:val="00611E63"/>
    <w:rsid w:val="00617ED8"/>
    <w:rsid w:val="006235FD"/>
    <w:rsid w:val="006265E9"/>
    <w:rsid w:val="006328FC"/>
    <w:rsid w:val="0064388B"/>
    <w:rsid w:val="00644025"/>
    <w:rsid w:val="00660574"/>
    <w:rsid w:val="006651D8"/>
    <w:rsid w:val="006717CA"/>
    <w:rsid w:val="006759BE"/>
    <w:rsid w:val="00677202"/>
    <w:rsid w:val="00683606"/>
    <w:rsid w:val="00687660"/>
    <w:rsid w:val="00692880"/>
    <w:rsid w:val="00695A6B"/>
    <w:rsid w:val="006A1C81"/>
    <w:rsid w:val="006A365D"/>
    <w:rsid w:val="006A59B3"/>
    <w:rsid w:val="006B2AC1"/>
    <w:rsid w:val="006B61B8"/>
    <w:rsid w:val="006C19B7"/>
    <w:rsid w:val="006D7333"/>
    <w:rsid w:val="006E1515"/>
    <w:rsid w:val="006E1C7D"/>
    <w:rsid w:val="006E7FDA"/>
    <w:rsid w:val="00713174"/>
    <w:rsid w:val="00717B51"/>
    <w:rsid w:val="00721875"/>
    <w:rsid w:val="007232B2"/>
    <w:rsid w:val="00723FE5"/>
    <w:rsid w:val="00727660"/>
    <w:rsid w:val="00730F90"/>
    <w:rsid w:val="00731099"/>
    <w:rsid w:val="00732E91"/>
    <w:rsid w:val="00736E78"/>
    <w:rsid w:val="00750299"/>
    <w:rsid w:val="00775A22"/>
    <w:rsid w:val="0077614C"/>
    <w:rsid w:val="007851EB"/>
    <w:rsid w:val="00787EBA"/>
    <w:rsid w:val="007A33E9"/>
    <w:rsid w:val="007B52AA"/>
    <w:rsid w:val="007C22D5"/>
    <w:rsid w:val="00801014"/>
    <w:rsid w:val="008101ED"/>
    <w:rsid w:val="008106BE"/>
    <w:rsid w:val="00811F8E"/>
    <w:rsid w:val="00815322"/>
    <w:rsid w:val="00816C6E"/>
    <w:rsid w:val="00824544"/>
    <w:rsid w:val="00831D48"/>
    <w:rsid w:val="00834007"/>
    <w:rsid w:val="00840442"/>
    <w:rsid w:val="00846BB6"/>
    <w:rsid w:val="008471B8"/>
    <w:rsid w:val="00850F7C"/>
    <w:rsid w:val="00867A7B"/>
    <w:rsid w:val="00874E2A"/>
    <w:rsid w:val="00883038"/>
    <w:rsid w:val="008868D9"/>
    <w:rsid w:val="0088714F"/>
    <w:rsid w:val="00887472"/>
    <w:rsid w:val="0089023D"/>
    <w:rsid w:val="00895B71"/>
    <w:rsid w:val="008962FA"/>
    <w:rsid w:val="008A06CB"/>
    <w:rsid w:val="008A1435"/>
    <w:rsid w:val="008A5B0B"/>
    <w:rsid w:val="008B6778"/>
    <w:rsid w:val="008C4432"/>
    <w:rsid w:val="008D0200"/>
    <w:rsid w:val="008D15A1"/>
    <w:rsid w:val="008D16E4"/>
    <w:rsid w:val="008D2785"/>
    <w:rsid w:val="008E0A8C"/>
    <w:rsid w:val="008F561D"/>
    <w:rsid w:val="008F7376"/>
    <w:rsid w:val="009075E2"/>
    <w:rsid w:val="00914C06"/>
    <w:rsid w:val="009213E2"/>
    <w:rsid w:val="00921912"/>
    <w:rsid w:val="00924FCD"/>
    <w:rsid w:val="0093711D"/>
    <w:rsid w:val="00945F78"/>
    <w:rsid w:val="009605AB"/>
    <w:rsid w:val="00965CD5"/>
    <w:rsid w:val="00967F05"/>
    <w:rsid w:val="00970E18"/>
    <w:rsid w:val="00971389"/>
    <w:rsid w:val="0097197A"/>
    <w:rsid w:val="00973732"/>
    <w:rsid w:val="00980B06"/>
    <w:rsid w:val="009828F0"/>
    <w:rsid w:val="009A517C"/>
    <w:rsid w:val="009A53F0"/>
    <w:rsid w:val="009A66C9"/>
    <w:rsid w:val="009A7015"/>
    <w:rsid w:val="009C2D8C"/>
    <w:rsid w:val="009D2A88"/>
    <w:rsid w:val="009D3220"/>
    <w:rsid w:val="009E0FDD"/>
    <w:rsid w:val="009E1316"/>
    <w:rsid w:val="009E35DE"/>
    <w:rsid w:val="009E525A"/>
    <w:rsid w:val="009F33E5"/>
    <w:rsid w:val="00A05A68"/>
    <w:rsid w:val="00A11461"/>
    <w:rsid w:val="00A142ED"/>
    <w:rsid w:val="00A175F3"/>
    <w:rsid w:val="00A24A9C"/>
    <w:rsid w:val="00A26FC4"/>
    <w:rsid w:val="00A37061"/>
    <w:rsid w:val="00A415C0"/>
    <w:rsid w:val="00A47E0A"/>
    <w:rsid w:val="00A525B7"/>
    <w:rsid w:val="00A542D4"/>
    <w:rsid w:val="00A62B10"/>
    <w:rsid w:val="00A63270"/>
    <w:rsid w:val="00A6389E"/>
    <w:rsid w:val="00A65131"/>
    <w:rsid w:val="00A75BB6"/>
    <w:rsid w:val="00A76802"/>
    <w:rsid w:val="00A81984"/>
    <w:rsid w:val="00A9601E"/>
    <w:rsid w:val="00AA1054"/>
    <w:rsid w:val="00AB5E81"/>
    <w:rsid w:val="00AC4F36"/>
    <w:rsid w:val="00AC6F72"/>
    <w:rsid w:val="00AC7EB2"/>
    <w:rsid w:val="00AE6788"/>
    <w:rsid w:val="00B03676"/>
    <w:rsid w:val="00B10CD3"/>
    <w:rsid w:val="00B269EF"/>
    <w:rsid w:val="00B32B11"/>
    <w:rsid w:val="00B34BF9"/>
    <w:rsid w:val="00B42F2B"/>
    <w:rsid w:val="00B4708C"/>
    <w:rsid w:val="00B53139"/>
    <w:rsid w:val="00B752AB"/>
    <w:rsid w:val="00B80546"/>
    <w:rsid w:val="00B85B51"/>
    <w:rsid w:val="00BA7596"/>
    <w:rsid w:val="00BC00C1"/>
    <w:rsid w:val="00BC35C6"/>
    <w:rsid w:val="00BF1BFC"/>
    <w:rsid w:val="00C06765"/>
    <w:rsid w:val="00C23EAC"/>
    <w:rsid w:val="00C34889"/>
    <w:rsid w:val="00C35FD1"/>
    <w:rsid w:val="00C40CD3"/>
    <w:rsid w:val="00C46840"/>
    <w:rsid w:val="00C4690F"/>
    <w:rsid w:val="00C56A68"/>
    <w:rsid w:val="00C578E7"/>
    <w:rsid w:val="00C64612"/>
    <w:rsid w:val="00C72A0C"/>
    <w:rsid w:val="00C741EC"/>
    <w:rsid w:val="00C74750"/>
    <w:rsid w:val="00C846E1"/>
    <w:rsid w:val="00C850A6"/>
    <w:rsid w:val="00C85B6E"/>
    <w:rsid w:val="00C86B68"/>
    <w:rsid w:val="00C9744A"/>
    <w:rsid w:val="00CA2C7C"/>
    <w:rsid w:val="00CA7D87"/>
    <w:rsid w:val="00CB01FF"/>
    <w:rsid w:val="00CB1B5D"/>
    <w:rsid w:val="00CB5F72"/>
    <w:rsid w:val="00CC7190"/>
    <w:rsid w:val="00CD2684"/>
    <w:rsid w:val="00CD5A3F"/>
    <w:rsid w:val="00CD5D79"/>
    <w:rsid w:val="00CE0638"/>
    <w:rsid w:val="00CE3035"/>
    <w:rsid w:val="00CF48A3"/>
    <w:rsid w:val="00D032E4"/>
    <w:rsid w:val="00D17778"/>
    <w:rsid w:val="00D277B4"/>
    <w:rsid w:val="00D3322C"/>
    <w:rsid w:val="00D449B2"/>
    <w:rsid w:val="00D50CF8"/>
    <w:rsid w:val="00D52A1A"/>
    <w:rsid w:val="00D551AA"/>
    <w:rsid w:val="00D57F24"/>
    <w:rsid w:val="00D65122"/>
    <w:rsid w:val="00D755B5"/>
    <w:rsid w:val="00D845BF"/>
    <w:rsid w:val="00D8645F"/>
    <w:rsid w:val="00D877C7"/>
    <w:rsid w:val="00D926ED"/>
    <w:rsid w:val="00D93CE0"/>
    <w:rsid w:val="00DA1B67"/>
    <w:rsid w:val="00DA28C2"/>
    <w:rsid w:val="00DA76FB"/>
    <w:rsid w:val="00DC39C2"/>
    <w:rsid w:val="00DC71E4"/>
    <w:rsid w:val="00DD004D"/>
    <w:rsid w:val="00DD47B5"/>
    <w:rsid w:val="00DD5C9E"/>
    <w:rsid w:val="00DE7BCF"/>
    <w:rsid w:val="00DF7796"/>
    <w:rsid w:val="00E00984"/>
    <w:rsid w:val="00E0295B"/>
    <w:rsid w:val="00E054DE"/>
    <w:rsid w:val="00E070A7"/>
    <w:rsid w:val="00E10556"/>
    <w:rsid w:val="00E23DAC"/>
    <w:rsid w:val="00E26AA0"/>
    <w:rsid w:val="00E3143C"/>
    <w:rsid w:val="00E31E07"/>
    <w:rsid w:val="00E335C8"/>
    <w:rsid w:val="00E35320"/>
    <w:rsid w:val="00E37535"/>
    <w:rsid w:val="00E40010"/>
    <w:rsid w:val="00E4247A"/>
    <w:rsid w:val="00E602B0"/>
    <w:rsid w:val="00E66048"/>
    <w:rsid w:val="00E71CE9"/>
    <w:rsid w:val="00E74E9A"/>
    <w:rsid w:val="00E82A3D"/>
    <w:rsid w:val="00E843FD"/>
    <w:rsid w:val="00E90E14"/>
    <w:rsid w:val="00EB3CDB"/>
    <w:rsid w:val="00EB7657"/>
    <w:rsid w:val="00EC0733"/>
    <w:rsid w:val="00EC41AF"/>
    <w:rsid w:val="00EC7BCC"/>
    <w:rsid w:val="00ED757A"/>
    <w:rsid w:val="00EE2E3C"/>
    <w:rsid w:val="00EF5051"/>
    <w:rsid w:val="00EF75D7"/>
    <w:rsid w:val="00F04B9A"/>
    <w:rsid w:val="00F103DC"/>
    <w:rsid w:val="00F106B8"/>
    <w:rsid w:val="00F12138"/>
    <w:rsid w:val="00F14C84"/>
    <w:rsid w:val="00F23282"/>
    <w:rsid w:val="00F26F5E"/>
    <w:rsid w:val="00F4425B"/>
    <w:rsid w:val="00F4498B"/>
    <w:rsid w:val="00F46D27"/>
    <w:rsid w:val="00F52E9F"/>
    <w:rsid w:val="00F548A9"/>
    <w:rsid w:val="00F57804"/>
    <w:rsid w:val="00F5783A"/>
    <w:rsid w:val="00F70F51"/>
    <w:rsid w:val="00F73BA0"/>
    <w:rsid w:val="00F817C5"/>
    <w:rsid w:val="00FA1554"/>
    <w:rsid w:val="00FA6061"/>
    <w:rsid w:val="00FB0607"/>
    <w:rsid w:val="00FB132D"/>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C5AE4"/>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uiPriority w:val="99"/>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 w:type="paragraph" w:styleId="Paantrat">
    <w:name w:val="Subtitle"/>
    <w:basedOn w:val="prastasis"/>
    <w:next w:val="prastasis"/>
    <w:link w:val="PaantratDiagrama"/>
    <w:uiPriority w:val="11"/>
    <w:qFormat/>
    <w:rsid w:val="00E353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3532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3B43-AD38-4A2E-BD8C-8085DDBC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3609</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Diana Brazdžiunienė</cp:lastModifiedBy>
  <cp:revision>2</cp:revision>
  <cp:lastPrinted>2019-09-12T07:53:00Z</cp:lastPrinted>
  <dcterms:created xsi:type="dcterms:W3CDTF">2022-03-09T07:13:00Z</dcterms:created>
  <dcterms:modified xsi:type="dcterms:W3CDTF">2022-03-09T07:13:00Z</dcterms:modified>
</cp:coreProperties>
</file>