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C1585" w14:textId="4617F66D" w:rsidR="00EC14FE" w:rsidRPr="00DA719E" w:rsidRDefault="001F4FF3" w:rsidP="00EC14FE">
      <w:pPr>
        <w:tabs>
          <w:tab w:val="left" w:pos="9624"/>
        </w:tabs>
        <w:spacing w:after="0" w:line="240" w:lineRule="auto"/>
        <w:ind w:left="5102" w:firstLine="4537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lt-LT"/>
        </w:rPr>
        <w:t>Forma patvirtinta</w:t>
      </w:r>
    </w:p>
    <w:p w14:paraId="44724830" w14:textId="77777777" w:rsidR="00EC14FE" w:rsidRPr="00DA719E" w:rsidRDefault="00EC14FE" w:rsidP="00EC14FE">
      <w:pPr>
        <w:tabs>
          <w:tab w:val="left" w:pos="9624"/>
        </w:tabs>
        <w:spacing w:after="0" w:line="240" w:lineRule="auto"/>
        <w:ind w:left="5102" w:firstLine="4537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A719E">
        <w:rPr>
          <w:rFonts w:ascii="Times New Roman" w:eastAsia="Calibri" w:hAnsi="Times New Roman" w:cs="Times New Roman"/>
          <w:sz w:val="24"/>
          <w:szCs w:val="24"/>
          <w:lang w:val="lt-LT"/>
        </w:rPr>
        <w:t>Panevėžio miesto savivaldybės</w:t>
      </w:r>
    </w:p>
    <w:p w14:paraId="6FFAFB1B" w14:textId="77777777" w:rsidR="00BB2DD1" w:rsidRDefault="00EC14FE" w:rsidP="00EC14FE">
      <w:pPr>
        <w:tabs>
          <w:tab w:val="left" w:pos="9624"/>
        </w:tabs>
        <w:spacing w:after="0" w:line="240" w:lineRule="auto"/>
        <w:ind w:left="5102" w:firstLine="4537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DA719E">
        <w:rPr>
          <w:rFonts w:ascii="Times New Roman" w:eastAsia="Calibri" w:hAnsi="Times New Roman" w:cs="Times New Roman"/>
          <w:sz w:val="24"/>
          <w:szCs w:val="24"/>
          <w:lang w:val="lt-LT"/>
        </w:rPr>
        <w:t>administracijos direktoriaus</w:t>
      </w:r>
      <w:r w:rsidR="00BB2DD1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</w:p>
    <w:p w14:paraId="3F1DA564" w14:textId="7BB1D310" w:rsidR="00EC14FE" w:rsidRPr="00B24092" w:rsidRDefault="00BB2DD1" w:rsidP="00EC14FE">
      <w:pPr>
        <w:tabs>
          <w:tab w:val="left" w:pos="9624"/>
        </w:tabs>
        <w:spacing w:after="0" w:line="240" w:lineRule="auto"/>
        <w:ind w:left="5102" w:firstLine="453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2022 m. sausio 6 d. </w:t>
      </w:r>
      <w:r w:rsidR="00EC14FE" w:rsidRPr="00DA719E">
        <w:rPr>
          <w:rFonts w:ascii="Times New Roman" w:eastAsia="Calibri" w:hAnsi="Times New Roman" w:cs="Times New Roman"/>
          <w:sz w:val="24"/>
          <w:szCs w:val="24"/>
          <w:lang w:val="lt-LT"/>
        </w:rPr>
        <w:t>įsakymu Nr.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A-21</w:t>
      </w:r>
    </w:p>
    <w:p w14:paraId="6F5EB03D" w14:textId="77777777" w:rsidR="00EC14FE" w:rsidRPr="00DA719E" w:rsidRDefault="00EC14FE" w:rsidP="00EC14FE">
      <w:pPr>
        <w:tabs>
          <w:tab w:val="left" w:pos="9624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E9BF5DE" w14:textId="77777777" w:rsidR="00EC14FE" w:rsidRPr="00DA719E" w:rsidRDefault="00EC14FE" w:rsidP="00EC14F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lang w:val="lt-LT"/>
        </w:rPr>
      </w:pPr>
      <w:r>
        <w:rPr>
          <w:rFonts w:ascii="Times New Roman" w:eastAsia="MS Mincho" w:hAnsi="Times New Roman" w:cs="Times New Roman"/>
          <w:b/>
          <w:sz w:val="24"/>
          <w:lang w:val="lt-LT"/>
        </w:rPr>
        <w:t>PANEVĖŽIO MUZIKINIS TEATRAS</w:t>
      </w:r>
    </w:p>
    <w:p w14:paraId="60341A17" w14:textId="77777777" w:rsidR="00EC14FE" w:rsidRPr="00DA719E" w:rsidRDefault="00EC14FE" w:rsidP="00EC14FE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lang w:val="lt-LT"/>
        </w:rPr>
      </w:pPr>
      <w:r>
        <w:rPr>
          <w:rFonts w:ascii="Times New Roman" w:eastAsia="MS Mincho" w:hAnsi="Times New Roman" w:cs="Times New Roman"/>
          <w:b/>
          <w:sz w:val="24"/>
          <w:lang w:val="lt-LT"/>
        </w:rPr>
        <w:t>2021</w:t>
      </w:r>
      <w:r w:rsidRPr="00DA719E">
        <w:rPr>
          <w:rFonts w:ascii="Times New Roman" w:eastAsia="MS Mincho" w:hAnsi="Times New Roman" w:cs="Times New Roman"/>
          <w:b/>
          <w:sz w:val="24"/>
          <w:lang w:val="lt-LT"/>
        </w:rPr>
        <w:t xml:space="preserve"> METŲ VEIKLOS PLANO VYKDYMO ATASKAITA</w:t>
      </w:r>
    </w:p>
    <w:p w14:paraId="49D9D965" w14:textId="77777777" w:rsidR="00EC14FE" w:rsidRPr="00DA719E" w:rsidRDefault="00EC14FE" w:rsidP="00EC14F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4575C6E4" w14:textId="77777777" w:rsidR="00EC14FE" w:rsidRPr="00DA719E" w:rsidRDefault="00EC14FE" w:rsidP="00EC14F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DA719E">
        <w:rPr>
          <w:rFonts w:ascii="Times New Roman" w:eastAsia="Calibri" w:hAnsi="Times New Roman" w:cs="Times New Roman"/>
          <w:b/>
          <w:sz w:val="24"/>
          <w:szCs w:val="24"/>
          <w:lang w:val="lt-LT"/>
        </w:rPr>
        <w:t>2 lentelė</w:t>
      </w:r>
    </w:p>
    <w:tbl>
      <w:tblPr>
        <w:tblStyle w:val="Lentelstinklelis"/>
        <w:tblW w:w="14733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526"/>
        <w:gridCol w:w="526"/>
        <w:gridCol w:w="561"/>
        <w:gridCol w:w="1970"/>
        <w:gridCol w:w="2410"/>
        <w:gridCol w:w="1276"/>
        <w:gridCol w:w="1275"/>
        <w:gridCol w:w="1276"/>
        <w:gridCol w:w="1701"/>
        <w:gridCol w:w="2689"/>
      </w:tblGrid>
      <w:tr w:rsidR="00D814C6" w:rsidRPr="00DA719E" w14:paraId="1E9BCFF2" w14:textId="77777777" w:rsidTr="00BA7550">
        <w:trPr>
          <w:trHeight w:val="510"/>
          <w:jc w:val="center"/>
        </w:trPr>
        <w:tc>
          <w:tcPr>
            <w:tcW w:w="523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25BF271" w14:textId="77777777" w:rsidR="00EC14FE" w:rsidRPr="00DA719E" w:rsidRDefault="00EC14FE" w:rsidP="00830889">
            <w:pPr>
              <w:jc w:val="center"/>
              <w:rPr>
                <w:rFonts w:eastAsia="MS Mincho"/>
                <w:b/>
                <w:sz w:val="24"/>
              </w:rPr>
            </w:pPr>
            <w:r w:rsidRPr="00DA719E">
              <w:rPr>
                <w:b/>
                <w:sz w:val="24"/>
              </w:rPr>
              <w:t>Tikslo kodas</w:t>
            </w:r>
          </w:p>
        </w:tc>
        <w:tc>
          <w:tcPr>
            <w:tcW w:w="526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C70BC2F" w14:textId="77777777" w:rsidR="00EC14FE" w:rsidRPr="00DA719E" w:rsidRDefault="00EC14FE" w:rsidP="00830889">
            <w:pPr>
              <w:jc w:val="center"/>
              <w:rPr>
                <w:rFonts w:eastAsia="MS Mincho"/>
                <w:b/>
                <w:sz w:val="24"/>
              </w:rPr>
            </w:pPr>
            <w:r w:rsidRPr="00DA719E">
              <w:rPr>
                <w:b/>
                <w:sz w:val="24"/>
              </w:rPr>
              <w:t>Uždavinio kodas</w:t>
            </w:r>
          </w:p>
        </w:tc>
        <w:tc>
          <w:tcPr>
            <w:tcW w:w="526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7BF01676" w14:textId="77777777" w:rsidR="00EC14FE" w:rsidRPr="00DA719E" w:rsidRDefault="00EC14FE" w:rsidP="00830889">
            <w:pPr>
              <w:jc w:val="center"/>
              <w:rPr>
                <w:rFonts w:eastAsia="MS Mincho"/>
                <w:b/>
                <w:sz w:val="24"/>
              </w:rPr>
            </w:pPr>
            <w:r w:rsidRPr="00DA719E">
              <w:rPr>
                <w:b/>
                <w:sz w:val="24"/>
              </w:rPr>
              <w:t>Priemonės kodas</w:t>
            </w:r>
          </w:p>
        </w:tc>
        <w:tc>
          <w:tcPr>
            <w:tcW w:w="561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449AA055" w14:textId="77777777" w:rsidR="00EC14FE" w:rsidRPr="00DA719E" w:rsidRDefault="00EC14FE" w:rsidP="00830889">
            <w:pPr>
              <w:ind w:left="113" w:right="113"/>
              <w:jc w:val="center"/>
              <w:rPr>
                <w:rFonts w:eastAsia="MS Mincho"/>
                <w:b/>
                <w:sz w:val="24"/>
              </w:rPr>
            </w:pPr>
            <w:r w:rsidRPr="00DA719E">
              <w:rPr>
                <w:rFonts w:eastAsia="MS Mincho"/>
                <w:b/>
                <w:sz w:val="24"/>
              </w:rPr>
              <w:t>Papriemonės kodas</w:t>
            </w: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14:paraId="7B05B345" w14:textId="77777777" w:rsidR="00EC14FE" w:rsidRPr="00DA719E" w:rsidRDefault="00EC14FE" w:rsidP="00830889">
            <w:pPr>
              <w:jc w:val="center"/>
              <w:rPr>
                <w:rFonts w:eastAsia="MS Mincho"/>
                <w:b/>
                <w:sz w:val="24"/>
              </w:rPr>
            </w:pPr>
            <w:r w:rsidRPr="00DA719E">
              <w:rPr>
                <w:b/>
                <w:sz w:val="24"/>
              </w:rPr>
              <w:t>Pavadinimas</w:t>
            </w:r>
          </w:p>
        </w:tc>
        <w:tc>
          <w:tcPr>
            <w:tcW w:w="6237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24BB4877" w14:textId="77777777" w:rsidR="00EC14FE" w:rsidRPr="00DA719E" w:rsidRDefault="00EC14FE" w:rsidP="00830889">
            <w:pPr>
              <w:jc w:val="center"/>
              <w:rPr>
                <w:rFonts w:eastAsia="MS Mincho"/>
                <w:b/>
                <w:sz w:val="24"/>
              </w:rPr>
            </w:pPr>
            <w:r w:rsidRPr="00DA719E">
              <w:rPr>
                <w:b/>
                <w:bCs/>
                <w:sz w:val="24"/>
              </w:rPr>
              <w:t>Tikslo, uždavinio, priemonės, papriemonės vertinimo kriterijaus</w:t>
            </w:r>
          </w:p>
        </w:tc>
        <w:tc>
          <w:tcPr>
            <w:tcW w:w="1701" w:type="dxa"/>
            <w:vMerge w:val="restart"/>
            <w:vAlign w:val="center"/>
          </w:tcPr>
          <w:p w14:paraId="3FD7D45F" w14:textId="77777777" w:rsidR="00EC14FE" w:rsidRPr="00DA719E" w:rsidRDefault="00EC14FE" w:rsidP="00830889">
            <w:pPr>
              <w:jc w:val="center"/>
              <w:rPr>
                <w:b/>
                <w:bCs/>
                <w:sz w:val="24"/>
              </w:rPr>
            </w:pPr>
            <w:r w:rsidRPr="00DA719E">
              <w:rPr>
                <w:b/>
                <w:bCs/>
                <w:sz w:val="24"/>
              </w:rPr>
              <w:t>Informacija apie pasiektus rezultatus</w:t>
            </w:r>
          </w:p>
        </w:tc>
        <w:tc>
          <w:tcPr>
            <w:tcW w:w="2689" w:type="dxa"/>
            <w:vMerge w:val="restart"/>
            <w:vAlign w:val="center"/>
          </w:tcPr>
          <w:p w14:paraId="55FB23DE" w14:textId="77777777" w:rsidR="00EC14FE" w:rsidRPr="00DA719E" w:rsidRDefault="00EC14FE" w:rsidP="00830889">
            <w:pPr>
              <w:jc w:val="center"/>
              <w:rPr>
                <w:b/>
                <w:bCs/>
                <w:sz w:val="24"/>
              </w:rPr>
            </w:pPr>
            <w:r w:rsidRPr="00DA719E">
              <w:rPr>
                <w:b/>
                <w:bCs/>
                <w:sz w:val="24"/>
              </w:rPr>
              <w:t>Paaiškinimai dėl nukrypimų</w:t>
            </w:r>
          </w:p>
        </w:tc>
      </w:tr>
      <w:tr w:rsidR="00D814C6" w:rsidRPr="00DA719E" w14:paraId="2AF298F6" w14:textId="77777777" w:rsidTr="00BA7550">
        <w:trPr>
          <w:cantSplit/>
          <w:trHeight w:val="1780"/>
          <w:jc w:val="center"/>
        </w:trPr>
        <w:tc>
          <w:tcPr>
            <w:tcW w:w="523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A8537A7" w14:textId="77777777" w:rsidR="00EC14FE" w:rsidRPr="00DA719E" w:rsidRDefault="00EC14FE" w:rsidP="00830889">
            <w:pPr>
              <w:jc w:val="center"/>
              <w:rPr>
                <w:rFonts w:eastAsia="MS Mincho"/>
                <w:b/>
                <w:sz w:val="24"/>
              </w:rPr>
            </w:pPr>
          </w:p>
        </w:tc>
        <w:tc>
          <w:tcPr>
            <w:tcW w:w="52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43B4D91C" w14:textId="77777777" w:rsidR="00EC14FE" w:rsidRPr="00DA719E" w:rsidRDefault="00EC14FE" w:rsidP="00830889">
            <w:pPr>
              <w:jc w:val="center"/>
              <w:rPr>
                <w:rFonts w:eastAsia="MS Mincho"/>
                <w:b/>
                <w:sz w:val="24"/>
              </w:rPr>
            </w:pPr>
          </w:p>
        </w:tc>
        <w:tc>
          <w:tcPr>
            <w:tcW w:w="526" w:type="dxa"/>
            <w:vMerge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0BF9E00A" w14:textId="77777777" w:rsidR="00EC14FE" w:rsidRPr="00DA719E" w:rsidRDefault="00EC14FE" w:rsidP="00830889">
            <w:pPr>
              <w:jc w:val="center"/>
              <w:rPr>
                <w:rFonts w:eastAsia="MS Mincho"/>
                <w:b/>
                <w:sz w:val="24"/>
              </w:rPr>
            </w:pPr>
          </w:p>
        </w:tc>
        <w:tc>
          <w:tcPr>
            <w:tcW w:w="561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C14A372" w14:textId="77777777" w:rsidR="00EC14FE" w:rsidRPr="00DA719E" w:rsidRDefault="00EC14FE" w:rsidP="00830889">
            <w:pPr>
              <w:jc w:val="center"/>
              <w:rPr>
                <w:rFonts w:eastAsia="MS Mincho"/>
                <w:b/>
                <w:sz w:val="24"/>
              </w:rPr>
            </w:pPr>
          </w:p>
        </w:tc>
        <w:tc>
          <w:tcPr>
            <w:tcW w:w="1970" w:type="dxa"/>
            <w:vMerge/>
            <w:shd w:val="clear" w:color="auto" w:fill="auto"/>
            <w:vAlign w:val="center"/>
          </w:tcPr>
          <w:p w14:paraId="0ECF0EA7" w14:textId="77777777" w:rsidR="00EC14FE" w:rsidRPr="00DA719E" w:rsidRDefault="00EC14FE" w:rsidP="00830889">
            <w:pPr>
              <w:jc w:val="center"/>
              <w:rPr>
                <w:rFonts w:eastAsia="MS Mincho"/>
                <w:b/>
                <w:sz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871E606" w14:textId="77777777" w:rsidR="00EC14FE" w:rsidRPr="00DA719E" w:rsidRDefault="00EC14FE" w:rsidP="00830889">
            <w:pPr>
              <w:jc w:val="center"/>
              <w:rPr>
                <w:rFonts w:eastAsia="MS Mincho"/>
                <w:b/>
                <w:sz w:val="24"/>
              </w:rPr>
            </w:pPr>
            <w:r w:rsidRPr="00DA719E">
              <w:rPr>
                <w:b/>
                <w:sz w:val="24"/>
              </w:rPr>
              <w:t>pavadinimas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0492475B" w14:textId="77777777" w:rsidR="00EC14FE" w:rsidRPr="00DA719E" w:rsidRDefault="00EC14FE" w:rsidP="00830889">
            <w:pPr>
              <w:jc w:val="center"/>
              <w:rPr>
                <w:b/>
                <w:sz w:val="24"/>
              </w:rPr>
            </w:pPr>
            <w:r w:rsidRPr="00DA719E">
              <w:rPr>
                <w:b/>
                <w:sz w:val="24"/>
              </w:rPr>
              <w:t>mato 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14:paraId="7AC812FF" w14:textId="77777777" w:rsidR="00EC14FE" w:rsidRPr="00DA719E" w:rsidRDefault="00EC14FE" w:rsidP="000D4EF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 w:rsidR="0047365B">
              <w:rPr>
                <w:b/>
                <w:sz w:val="24"/>
              </w:rPr>
              <w:t xml:space="preserve"> </w:t>
            </w:r>
            <w:r w:rsidRPr="00DA719E">
              <w:rPr>
                <w:b/>
                <w:sz w:val="24"/>
              </w:rPr>
              <w:t>metų planuota reikšmė, rezultatas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688DAF87" w14:textId="77777777" w:rsidR="00EC14FE" w:rsidRPr="00DA719E" w:rsidRDefault="00EC14FE" w:rsidP="000D4EF8">
            <w:pPr>
              <w:jc w:val="center"/>
              <w:rPr>
                <w:rFonts w:eastAsia="MS Mincho"/>
                <w:b/>
                <w:sz w:val="24"/>
              </w:rPr>
            </w:pPr>
            <w:r>
              <w:rPr>
                <w:b/>
                <w:sz w:val="24"/>
              </w:rPr>
              <w:t>2021</w:t>
            </w:r>
            <w:r w:rsidR="0047365B">
              <w:rPr>
                <w:b/>
                <w:sz w:val="24"/>
              </w:rPr>
              <w:t xml:space="preserve"> </w:t>
            </w:r>
            <w:r w:rsidRPr="00DA719E">
              <w:rPr>
                <w:b/>
                <w:sz w:val="24"/>
              </w:rPr>
              <w:t>metų faktinė reikšmė, rezultatas</w:t>
            </w:r>
          </w:p>
        </w:tc>
        <w:tc>
          <w:tcPr>
            <w:tcW w:w="1701" w:type="dxa"/>
            <w:vMerge/>
          </w:tcPr>
          <w:p w14:paraId="1E93C7A7" w14:textId="77777777" w:rsidR="00EC14FE" w:rsidRPr="00DA719E" w:rsidRDefault="00EC14FE" w:rsidP="00830889">
            <w:pPr>
              <w:jc w:val="center"/>
              <w:rPr>
                <w:b/>
                <w:sz w:val="24"/>
              </w:rPr>
            </w:pPr>
          </w:p>
        </w:tc>
        <w:tc>
          <w:tcPr>
            <w:tcW w:w="2689" w:type="dxa"/>
            <w:vMerge/>
          </w:tcPr>
          <w:p w14:paraId="265F23F1" w14:textId="77777777" w:rsidR="00EC14FE" w:rsidRPr="00DA719E" w:rsidRDefault="00EC14FE" w:rsidP="00830889">
            <w:pPr>
              <w:jc w:val="center"/>
              <w:rPr>
                <w:b/>
                <w:sz w:val="24"/>
              </w:rPr>
            </w:pPr>
          </w:p>
        </w:tc>
      </w:tr>
      <w:tr w:rsidR="00D814C6" w:rsidRPr="00DA719E" w14:paraId="306A99CA" w14:textId="77777777" w:rsidTr="00BA7550">
        <w:trPr>
          <w:trHeight w:val="304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37E2E8FD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583" w:type="dxa"/>
            <w:gridSpan w:val="4"/>
            <w:shd w:val="clear" w:color="auto" w:fill="C6D9F1"/>
            <w:tcMar>
              <w:left w:w="108" w:type="dxa"/>
            </w:tcMar>
          </w:tcPr>
          <w:p w14:paraId="171100AA" w14:textId="77777777" w:rsidR="00EC14FE" w:rsidRPr="009E5566" w:rsidRDefault="00EC14FE" w:rsidP="00830889">
            <w:pPr>
              <w:rPr>
                <w:rFonts w:eastAsia="MS Mincho"/>
                <w:sz w:val="24"/>
                <w:szCs w:val="24"/>
              </w:rPr>
            </w:pPr>
            <w:r w:rsidRPr="00EC14FE">
              <w:rPr>
                <w:b/>
                <w:bCs/>
                <w:sz w:val="24"/>
                <w:szCs w:val="24"/>
              </w:rPr>
              <w:t>Paversti Panevėžio miestą kultūros traukos centru</w:t>
            </w:r>
          </w:p>
        </w:tc>
        <w:tc>
          <w:tcPr>
            <w:tcW w:w="2410" w:type="dxa"/>
            <w:shd w:val="clear" w:color="auto" w:fill="C6D9F1"/>
            <w:tcMar>
              <w:left w:w="108" w:type="dxa"/>
            </w:tcMar>
          </w:tcPr>
          <w:p w14:paraId="02532991" w14:textId="77777777" w:rsidR="00EC14FE" w:rsidRPr="009E5566" w:rsidRDefault="00EC14FE" w:rsidP="00830889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/>
            <w:tcMar>
              <w:left w:w="108" w:type="dxa"/>
            </w:tcMar>
          </w:tcPr>
          <w:p w14:paraId="4B6E4ECE" w14:textId="77777777" w:rsidR="00EC14FE" w:rsidRPr="009E5566" w:rsidRDefault="00EC14FE" w:rsidP="00830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C6D9F1"/>
            <w:tcMar>
              <w:left w:w="108" w:type="dxa"/>
            </w:tcMar>
          </w:tcPr>
          <w:p w14:paraId="61D21857" w14:textId="77777777" w:rsidR="00EC14FE" w:rsidRPr="009E5566" w:rsidRDefault="00EC14FE" w:rsidP="00830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C6D9F1"/>
            <w:tcMar>
              <w:left w:w="108" w:type="dxa"/>
            </w:tcMar>
          </w:tcPr>
          <w:p w14:paraId="53FCBAD7" w14:textId="77777777" w:rsidR="00EC14FE" w:rsidRPr="009E5566" w:rsidRDefault="00EC14FE" w:rsidP="00830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6D9F1"/>
          </w:tcPr>
          <w:p w14:paraId="21989FE7" w14:textId="77777777" w:rsidR="00EC14FE" w:rsidRPr="009E5566" w:rsidRDefault="00EC14FE" w:rsidP="008308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C6D9F1"/>
          </w:tcPr>
          <w:p w14:paraId="773B1391" w14:textId="77777777" w:rsidR="00EC14FE" w:rsidRPr="009E5566" w:rsidRDefault="00EC14FE" w:rsidP="00830889">
            <w:pPr>
              <w:jc w:val="center"/>
              <w:rPr>
                <w:sz w:val="24"/>
                <w:szCs w:val="24"/>
              </w:rPr>
            </w:pPr>
          </w:p>
        </w:tc>
      </w:tr>
      <w:tr w:rsidR="00D814C6" w:rsidRPr="001F4FF3" w14:paraId="7ED282EE" w14:textId="77777777" w:rsidTr="00BA7550">
        <w:trPr>
          <w:trHeight w:val="1186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049A9475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shd w:val="clear" w:color="auto" w:fill="D6E3BC"/>
            <w:tcMar>
              <w:left w:w="108" w:type="dxa"/>
            </w:tcMar>
          </w:tcPr>
          <w:p w14:paraId="393DF737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3057" w:type="dxa"/>
            <w:gridSpan w:val="3"/>
            <w:shd w:val="clear" w:color="auto" w:fill="D6E3BC"/>
            <w:tcMar>
              <w:left w:w="108" w:type="dxa"/>
            </w:tcMar>
          </w:tcPr>
          <w:p w14:paraId="1941C0FD" w14:textId="77777777" w:rsidR="00EC14FE" w:rsidRPr="009E5566" w:rsidRDefault="00EC14FE" w:rsidP="00830889">
            <w:pPr>
              <w:rPr>
                <w:sz w:val="24"/>
                <w:szCs w:val="24"/>
              </w:rPr>
            </w:pPr>
            <w:r w:rsidRPr="00EC14FE">
              <w:rPr>
                <w:b/>
                <w:bCs/>
                <w:sz w:val="24"/>
                <w:szCs w:val="24"/>
              </w:rPr>
              <w:t>Sudaryti tinkamas sąlygas profesionalaus meno kūrybai, įkurti ir vystyti kūrybinių industrijų sektorių mieste</w:t>
            </w:r>
          </w:p>
        </w:tc>
        <w:tc>
          <w:tcPr>
            <w:tcW w:w="2410" w:type="dxa"/>
            <w:shd w:val="clear" w:color="auto" w:fill="D6E3BC"/>
            <w:tcMar>
              <w:left w:w="108" w:type="dxa"/>
            </w:tcMar>
          </w:tcPr>
          <w:p w14:paraId="0A9572BE" w14:textId="77777777" w:rsidR="00EC14FE" w:rsidRPr="009E5566" w:rsidRDefault="00EC14FE" w:rsidP="00830889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Įgyvendintų veiklų pokytis</w:t>
            </w:r>
            <w:r w:rsidRPr="009E5566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D6E3BC"/>
            <w:tcMar>
              <w:left w:w="108" w:type="dxa"/>
            </w:tcMar>
          </w:tcPr>
          <w:p w14:paraId="225FABC8" w14:textId="77777777" w:rsidR="00EC14FE" w:rsidRPr="009E5566" w:rsidRDefault="00EC14FE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Proc.</w:t>
            </w:r>
            <w:r w:rsidRPr="009E55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D6E3BC"/>
            <w:tcMar>
              <w:left w:w="108" w:type="dxa"/>
            </w:tcMar>
          </w:tcPr>
          <w:p w14:paraId="412DF3D8" w14:textId="77777777" w:rsidR="00EC14FE" w:rsidRDefault="00A367A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  <w:p w14:paraId="4B4DD971" w14:textId="6EE18294" w:rsidR="0050774A" w:rsidRPr="009E5566" w:rsidRDefault="0050774A" w:rsidP="005C362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6E3BC"/>
            <w:tcMar>
              <w:left w:w="108" w:type="dxa"/>
            </w:tcMar>
          </w:tcPr>
          <w:p w14:paraId="049BB053" w14:textId="2C7C90A4" w:rsidR="008C02F5" w:rsidRPr="005C3628" w:rsidRDefault="00B25CAD" w:rsidP="005C3628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clear" w:color="auto" w:fill="D6E3BC"/>
          </w:tcPr>
          <w:p w14:paraId="63C825AF" w14:textId="01DB33AA" w:rsidR="00EC14FE" w:rsidRPr="008635C2" w:rsidRDefault="00526F7E" w:rsidP="00BA75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Planuotų veiklų pokytis </w:t>
            </w:r>
            <w:r w:rsidR="001069B5">
              <w:rPr>
                <w:bCs/>
                <w:sz w:val="24"/>
                <w:szCs w:val="24"/>
              </w:rPr>
              <w:t>įgyvendintas</w:t>
            </w:r>
          </w:p>
        </w:tc>
        <w:tc>
          <w:tcPr>
            <w:tcW w:w="2689" w:type="dxa"/>
            <w:shd w:val="clear" w:color="auto" w:fill="D6E3BC"/>
          </w:tcPr>
          <w:p w14:paraId="105A99FF" w14:textId="77777777" w:rsidR="00EC14FE" w:rsidRPr="009E5566" w:rsidRDefault="002B5D33" w:rsidP="00BA755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Išaugęs koncertų skaičius įtakojo įgyvendintų veiklų pokyčio procentų didėjimą</w:t>
            </w:r>
          </w:p>
        </w:tc>
      </w:tr>
      <w:tr w:rsidR="000C6D82" w:rsidRPr="00DA719E" w14:paraId="052CDDBD" w14:textId="77777777" w:rsidTr="00BA7550">
        <w:trPr>
          <w:trHeight w:val="540"/>
          <w:jc w:val="center"/>
        </w:trPr>
        <w:tc>
          <w:tcPr>
            <w:tcW w:w="523" w:type="dxa"/>
            <w:vMerge w:val="restart"/>
            <w:shd w:val="clear" w:color="auto" w:fill="DBE5F1"/>
            <w:tcMar>
              <w:left w:w="108" w:type="dxa"/>
            </w:tcMar>
          </w:tcPr>
          <w:p w14:paraId="6CF5E69C" w14:textId="77777777" w:rsidR="00A367AF" w:rsidRPr="009E5566" w:rsidRDefault="00A367AF" w:rsidP="00830889">
            <w:pPr>
              <w:jc w:val="center"/>
              <w:rPr>
                <w:rFonts w:eastAsia="MS Mincho"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vMerge w:val="restart"/>
            <w:shd w:val="clear" w:color="auto" w:fill="D6E3BC"/>
            <w:tcMar>
              <w:left w:w="108" w:type="dxa"/>
            </w:tcMar>
          </w:tcPr>
          <w:p w14:paraId="309CDC25" w14:textId="77777777" w:rsidR="00A367AF" w:rsidRPr="009E5566" w:rsidRDefault="00A367AF" w:rsidP="00830889">
            <w:pPr>
              <w:jc w:val="center"/>
              <w:rPr>
                <w:rFonts w:eastAsia="MS Mincho"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0CB63975" w14:textId="77777777" w:rsidR="00A367AF" w:rsidRPr="009E5566" w:rsidRDefault="00A367AF" w:rsidP="00830889">
            <w:pPr>
              <w:jc w:val="center"/>
              <w:rPr>
                <w:rFonts w:eastAsia="MS Mincho"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31" w:type="dxa"/>
            <w:gridSpan w:val="2"/>
            <w:vMerge w:val="restart"/>
            <w:shd w:val="clear" w:color="auto" w:fill="FFFFFF" w:themeFill="background1"/>
            <w:tcMar>
              <w:left w:w="108" w:type="dxa"/>
            </w:tcMar>
          </w:tcPr>
          <w:p w14:paraId="45C6F1F4" w14:textId="77777777" w:rsidR="00A367AF" w:rsidRPr="009E5566" w:rsidRDefault="00A367AF" w:rsidP="00830889">
            <w:pPr>
              <w:rPr>
                <w:rFonts w:eastAsia="MS Mincho"/>
                <w:sz w:val="24"/>
                <w:szCs w:val="24"/>
              </w:rPr>
            </w:pPr>
            <w:r w:rsidRPr="00EC14FE">
              <w:rPr>
                <w:rFonts w:eastAsia="MS Mincho"/>
                <w:sz w:val="24"/>
                <w:szCs w:val="24"/>
              </w:rPr>
              <w:t>Naujų spektaklių, meno, koncertinių programų parengimas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7C3CFD2C" w14:textId="77777777" w:rsidR="00A367AF" w:rsidRPr="009E5566" w:rsidRDefault="00A367AF" w:rsidP="00EC14FE">
            <w:pPr>
              <w:rPr>
                <w:rFonts w:eastAsia="MS Mincho"/>
                <w:sz w:val="24"/>
                <w:szCs w:val="24"/>
              </w:rPr>
            </w:pPr>
            <w:r w:rsidRPr="00EC14FE">
              <w:rPr>
                <w:bCs/>
                <w:sz w:val="24"/>
                <w:szCs w:val="24"/>
              </w:rPr>
              <w:t>Premjerinių spektaklių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AC97187" w14:textId="77777777" w:rsidR="00A367AF" w:rsidRPr="009E5566" w:rsidRDefault="00A367AF" w:rsidP="00830889">
            <w:pPr>
              <w:jc w:val="center"/>
              <w:rPr>
                <w:sz w:val="24"/>
                <w:szCs w:val="24"/>
              </w:rPr>
            </w:pPr>
            <w:r w:rsidRPr="009E5566"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2D151B4A" w14:textId="77777777" w:rsidR="00A367AF" w:rsidRPr="009E5566" w:rsidRDefault="00A367A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DC4B828" w14:textId="77777777" w:rsidR="00A367AF" w:rsidRPr="009E5566" w:rsidRDefault="00860C1A" w:rsidP="00830889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ED99AF1" w14:textId="77777777" w:rsidR="00A367AF" w:rsidRPr="009E5566" w:rsidRDefault="0047365B" w:rsidP="00830889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 xml:space="preserve">Planas </w:t>
            </w:r>
            <w:r w:rsidR="008635C2">
              <w:rPr>
                <w:rFonts w:eastAsia="MS Mincho"/>
                <w:sz w:val="24"/>
                <w:szCs w:val="24"/>
              </w:rPr>
              <w:t>įvykdytas</w:t>
            </w:r>
          </w:p>
        </w:tc>
        <w:tc>
          <w:tcPr>
            <w:tcW w:w="2689" w:type="dxa"/>
          </w:tcPr>
          <w:p w14:paraId="1D19E32C" w14:textId="77777777" w:rsidR="008635C2" w:rsidRPr="009E5566" w:rsidRDefault="008635C2" w:rsidP="00BA7550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 xml:space="preserve">Pastatyta </w:t>
            </w:r>
            <w:r w:rsidR="00990DA7">
              <w:rPr>
                <w:rFonts w:eastAsia="MS Mincho"/>
                <w:sz w:val="24"/>
                <w:szCs w:val="24"/>
              </w:rPr>
              <w:t xml:space="preserve">operos koliažo </w:t>
            </w:r>
            <w:r>
              <w:rPr>
                <w:rFonts w:eastAsia="MS Mincho"/>
                <w:sz w:val="24"/>
                <w:szCs w:val="24"/>
              </w:rPr>
              <w:t>„Operos teatras“ premjera</w:t>
            </w:r>
          </w:p>
        </w:tc>
      </w:tr>
      <w:tr w:rsidR="000C6D82" w:rsidRPr="001F4FF3" w14:paraId="10844529" w14:textId="77777777" w:rsidTr="00BA7550">
        <w:trPr>
          <w:trHeight w:val="744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25434B77" w14:textId="77777777" w:rsidR="00A367AF" w:rsidRPr="009E5566" w:rsidRDefault="00A367A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D6E3BC"/>
            <w:tcMar>
              <w:left w:w="108" w:type="dxa"/>
            </w:tcMar>
          </w:tcPr>
          <w:p w14:paraId="21B2E9BA" w14:textId="77777777" w:rsidR="00A367AF" w:rsidRPr="009E5566" w:rsidRDefault="00A367A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tcMar>
              <w:left w:w="108" w:type="dxa"/>
            </w:tcMar>
          </w:tcPr>
          <w:p w14:paraId="67BD41B6" w14:textId="77777777" w:rsidR="00A367AF" w:rsidRPr="009E5566" w:rsidRDefault="00A367A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628EC559" w14:textId="77777777" w:rsidR="00A367AF" w:rsidRPr="00EC14FE" w:rsidRDefault="00A367AF" w:rsidP="00830889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1A35C632" w14:textId="77777777" w:rsidR="00A367AF" w:rsidRPr="00EC14FE" w:rsidRDefault="00A367AF" w:rsidP="00EC14FE">
            <w:pPr>
              <w:rPr>
                <w:bCs/>
                <w:sz w:val="24"/>
                <w:szCs w:val="24"/>
              </w:rPr>
            </w:pPr>
            <w:r w:rsidRPr="00EC14FE">
              <w:rPr>
                <w:bCs/>
                <w:sz w:val="24"/>
                <w:szCs w:val="24"/>
              </w:rPr>
              <w:t>Naujų parengtų koncertinių programų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C011DFE" w14:textId="77777777" w:rsidR="00A367AF" w:rsidRPr="009E5566" w:rsidRDefault="00A367A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71E86B18" w14:textId="77777777" w:rsidR="00A367AF" w:rsidRDefault="00A367A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C615F0B" w14:textId="77777777" w:rsidR="00A367AF" w:rsidRPr="009E5566" w:rsidRDefault="00860C1A" w:rsidP="00830889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3E88156B" w14:textId="77777777" w:rsidR="00090610" w:rsidRDefault="00090610" w:rsidP="00090610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Planas įvykdytas</w:t>
            </w:r>
          </w:p>
          <w:p w14:paraId="05AA7D6C" w14:textId="77777777" w:rsidR="00150339" w:rsidRPr="001F31AF" w:rsidRDefault="00150339" w:rsidP="00090610">
            <w:pPr>
              <w:jc w:val="both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689" w:type="dxa"/>
          </w:tcPr>
          <w:p w14:paraId="4FA295F5" w14:textId="01D5A4AB" w:rsidR="00DC1BB8" w:rsidRPr="00DC1BB8" w:rsidRDefault="00090610" w:rsidP="00BA7550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Sukurtos naujos koncertinės programos:</w:t>
            </w:r>
            <w:r w:rsidR="00DC1BB8">
              <w:rPr>
                <w:rFonts w:eastAsia="MS Mincho"/>
                <w:sz w:val="24"/>
                <w:szCs w:val="24"/>
              </w:rPr>
              <w:t xml:space="preserve"> </w:t>
            </w:r>
            <w:r w:rsidR="00DC1BB8" w:rsidRPr="00DC1BB8">
              <w:rPr>
                <w:rFonts w:eastAsia="MS Mincho"/>
                <w:sz w:val="24"/>
                <w:szCs w:val="24"/>
              </w:rPr>
              <w:t>„Klasikos albumas 2021“</w:t>
            </w:r>
            <w:r w:rsidR="00DC1BB8">
              <w:rPr>
                <w:rFonts w:eastAsia="MS Mincho"/>
                <w:sz w:val="24"/>
                <w:szCs w:val="24"/>
              </w:rPr>
              <w:t>;</w:t>
            </w:r>
            <w:r w:rsidR="00BC29DA">
              <w:rPr>
                <w:rFonts w:eastAsia="MS Mincho"/>
                <w:sz w:val="24"/>
                <w:szCs w:val="24"/>
              </w:rPr>
              <w:t xml:space="preserve"> </w:t>
            </w:r>
            <w:r w:rsidR="00DC1BB8" w:rsidRPr="00DC1BB8">
              <w:rPr>
                <w:rFonts w:eastAsia="MS Mincho"/>
                <w:sz w:val="24"/>
                <w:szCs w:val="24"/>
              </w:rPr>
              <w:t>„Karnavalas“; „Musica sacra“;</w:t>
            </w:r>
          </w:p>
          <w:p w14:paraId="2B5FAD33" w14:textId="244D76A4" w:rsidR="00A367AF" w:rsidRPr="009E5566" w:rsidRDefault="00DC1BB8" w:rsidP="00BA7550">
            <w:pPr>
              <w:rPr>
                <w:rFonts w:eastAsia="MS Mincho"/>
                <w:sz w:val="24"/>
                <w:szCs w:val="24"/>
              </w:rPr>
            </w:pPr>
            <w:r w:rsidRPr="00DC1BB8">
              <w:rPr>
                <w:rFonts w:eastAsia="MS Mincho"/>
                <w:sz w:val="24"/>
                <w:szCs w:val="24"/>
              </w:rPr>
              <w:t>M. K. Čiurlionio metinėms  „Karalių pasaka";</w:t>
            </w:r>
            <w:r>
              <w:rPr>
                <w:rFonts w:eastAsia="MS Mincho"/>
                <w:sz w:val="24"/>
                <w:szCs w:val="24"/>
              </w:rPr>
              <w:t xml:space="preserve"> </w:t>
            </w:r>
            <w:r w:rsidRPr="00DC1BB8">
              <w:rPr>
                <w:rFonts w:eastAsia="MS Mincho"/>
                <w:sz w:val="24"/>
                <w:szCs w:val="24"/>
              </w:rPr>
              <w:t xml:space="preserve">Bob Chilcott A </w:t>
            </w:r>
            <w:r w:rsidRPr="00DC1BB8">
              <w:rPr>
                <w:rFonts w:eastAsia="MS Mincho"/>
                <w:sz w:val="24"/>
                <w:szCs w:val="24"/>
              </w:rPr>
              <w:lastRenderedPageBreak/>
              <w:t>LITTLE JAZZ MASS</w:t>
            </w:r>
            <w:r>
              <w:rPr>
                <w:rFonts w:eastAsia="MS Mincho"/>
                <w:sz w:val="24"/>
                <w:szCs w:val="24"/>
              </w:rPr>
              <w:t xml:space="preserve">; </w:t>
            </w:r>
            <w:r w:rsidRPr="00DC1BB8">
              <w:rPr>
                <w:rFonts w:eastAsia="MS Mincho"/>
                <w:sz w:val="24"/>
                <w:szCs w:val="24"/>
              </w:rPr>
              <w:t>„Laisvė šaukia“;</w:t>
            </w:r>
            <w:r>
              <w:rPr>
                <w:rFonts w:eastAsia="MS Mincho"/>
                <w:sz w:val="24"/>
                <w:szCs w:val="24"/>
              </w:rPr>
              <w:t xml:space="preserve"> </w:t>
            </w:r>
            <w:r w:rsidRPr="00DC1BB8">
              <w:rPr>
                <w:rFonts w:eastAsia="MS Mincho"/>
                <w:sz w:val="24"/>
                <w:szCs w:val="24"/>
              </w:rPr>
              <w:t>„Dovanoju tau tango“, skirta A. Piazzolla gimimo 100-čiui</w:t>
            </w:r>
            <w:r>
              <w:rPr>
                <w:rFonts w:eastAsia="MS Mincho"/>
                <w:sz w:val="24"/>
                <w:szCs w:val="24"/>
              </w:rPr>
              <w:t xml:space="preserve">; </w:t>
            </w:r>
            <w:r w:rsidRPr="00DC1BB8">
              <w:rPr>
                <w:rFonts w:eastAsia="MS Mincho"/>
                <w:sz w:val="24"/>
                <w:szCs w:val="24"/>
              </w:rPr>
              <w:t>„Skambiausios lietuviškos dainos“;</w:t>
            </w:r>
            <w:r>
              <w:rPr>
                <w:rFonts w:eastAsia="MS Mincho"/>
                <w:sz w:val="24"/>
                <w:szCs w:val="24"/>
              </w:rPr>
              <w:t xml:space="preserve"> </w:t>
            </w:r>
            <w:r w:rsidRPr="00DC1BB8">
              <w:rPr>
                <w:rFonts w:eastAsia="MS Mincho"/>
                <w:sz w:val="24"/>
                <w:szCs w:val="24"/>
              </w:rPr>
              <w:t>„Skamba tango“;</w:t>
            </w:r>
            <w:r>
              <w:rPr>
                <w:rFonts w:eastAsia="MS Mincho"/>
                <w:sz w:val="24"/>
                <w:szCs w:val="24"/>
              </w:rPr>
              <w:t xml:space="preserve"> </w:t>
            </w:r>
            <w:r w:rsidRPr="00DC1BB8">
              <w:rPr>
                <w:rFonts w:eastAsia="MS Mincho"/>
                <w:sz w:val="24"/>
                <w:szCs w:val="24"/>
              </w:rPr>
              <w:t>„O sole mio“</w:t>
            </w:r>
          </w:p>
        </w:tc>
      </w:tr>
      <w:tr w:rsidR="000C6D82" w:rsidRPr="00DA719E" w14:paraId="4512E0C0" w14:textId="77777777" w:rsidTr="00BA7550">
        <w:trPr>
          <w:trHeight w:val="504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3D5E023F" w14:textId="77777777" w:rsidR="00A367AF" w:rsidRPr="009E5566" w:rsidRDefault="00A367A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D6E3BC"/>
            <w:tcMar>
              <w:left w:w="108" w:type="dxa"/>
            </w:tcMar>
          </w:tcPr>
          <w:p w14:paraId="5A89083F" w14:textId="77777777" w:rsidR="00A367AF" w:rsidRPr="009E5566" w:rsidRDefault="00A367A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tcMar>
              <w:left w:w="108" w:type="dxa"/>
            </w:tcMar>
          </w:tcPr>
          <w:p w14:paraId="560E3F2A" w14:textId="77777777" w:rsidR="00A367AF" w:rsidRPr="009E5566" w:rsidRDefault="00A367A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7B9A05C5" w14:textId="77777777" w:rsidR="00A367AF" w:rsidRPr="00EC14FE" w:rsidRDefault="00A367AF" w:rsidP="00830889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5EDC5CC3" w14:textId="77777777" w:rsidR="00A367AF" w:rsidRPr="00EC14FE" w:rsidRDefault="00A367AF" w:rsidP="00EC14FE">
            <w:pPr>
              <w:rPr>
                <w:bCs/>
                <w:sz w:val="24"/>
                <w:szCs w:val="24"/>
              </w:rPr>
            </w:pPr>
            <w:r w:rsidRPr="00EC14FE">
              <w:rPr>
                <w:bCs/>
                <w:sz w:val="24"/>
                <w:szCs w:val="24"/>
              </w:rPr>
              <w:t>Premjerinių spektaklių kokybinis vertinimas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6DF8AF8" w14:textId="77777777" w:rsidR="00A367AF" w:rsidRPr="009E5566" w:rsidRDefault="00A367A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Teigiamas, neigiamas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08E315AD" w14:textId="77777777" w:rsidR="00A367AF" w:rsidRDefault="00A367A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Teigiamas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AC34F90" w14:textId="77777777" w:rsidR="00A367AF" w:rsidRPr="009E5566" w:rsidRDefault="00860C1A" w:rsidP="00830889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Teigiamas</w:t>
            </w:r>
          </w:p>
        </w:tc>
        <w:tc>
          <w:tcPr>
            <w:tcW w:w="1701" w:type="dxa"/>
          </w:tcPr>
          <w:p w14:paraId="01D00642" w14:textId="77777777" w:rsidR="00A367AF" w:rsidRPr="009E5566" w:rsidRDefault="0047365B" w:rsidP="00830889">
            <w:pPr>
              <w:jc w:val="both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Planuotas rezultatas pasiektas</w:t>
            </w:r>
          </w:p>
        </w:tc>
        <w:tc>
          <w:tcPr>
            <w:tcW w:w="2689" w:type="dxa"/>
          </w:tcPr>
          <w:p w14:paraId="248CB545" w14:textId="77777777" w:rsidR="00926F19" w:rsidRPr="009E5566" w:rsidRDefault="00D814C6" w:rsidP="00BA7550">
            <w:pPr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Premjerinių spektaklių kokybinis vertinimas buvo atliktas vykdant</w:t>
            </w:r>
            <w:r w:rsidR="00963298">
              <w:rPr>
                <w:rFonts w:eastAsia="MS Mincho"/>
                <w:sz w:val="24"/>
                <w:szCs w:val="24"/>
              </w:rPr>
              <w:t xml:space="preserve"> žiūrovų apklaus</w:t>
            </w:r>
            <w:r>
              <w:rPr>
                <w:rFonts w:eastAsia="MS Mincho"/>
                <w:sz w:val="24"/>
                <w:szCs w:val="24"/>
              </w:rPr>
              <w:t>ą</w:t>
            </w:r>
            <w:r w:rsidR="00963298">
              <w:rPr>
                <w:rFonts w:eastAsia="MS Mincho"/>
                <w:sz w:val="24"/>
                <w:szCs w:val="24"/>
              </w:rPr>
              <w:t xml:space="preserve"> žodžių ir pildant apklausos anketas. Buvo užpildytos 26 anketo</w:t>
            </w:r>
            <w:r w:rsidR="00EB3683">
              <w:rPr>
                <w:rFonts w:eastAsia="MS Mincho"/>
                <w:sz w:val="24"/>
                <w:szCs w:val="24"/>
              </w:rPr>
              <w:t xml:space="preserve">s. Iš jų </w:t>
            </w:r>
            <w:r w:rsidR="00963298">
              <w:rPr>
                <w:rFonts w:eastAsia="MS Mincho"/>
                <w:sz w:val="24"/>
                <w:szCs w:val="24"/>
              </w:rPr>
              <w:t>1</w:t>
            </w:r>
            <w:r w:rsidR="00EB3683">
              <w:rPr>
                <w:rFonts w:eastAsia="MS Mincho"/>
                <w:sz w:val="24"/>
                <w:szCs w:val="24"/>
              </w:rPr>
              <w:t>6 teigiami, 10 patenkinami vertinimai.</w:t>
            </w:r>
          </w:p>
        </w:tc>
      </w:tr>
      <w:tr w:rsidR="000C6D82" w:rsidRPr="00DA719E" w14:paraId="137FF25A" w14:textId="77777777" w:rsidTr="00BA7550">
        <w:trPr>
          <w:trHeight w:val="948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0044F793" w14:textId="77777777" w:rsidR="00A367AF" w:rsidRPr="009E5566" w:rsidRDefault="00A367A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D6E3BC"/>
            <w:tcMar>
              <w:left w:w="108" w:type="dxa"/>
            </w:tcMar>
          </w:tcPr>
          <w:p w14:paraId="70DA835D" w14:textId="77777777" w:rsidR="00A367AF" w:rsidRPr="009E5566" w:rsidRDefault="00A367A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tcMar>
              <w:left w:w="108" w:type="dxa"/>
            </w:tcMar>
          </w:tcPr>
          <w:p w14:paraId="09EE7323" w14:textId="77777777" w:rsidR="00A367AF" w:rsidRPr="009E5566" w:rsidRDefault="00A367A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1BC3BA3E" w14:textId="77777777" w:rsidR="00A367AF" w:rsidRPr="00EC14FE" w:rsidRDefault="00A367AF" w:rsidP="00830889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3ECC9CAA" w14:textId="77777777" w:rsidR="00A367AF" w:rsidRPr="00EC14FE" w:rsidRDefault="00A367AF" w:rsidP="00EC14FE">
            <w:pPr>
              <w:rPr>
                <w:bCs/>
                <w:sz w:val="24"/>
                <w:szCs w:val="24"/>
              </w:rPr>
            </w:pPr>
            <w:r w:rsidRPr="00EC14FE">
              <w:rPr>
                <w:bCs/>
                <w:sz w:val="24"/>
                <w:szCs w:val="24"/>
              </w:rPr>
              <w:t>Naujų koncertinių programų kokybinis vertinimas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AA2EBD1" w14:textId="77777777" w:rsidR="00A367AF" w:rsidRPr="009E5566" w:rsidRDefault="00A367A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Teigiamas, neigiamas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73D8465" w14:textId="77777777" w:rsidR="00A367AF" w:rsidRDefault="00A367A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Teigiamas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E0CFDDE" w14:textId="77777777" w:rsidR="00A367AF" w:rsidRPr="009E5566" w:rsidRDefault="00860C1A" w:rsidP="00830889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Teigiamas</w:t>
            </w:r>
          </w:p>
        </w:tc>
        <w:tc>
          <w:tcPr>
            <w:tcW w:w="1701" w:type="dxa"/>
          </w:tcPr>
          <w:p w14:paraId="13740C10" w14:textId="77777777" w:rsidR="00A367AF" w:rsidRPr="009E5566" w:rsidRDefault="00926F19" w:rsidP="00830889">
            <w:pPr>
              <w:jc w:val="both"/>
              <w:rPr>
                <w:rFonts w:eastAsia="MS Mincho"/>
                <w:sz w:val="24"/>
                <w:szCs w:val="24"/>
              </w:rPr>
            </w:pPr>
            <w:r w:rsidRPr="00926F19">
              <w:rPr>
                <w:rFonts w:eastAsia="MS Mincho"/>
                <w:sz w:val="24"/>
                <w:szCs w:val="24"/>
              </w:rPr>
              <w:t>Planuotas rezultatas pasiektas</w:t>
            </w:r>
          </w:p>
        </w:tc>
        <w:tc>
          <w:tcPr>
            <w:tcW w:w="2689" w:type="dxa"/>
          </w:tcPr>
          <w:p w14:paraId="65FF7031" w14:textId="77777777" w:rsidR="00A367AF" w:rsidRPr="009E5566" w:rsidRDefault="00926F19" w:rsidP="00BA7550">
            <w:pPr>
              <w:rPr>
                <w:rFonts w:eastAsia="MS Mincho"/>
                <w:sz w:val="24"/>
                <w:szCs w:val="24"/>
              </w:rPr>
            </w:pPr>
            <w:r w:rsidRPr="00926F19">
              <w:rPr>
                <w:rFonts w:eastAsia="MS Mincho"/>
                <w:sz w:val="24"/>
                <w:szCs w:val="24"/>
              </w:rPr>
              <w:t>Vykdyta žiūrovų apklausa</w:t>
            </w:r>
            <w:r w:rsidR="007E0F6A">
              <w:rPr>
                <w:rFonts w:eastAsia="MS Mincho"/>
                <w:sz w:val="24"/>
                <w:szCs w:val="24"/>
              </w:rPr>
              <w:t xml:space="preserve"> </w:t>
            </w:r>
            <w:r w:rsidRPr="00926F19">
              <w:rPr>
                <w:rFonts w:eastAsia="MS Mincho"/>
                <w:sz w:val="24"/>
                <w:szCs w:val="24"/>
              </w:rPr>
              <w:t>pildant apklausos anketas</w:t>
            </w:r>
            <w:r>
              <w:rPr>
                <w:rFonts w:eastAsia="MS Mincho"/>
                <w:sz w:val="24"/>
                <w:szCs w:val="24"/>
              </w:rPr>
              <w:t xml:space="preserve"> internetinėje svetainėje. Buvo užpildytos 38 anketos. Iš jų</w:t>
            </w:r>
            <w:r w:rsidR="00821F78">
              <w:rPr>
                <w:rFonts w:eastAsia="MS Mincho"/>
                <w:sz w:val="24"/>
                <w:szCs w:val="24"/>
              </w:rPr>
              <w:t xml:space="preserve"> 2</w:t>
            </w:r>
            <w:r w:rsidR="00970C63">
              <w:rPr>
                <w:rFonts w:eastAsia="MS Mincho"/>
                <w:sz w:val="24"/>
                <w:szCs w:val="24"/>
              </w:rPr>
              <w:t>8</w:t>
            </w:r>
            <w:r w:rsidR="00821F78">
              <w:rPr>
                <w:rFonts w:eastAsia="MS Mincho"/>
                <w:sz w:val="24"/>
                <w:szCs w:val="24"/>
              </w:rPr>
              <w:t xml:space="preserve"> </w:t>
            </w:r>
            <w:r w:rsidR="00821F78" w:rsidRPr="00821F78">
              <w:rPr>
                <w:rFonts w:eastAsia="MS Mincho"/>
                <w:sz w:val="24"/>
                <w:szCs w:val="24"/>
              </w:rPr>
              <w:t xml:space="preserve"> teigiami, </w:t>
            </w:r>
            <w:r w:rsidR="00821F78">
              <w:rPr>
                <w:rFonts w:eastAsia="MS Mincho"/>
                <w:sz w:val="24"/>
                <w:szCs w:val="24"/>
              </w:rPr>
              <w:t>8</w:t>
            </w:r>
            <w:r w:rsidR="00821F78" w:rsidRPr="00821F78">
              <w:rPr>
                <w:rFonts w:eastAsia="MS Mincho"/>
                <w:sz w:val="24"/>
                <w:szCs w:val="24"/>
              </w:rPr>
              <w:t xml:space="preserve"> patenkinami</w:t>
            </w:r>
            <w:r w:rsidR="00821F78">
              <w:rPr>
                <w:rFonts w:eastAsia="MS Mincho"/>
                <w:sz w:val="24"/>
                <w:szCs w:val="24"/>
              </w:rPr>
              <w:t xml:space="preserve"> ir 2 neigiami </w:t>
            </w:r>
            <w:r w:rsidR="00821F78" w:rsidRPr="00821F78">
              <w:rPr>
                <w:rFonts w:eastAsia="MS Mincho"/>
                <w:sz w:val="24"/>
                <w:szCs w:val="24"/>
              </w:rPr>
              <w:t>vertinimai.</w:t>
            </w:r>
          </w:p>
        </w:tc>
      </w:tr>
      <w:tr w:rsidR="000C6D82" w:rsidRPr="001F4FF3" w14:paraId="699502BF" w14:textId="77777777" w:rsidTr="00BA7550">
        <w:trPr>
          <w:trHeight w:val="528"/>
          <w:jc w:val="center"/>
        </w:trPr>
        <w:tc>
          <w:tcPr>
            <w:tcW w:w="523" w:type="dxa"/>
            <w:vMerge w:val="restart"/>
            <w:shd w:val="clear" w:color="auto" w:fill="DBE5F1"/>
            <w:tcMar>
              <w:left w:w="108" w:type="dxa"/>
            </w:tcMar>
          </w:tcPr>
          <w:p w14:paraId="2E812569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vMerge w:val="restart"/>
            <w:shd w:val="clear" w:color="auto" w:fill="D6E3BC"/>
            <w:tcMar>
              <w:left w:w="108" w:type="dxa"/>
            </w:tcMar>
          </w:tcPr>
          <w:p w14:paraId="2B850842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299AA106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531" w:type="dxa"/>
            <w:gridSpan w:val="2"/>
            <w:vMerge w:val="restart"/>
            <w:shd w:val="clear" w:color="auto" w:fill="FFFFFF" w:themeFill="background1"/>
            <w:tcMar>
              <w:left w:w="108" w:type="dxa"/>
            </w:tcMar>
          </w:tcPr>
          <w:p w14:paraId="2C201CE0" w14:textId="77777777" w:rsidR="003E03CF" w:rsidRPr="009E5566" w:rsidRDefault="003E03CF" w:rsidP="00830889">
            <w:pPr>
              <w:rPr>
                <w:rFonts w:eastAsia="MS Mincho"/>
                <w:sz w:val="24"/>
                <w:szCs w:val="24"/>
              </w:rPr>
            </w:pPr>
            <w:r w:rsidRPr="00A367AF">
              <w:rPr>
                <w:rFonts w:eastAsia="MS Mincho"/>
                <w:sz w:val="24"/>
                <w:szCs w:val="24"/>
              </w:rPr>
              <w:t>Teatro veiklos sklaida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670091F8" w14:textId="77777777" w:rsidR="003E03CF" w:rsidRPr="009E5566" w:rsidRDefault="003E03CF" w:rsidP="00A367AF">
            <w:pPr>
              <w:rPr>
                <w:bCs/>
                <w:sz w:val="24"/>
                <w:szCs w:val="24"/>
              </w:rPr>
            </w:pPr>
            <w:r w:rsidRPr="00A367AF">
              <w:rPr>
                <w:bCs/>
                <w:sz w:val="24"/>
                <w:szCs w:val="24"/>
              </w:rPr>
              <w:t>Spektaklių skaičius mieste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BECB3B5" w14:textId="77777777" w:rsidR="003E03CF" w:rsidRPr="009E5566" w:rsidRDefault="003E03CF" w:rsidP="00830889">
            <w:pPr>
              <w:jc w:val="center"/>
              <w:rPr>
                <w:sz w:val="24"/>
                <w:szCs w:val="24"/>
              </w:rPr>
            </w:pPr>
            <w:r w:rsidRPr="009E5566"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2B6EDB6" w14:textId="77777777" w:rsidR="003E03CF" w:rsidRPr="009E5566" w:rsidRDefault="003E03C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ECA397C" w14:textId="77777777" w:rsidR="003E03CF" w:rsidRPr="009E5566" w:rsidRDefault="00EC1C2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4F0BFFC5" w14:textId="77777777" w:rsidR="008635C2" w:rsidRDefault="008635C2" w:rsidP="008B0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dalinai įgyvendintas</w:t>
            </w:r>
          </w:p>
          <w:p w14:paraId="1A600B79" w14:textId="77777777" w:rsidR="008B023E" w:rsidRPr="009E5566" w:rsidRDefault="00BA7550" w:rsidP="008B023E">
            <w:pPr>
              <w:rPr>
                <w:sz w:val="24"/>
                <w:szCs w:val="24"/>
              </w:rPr>
            </w:pPr>
            <w:r w:rsidRPr="006E5225">
              <w:rPr>
                <w:sz w:val="24"/>
                <w:szCs w:val="24"/>
              </w:rPr>
              <w:t>(77,78 proc.)</w:t>
            </w:r>
          </w:p>
        </w:tc>
        <w:tc>
          <w:tcPr>
            <w:tcW w:w="2689" w:type="dxa"/>
          </w:tcPr>
          <w:p w14:paraId="71A4F1CD" w14:textId="77777777" w:rsidR="00DC1BB8" w:rsidRPr="00DC1BB8" w:rsidRDefault="00DC1BB8" w:rsidP="00BA7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Parodyti spektakliai: </w:t>
            </w:r>
            <w:r w:rsidRPr="00DC1BB8">
              <w:rPr>
                <w:sz w:val="24"/>
                <w:szCs w:val="24"/>
              </w:rPr>
              <w:t xml:space="preserve">J. </w:t>
            </w:r>
            <w:bookmarkStart w:id="1" w:name="_Hlk94865954"/>
            <w:r w:rsidRPr="00DC1BB8">
              <w:rPr>
                <w:sz w:val="24"/>
                <w:szCs w:val="24"/>
              </w:rPr>
              <w:t>Štrausas</w:t>
            </w:r>
            <w:r w:rsidR="003E409D">
              <w:rPr>
                <w:sz w:val="24"/>
                <w:szCs w:val="24"/>
              </w:rPr>
              <w:t xml:space="preserve"> </w:t>
            </w:r>
            <w:r w:rsidRPr="00DC1BB8">
              <w:rPr>
                <w:sz w:val="24"/>
                <w:szCs w:val="24"/>
              </w:rPr>
              <w:t>„Vienos kraujas"-</w:t>
            </w:r>
            <w:r w:rsidR="00821F78">
              <w:rPr>
                <w:sz w:val="24"/>
                <w:szCs w:val="24"/>
              </w:rPr>
              <w:t xml:space="preserve"> </w:t>
            </w:r>
            <w:r w:rsidRPr="00DC1BB8">
              <w:rPr>
                <w:sz w:val="24"/>
                <w:szCs w:val="24"/>
              </w:rPr>
              <w:t>2 ;</w:t>
            </w:r>
          </w:p>
          <w:p w14:paraId="5FDD454C" w14:textId="77777777" w:rsidR="00DC1BB8" w:rsidRPr="00DC1BB8" w:rsidRDefault="00DC1BB8" w:rsidP="00BA7550">
            <w:pPr>
              <w:rPr>
                <w:sz w:val="24"/>
                <w:szCs w:val="24"/>
              </w:rPr>
            </w:pPr>
            <w:r w:rsidRPr="00DC1BB8">
              <w:rPr>
                <w:sz w:val="24"/>
                <w:szCs w:val="24"/>
              </w:rPr>
              <w:t>A. Bražinskas „Šnekučiai“</w:t>
            </w:r>
            <w:bookmarkEnd w:id="1"/>
            <w:r w:rsidRPr="00DC1BB8">
              <w:rPr>
                <w:sz w:val="24"/>
                <w:szCs w:val="24"/>
              </w:rPr>
              <w:t>- 1;</w:t>
            </w:r>
            <w:r w:rsidR="00821F78">
              <w:rPr>
                <w:sz w:val="24"/>
                <w:szCs w:val="24"/>
              </w:rPr>
              <w:t xml:space="preserve"> Operos koliažas </w:t>
            </w:r>
          </w:p>
          <w:p w14:paraId="46B87051" w14:textId="77777777" w:rsidR="008635C2" w:rsidRDefault="00DC1BB8" w:rsidP="00BA7550">
            <w:pPr>
              <w:rPr>
                <w:sz w:val="24"/>
                <w:szCs w:val="24"/>
              </w:rPr>
            </w:pPr>
            <w:r w:rsidRPr="00DC1BB8">
              <w:rPr>
                <w:sz w:val="24"/>
                <w:szCs w:val="24"/>
              </w:rPr>
              <w:t>„Operos</w:t>
            </w:r>
            <w:r w:rsidR="003E409D">
              <w:rPr>
                <w:sz w:val="24"/>
                <w:szCs w:val="24"/>
              </w:rPr>
              <w:t xml:space="preserve"> </w:t>
            </w:r>
            <w:r w:rsidRPr="00DC1BB8">
              <w:rPr>
                <w:sz w:val="24"/>
                <w:szCs w:val="24"/>
              </w:rPr>
              <w:t>teatras“- 4</w:t>
            </w:r>
          </w:p>
          <w:p w14:paraId="2CB9A8FF" w14:textId="77777777" w:rsidR="003E03CF" w:rsidRPr="009E5566" w:rsidRDefault="003E409D" w:rsidP="00BA7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 spektakliai n</w:t>
            </w:r>
            <w:r w:rsidR="008B023E" w:rsidRPr="008B023E">
              <w:rPr>
                <w:sz w:val="24"/>
                <w:szCs w:val="24"/>
              </w:rPr>
              <w:t xml:space="preserve">eparodyta, nes dvi </w:t>
            </w:r>
            <w:r w:rsidR="008B023E" w:rsidRPr="008B023E">
              <w:rPr>
                <w:sz w:val="24"/>
                <w:szCs w:val="24"/>
              </w:rPr>
              <w:lastRenderedPageBreak/>
              <w:t>pagrindinės solistės (J. Tomkutė ir L. Česlauskaitė) buvo gimdymo ir vaiko priežiūros atostogose.</w:t>
            </w:r>
            <w:r>
              <w:rPr>
                <w:sz w:val="24"/>
                <w:szCs w:val="24"/>
              </w:rPr>
              <w:t xml:space="preserve"> Taip pat m</w:t>
            </w:r>
            <w:r w:rsidR="008B023E" w:rsidRPr="008B023E">
              <w:rPr>
                <w:sz w:val="24"/>
                <w:szCs w:val="24"/>
              </w:rPr>
              <w:t>iuzikl</w:t>
            </w:r>
            <w:r>
              <w:rPr>
                <w:sz w:val="24"/>
                <w:szCs w:val="24"/>
              </w:rPr>
              <w:t>e</w:t>
            </w:r>
            <w:r w:rsidR="008B023E" w:rsidRPr="008B023E">
              <w:rPr>
                <w:sz w:val="24"/>
                <w:szCs w:val="24"/>
              </w:rPr>
              <w:t xml:space="preserve"> pagrindinius vaidmenis atlieka moksleiviai</w:t>
            </w:r>
            <w:r>
              <w:rPr>
                <w:sz w:val="24"/>
                <w:szCs w:val="24"/>
              </w:rPr>
              <w:t>, o d</w:t>
            </w:r>
            <w:r w:rsidR="008B023E" w:rsidRPr="008B023E">
              <w:rPr>
                <w:sz w:val="24"/>
                <w:szCs w:val="24"/>
              </w:rPr>
              <w:t>ėl Covid- 19 pandemijos ir didelio vaikų sergamumo, neturėjome galimybės suorganizuoti pasirodymų</w:t>
            </w:r>
          </w:p>
        </w:tc>
      </w:tr>
      <w:tr w:rsidR="000C6D82" w:rsidRPr="00DA719E" w14:paraId="6F262CF9" w14:textId="77777777" w:rsidTr="00BA7550">
        <w:trPr>
          <w:trHeight w:val="804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14973780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D6E3BC"/>
            <w:tcMar>
              <w:left w:w="108" w:type="dxa"/>
            </w:tcMar>
          </w:tcPr>
          <w:p w14:paraId="0838E260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tcMar>
              <w:left w:w="108" w:type="dxa"/>
            </w:tcMar>
          </w:tcPr>
          <w:p w14:paraId="09512B2F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09F2674B" w14:textId="77777777" w:rsidR="003E03CF" w:rsidRPr="00A367AF" w:rsidRDefault="003E03CF" w:rsidP="00830889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33716B15" w14:textId="77777777" w:rsidR="003E03CF" w:rsidRPr="00A367AF" w:rsidRDefault="003E03CF" w:rsidP="00A367AF">
            <w:pPr>
              <w:rPr>
                <w:bCs/>
                <w:sz w:val="24"/>
                <w:szCs w:val="24"/>
              </w:rPr>
            </w:pPr>
            <w:r w:rsidRPr="00A367AF">
              <w:rPr>
                <w:bCs/>
                <w:sz w:val="24"/>
                <w:szCs w:val="24"/>
              </w:rPr>
              <w:t>Gastrolinių spektaklių Lietuvos regione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125DF5F" w14:textId="77777777" w:rsidR="003E03CF" w:rsidRPr="009E5566" w:rsidRDefault="003E03C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44F6F1B7" w14:textId="77777777" w:rsidR="003E03CF" w:rsidRDefault="003E03C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0A3C7C8" w14:textId="77777777" w:rsidR="003E03CF" w:rsidRDefault="00EC1C2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36341661" w14:textId="77777777" w:rsidR="003E03CF" w:rsidRPr="009E5566" w:rsidRDefault="003E03CF" w:rsidP="00830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074B4F19" w14:textId="77777777" w:rsidR="003E03CF" w:rsidRPr="009E5566" w:rsidRDefault="003E03CF" w:rsidP="00830889">
            <w:pPr>
              <w:jc w:val="center"/>
              <w:rPr>
                <w:sz w:val="24"/>
                <w:szCs w:val="24"/>
              </w:rPr>
            </w:pPr>
          </w:p>
        </w:tc>
      </w:tr>
      <w:tr w:rsidR="000C6D82" w:rsidRPr="00DA719E" w14:paraId="2767ECE8" w14:textId="77777777" w:rsidTr="00BA7550">
        <w:trPr>
          <w:trHeight w:val="792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269843D2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D6E3BC"/>
            <w:tcMar>
              <w:left w:w="108" w:type="dxa"/>
            </w:tcMar>
          </w:tcPr>
          <w:p w14:paraId="3A6E9067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tcMar>
              <w:left w:w="108" w:type="dxa"/>
            </w:tcMar>
          </w:tcPr>
          <w:p w14:paraId="3EA69357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176F34DE" w14:textId="77777777" w:rsidR="003E03CF" w:rsidRPr="00A367AF" w:rsidRDefault="003E03CF" w:rsidP="00830889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204BEE56" w14:textId="77777777" w:rsidR="003E03CF" w:rsidRPr="00A367AF" w:rsidRDefault="003E03CF" w:rsidP="00A367AF">
            <w:pPr>
              <w:rPr>
                <w:bCs/>
                <w:sz w:val="24"/>
                <w:szCs w:val="24"/>
              </w:rPr>
            </w:pPr>
            <w:r w:rsidRPr="00A367AF">
              <w:rPr>
                <w:bCs/>
                <w:sz w:val="24"/>
                <w:szCs w:val="24"/>
              </w:rPr>
              <w:t>Gastrolinių spektaklių užsienyje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C0309E0" w14:textId="77777777" w:rsidR="003E03CF" w:rsidRPr="009E5566" w:rsidRDefault="003E03C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3B9E856E" w14:textId="77777777" w:rsidR="003E03CF" w:rsidRDefault="003E03C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B71A97F" w14:textId="77777777" w:rsidR="003E03CF" w:rsidRDefault="00EC1C2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6280537D" w14:textId="77777777" w:rsidR="003E03CF" w:rsidRPr="009E5566" w:rsidRDefault="003E03CF" w:rsidP="00830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700FC0E4" w14:textId="77777777" w:rsidR="003E03CF" w:rsidRPr="009E5566" w:rsidRDefault="003E03CF" w:rsidP="00830889">
            <w:pPr>
              <w:jc w:val="center"/>
              <w:rPr>
                <w:sz w:val="24"/>
                <w:szCs w:val="24"/>
              </w:rPr>
            </w:pPr>
          </w:p>
        </w:tc>
      </w:tr>
      <w:tr w:rsidR="000C6D82" w:rsidRPr="00DA719E" w14:paraId="760AD615" w14:textId="77777777" w:rsidTr="00BA7550">
        <w:trPr>
          <w:trHeight w:val="528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58F84058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D6E3BC"/>
            <w:tcMar>
              <w:left w:w="108" w:type="dxa"/>
            </w:tcMar>
          </w:tcPr>
          <w:p w14:paraId="46C9556C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tcMar>
              <w:left w:w="108" w:type="dxa"/>
            </w:tcMar>
          </w:tcPr>
          <w:p w14:paraId="34DEE7D4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66707074" w14:textId="77777777" w:rsidR="003E03CF" w:rsidRPr="00A367AF" w:rsidRDefault="003E03CF" w:rsidP="00830889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0296F413" w14:textId="77777777" w:rsidR="003E03CF" w:rsidRPr="00A367AF" w:rsidRDefault="003E03CF" w:rsidP="00A367AF">
            <w:pPr>
              <w:rPr>
                <w:bCs/>
                <w:sz w:val="24"/>
                <w:szCs w:val="24"/>
              </w:rPr>
            </w:pPr>
            <w:r w:rsidRPr="00A367AF">
              <w:rPr>
                <w:bCs/>
                <w:sz w:val="24"/>
                <w:szCs w:val="24"/>
              </w:rPr>
              <w:t>Koncertų skaičius mieste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41E3FE3" w14:textId="77777777" w:rsidR="003E03CF" w:rsidRPr="009E5566" w:rsidRDefault="003E03C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4785D024" w14:textId="77777777" w:rsidR="003E03CF" w:rsidRDefault="003E03C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38EDC67" w14:textId="19FBF228" w:rsidR="003E03CF" w:rsidRDefault="00370EA8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83CC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AAA47C4" w14:textId="3E94CB8C" w:rsidR="001379CF" w:rsidRDefault="00D665ED" w:rsidP="00D66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Planas įgyvendintas. Pasiektas rezultatas padidėjęs </w:t>
            </w:r>
            <w:r w:rsidR="00883CCF">
              <w:rPr>
                <w:sz w:val="24"/>
                <w:szCs w:val="24"/>
              </w:rPr>
              <w:t xml:space="preserve">7 </w:t>
            </w:r>
            <w:r w:rsidR="001379CF">
              <w:rPr>
                <w:sz w:val="24"/>
                <w:szCs w:val="24"/>
              </w:rPr>
              <w:t>užsakomaisiais</w:t>
            </w:r>
          </w:p>
          <w:p w14:paraId="018FF6DC" w14:textId="77777777" w:rsidR="00150339" w:rsidRPr="009E5566" w:rsidRDefault="00D665ED" w:rsidP="00D665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koncertais.</w:t>
            </w:r>
          </w:p>
        </w:tc>
        <w:tc>
          <w:tcPr>
            <w:tcW w:w="2689" w:type="dxa"/>
          </w:tcPr>
          <w:p w14:paraId="0AFE026F" w14:textId="6D377039" w:rsidR="00AA3B68" w:rsidRDefault="00BD1F9E" w:rsidP="00BA7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Pasibaigus karantinui atsirado poreikis užsakomiesiems koncertams Atsirado</w:t>
            </w:r>
            <w:r w:rsidR="001379CF">
              <w:rPr>
                <w:sz w:val="24"/>
                <w:szCs w:val="24"/>
              </w:rPr>
              <w:t xml:space="preserve"> </w:t>
            </w:r>
            <w:r w:rsidR="002C4143">
              <w:rPr>
                <w:sz w:val="24"/>
                <w:szCs w:val="24"/>
              </w:rPr>
              <w:t xml:space="preserve">papildomi </w:t>
            </w:r>
            <w:r w:rsidR="00883CCF">
              <w:rPr>
                <w:sz w:val="24"/>
                <w:szCs w:val="24"/>
              </w:rPr>
              <w:t>7</w:t>
            </w:r>
            <w:r w:rsidR="002C4143">
              <w:rPr>
                <w:sz w:val="24"/>
                <w:szCs w:val="24"/>
              </w:rPr>
              <w:t xml:space="preserve"> užsakymai</w:t>
            </w:r>
            <w:r w:rsidR="00BA7550">
              <w:rPr>
                <w:sz w:val="24"/>
                <w:szCs w:val="24"/>
              </w:rPr>
              <w:t xml:space="preserve">. Kolektyvų atliktų koncertų </w:t>
            </w:r>
            <w:r w:rsidR="00BA7550" w:rsidRPr="006E5225">
              <w:rPr>
                <w:sz w:val="24"/>
                <w:szCs w:val="24"/>
              </w:rPr>
              <w:t>skaičius</w:t>
            </w:r>
            <w:r w:rsidR="002C4143">
              <w:rPr>
                <w:sz w:val="24"/>
                <w:szCs w:val="24"/>
              </w:rPr>
              <w:t>: p</w:t>
            </w:r>
            <w:r w:rsidR="00D665ED" w:rsidRPr="00D665ED">
              <w:rPr>
                <w:sz w:val="24"/>
                <w:szCs w:val="24"/>
              </w:rPr>
              <w:t>učiamųjų orkestras „Garsas“ -22;</w:t>
            </w:r>
            <w:r w:rsidR="002C4143">
              <w:rPr>
                <w:sz w:val="24"/>
                <w:szCs w:val="24"/>
              </w:rPr>
              <w:t xml:space="preserve"> </w:t>
            </w:r>
          </w:p>
          <w:p w14:paraId="4DB00BC1" w14:textId="77777777" w:rsidR="00D665ED" w:rsidRPr="00D665ED" w:rsidRDefault="002C4143" w:rsidP="00BA7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D665ED" w:rsidRPr="00D665ED">
              <w:rPr>
                <w:sz w:val="24"/>
                <w:szCs w:val="24"/>
              </w:rPr>
              <w:t>rkestras- 4;</w:t>
            </w:r>
          </w:p>
          <w:p w14:paraId="75BFCFA0" w14:textId="5086C0AF" w:rsidR="00D665ED" w:rsidRPr="00D665ED" w:rsidRDefault="002C4143" w:rsidP="00BA7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D665ED" w:rsidRPr="00D665ED">
              <w:rPr>
                <w:sz w:val="24"/>
                <w:szCs w:val="24"/>
              </w:rPr>
              <w:t xml:space="preserve">tyginių kvartetas- </w:t>
            </w:r>
            <w:r w:rsidR="00883CCF">
              <w:rPr>
                <w:sz w:val="24"/>
                <w:szCs w:val="24"/>
              </w:rPr>
              <w:t>5</w:t>
            </w:r>
            <w:r w:rsidR="00D665ED" w:rsidRPr="00D665ED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c</w:t>
            </w:r>
            <w:r w:rsidR="00D665ED" w:rsidRPr="00D665ED">
              <w:rPr>
                <w:sz w:val="24"/>
                <w:szCs w:val="24"/>
              </w:rPr>
              <w:t xml:space="preserve">horas- </w:t>
            </w:r>
            <w:r w:rsidR="00883CCF">
              <w:rPr>
                <w:sz w:val="24"/>
                <w:szCs w:val="24"/>
              </w:rPr>
              <w:t>4</w:t>
            </w:r>
            <w:r w:rsidR="00D665ED" w:rsidRPr="00D665ED">
              <w:rPr>
                <w:sz w:val="24"/>
                <w:szCs w:val="24"/>
              </w:rPr>
              <w:t>;</w:t>
            </w:r>
          </w:p>
          <w:p w14:paraId="5A8D33D8" w14:textId="77777777" w:rsidR="003E03CF" w:rsidRPr="009E5566" w:rsidRDefault="002C4143" w:rsidP="00BA7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D665ED" w:rsidRPr="00D665ED">
              <w:rPr>
                <w:sz w:val="24"/>
                <w:szCs w:val="24"/>
              </w:rPr>
              <w:t>nstrumentinių (pučiamųjų ir styginių) grupių sakralinės muzikos koncertai- 29</w:t>
            </w:r>
          </w:p>
        </w:tc>
      </w:tr>
      <w:tr w:rsidR="000C6D82" w:rsidRPr="00DA719E" w14:paraId="5B254B8B" w14:textId="77777777" w:rsidTr="00BA7550">
        <w:trPr>
          <w:trHeight w:val="804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18C3E40F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D6E3BC"/>
            <w:tcMar>
              <w:left w:w="108" w:type="dxa"/>
            </w:tcMar>
          </w:tcPr>
          <w:p w14:paraId="2E10D3D0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tcMar>
              <w:left w:w="108" w:type="dxa"/>
            </w:tcMar>
          </w:tcPr>
          <w:p w14:paraId="569AAD86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06FFDB27" w14:textId="77777777" w:rsidR="003E03CF" w:rsidRPr="00A367AF" w:rsidRDefault="003E03CF" w:rsidP="00830889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2087291B" w14:textId="77777777" w:rsidR="003E03CF" w:rsidRPr="00A367AF" w:rsidRDefault="003E03CF" w:rsidP="00A367AF">
            <w:pPr>
              <w:rPr>
                <w:bCs/>
                <w:sz w:val="24"/>
                <w:szCs w:val="24"/>
              </w:rPr>
            </w:pPr>
            <w:r w:rsidRPr="00A367AF">
              <w:rPr>
                <w:bCs/>
                <w:sz w:val="24"/>
                <w:szCs w:val="24"/>
              </w:rPr>
              <w:t>Gastrolinių koncertų Lietuvos regione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C40C4A6" w14:textId="77777777" w:rsidR="003E03CF" w:rsidRPr="009E5566" w:rsidRDefault="003E03C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5BC51E52" w14:textId="77777777" w:rsidR="003E03CF" w:rsidRDefault="003E03C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429201C" w14:textId="6C7E7662" w:rsidR="003E03CF" w:rsidRDefault="00883CC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28C1905D" w14:textId="239D6C0A" w:rsidR="001379CF" w:rsidRDefault="001379CF" w:rsidP="00830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Planas įgyvendintas Pasiektas rezultatas padidėjęs </w:t>
            </w:r>
            <w:r w:rsidR="00883CC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gastroliniais koncertais</w:t>
            </w:r>
          </w:p>
          <w:p w14:paraId="24CC107C" w14:textId="77777777" w:rsidR="003C3157" w:rsidRPr="009E5566" w:rsidRDefault="003C3157" w:rsidP="00830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43A13093" w14:textId="51FB4A7C" w:rsidR="00AA3B68" w:rsidRDefault="001379CF" w:rsidP="00BA7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Pasibaigus karantinui atsirado poreikis užsakomiesiems koncertams. Papildomai buvo užsakyti </w:t>
            </w:r>
            <w:r w:rsidR="00883CC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EE34CE">
              <w:rPr>
                <w:sz w:val="24"/>
                <w:szCs w:val="24"/>
              </w:rPr>
              <w:t xml:space="preserve">gastroliniai koncertai. Kolektyvų </w:t>
            </w:r>
            <w:r w:rsidR="00AA3B68">
              <w:rPr>
                <w:sz w:val="24"/>
                <w:szCs w:val="24"/>
              </w:rPr>
              <w:t>atliktų gastrolinių koncertų skaičius</w:t>
            </w:r>
            <w:r w:rsidRPr="00EE34CE">
              <w:rPr>
                <w:sz w:val="24"/>
                <w:szCs w:val="24"/>
              </w:rPr>
              <w:t xml:space="preserve">: </w:t>
            </w:r>
          </w:p>
          <w:p w14:paraId="19D154D7" w14:textId="3AAEBCB2" w:rsidR="001379CF" w:rsidRPr="00EE34CE" w:rsidRDefault="001379CF" w:rsidP="00BA7550">
            <w:pPr>
              <w:rPr>
                <w:sz w:val="24"/>
                <w:szCs w:val="24"/>
              </w:rPr>
            </w:pPr>
            <w:r w:rsidRPr="00EE34CE">
              <w:rPr>
                <w:sz w:val="24"/>
                <w:szCs w:val="24"/>
              </w:rPr>
              <w:t>pučiamųjų orkestras „Garsas“- 1</w:t>
            </w:r>
            <w:r w:rsidR="00883CCF">
              <w:rPr>
                <w:sz w:val="24"/>
                <w:szCs w:val="24"/>
              </w:rPr>
              <w:t>2</w:t>
            </w:r>
            <w:r w:rsidRPr="00EE34CE">
              <w:rPr>
                <w:sz w:val="24"/>
                <w:szCs w:val="24"/>
              </w:rPr>
              <w:t>;</w:t>
            </w:r>
          </w:p>
          <w:p w14:paraId="0EB082FE" w14:textId="77777777" w:rsidR="001379CF" w:rsidRPr="001379CF" w:rsidRDefault="001379CF" w:rsidP="00BA7550">
            <w:pPr>
              <w:rPr>
                <w:sz w:val="24"/>
                <w:szCs w:val="24"/>
              </w:rPr>
            </w:pPr>
            <w:r w:rsidRPr="00EE34CE">
              <w:rPr>
                <w:sz w:val="24"/>
                <w:szCs w:val="24"/>
              </w:rPr>
              <w:t>orkestras</w:t>
            </w:r>
            <w:r w:rsidRPr="001379CF">
              <w:rPr>
                <w:sz w:val="24"/>
                <w:szCs w:val="24"/>
              </w:rPr>
              <w:t>- 3;</w:t>
            </w:r>
          </w:p>
          <w:p w14:paraId="249DF74F" w14:textId="77777777" w:rsidR="003E03CF" w:rsidRPr="009E5566" w:rsidRDefault="001379CF" w:rsidP="00BA7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1379CF">
              <w:rPr>
                <w:sz w:val="24"/>
                <w:szCs w:val="24"/>
              </w:rPr>
              <w:t>tyginių kvartetas - 5</w:t>
            </w:r>
          </w:p>
        </w:tc>
      </w:tr>
      <w:tr w:rsidR="000C6D82" w:rsidRPr="00DA719E" w14:paraId="788899D2" w14:textId="77777777" w:rsidTr="00BA7550">
        <w:trPr>
          <w:trHeight w:val="900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40CFF607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D6E3BC"/>
            <w:tcMar>
              <w:left w:w="108" w:type="dxa"/>
            </w:tcMar>
          </w:tcPr>
          <w:p w14:paraId="051E3EEB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tcMar>
              <w:left w:w="108" w:type="dxa"/>
            </w:tcMar>
          </w:tcPr>
          <w:p w14:paraId="74605EB6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301E65CD" w14:textId="77777777" w:rsidR="003E03CF" w:rsidRPr="00A367AF" w:rsidRDefault="003E03CF" w:rsidP="00830889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193442B7" w14:textId="77777777" w:rsidR="003E03CF" w:rsidRPr="00A367AF" w:rsidRDefault="003E03CF" w:rsidP="00A367AF">
            <w:pPr>
              <w:rPr>
                <w:bCs/>
                <w:sz w:val="24"/>
                <w:szCs w:val="24"/>
              </w:rPr>
            </w:pPr>
            <w:r w:rsidRPr="00A367AF">
              <w:rPr>
                <w:bCs/>
                <w:sz w:val="24"/>
                <w:szCs w:val="24"/>
              </w:rPr>
              <w:t>Gastrolinių koncertų užsienyje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4F026C6" w14:textId="77777777" w:rsidR="003E03CF" w:rsidRPr="009E5566" w:rsidRDefault="003E03C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0C0C2791" w14:textId="77777777" w:rsidR="003E03CF" w:rsidRDefault="003E03C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9568A8A" w14:textId="77777777" w:rsidR="003E03CF" w:rsidRDefault="00EC1C2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180DB810" w14:textId="77777777" w:rsidR="003E03CF" w:rsidRPr="009E5566" w:rsidRDefault="003E03CF" w:rsidP="00830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615AEED0" w14:textId="77777777" w:rsidR="003E03CF" w:rsidRPr="009E5566" w:rsidRDefault="003E03CF" w:rsidP="00830889">
            <w:pPr>
              <w:jc w:val="center"/>
              <w:rPr>
                <w:sz w:val="24"/>
                <w:szCs w:val="24"/>
              </w:rPr>
            </w:pPr>
          </w:p>
        </w:tc>
      </w:tr>
      <w:tr w:rsidR="000C6D82" w:rsidRPr="00DA719E" w14:paraId="323095E3" w14:textId="77777777" w:rsidTr="00BA7550">
        <w:trPr>
          <w:trHeight w:val="744"/>
          <w:jc w:val="center"/>
        </w:trPr>
        <w:tc>
          <w:tcPr>
            <w:tcW w:w="523" w:type="dxa"/>
            <w:vMerge w:val="restart"/>
            <w:shd w:val="clear" w:color="auto" w:fill="DBE5F1"/>
            <w:tcMar>
              <w:left w:w="108" w:type="dxa"/>
            </w:tcMar>
          </w:tcPr>
          <w:p w14:paraId="2B81FB96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vMerge w:val="restart"/>
            <w:shd w:val="clear" w:color="auto" w:fill="D6E3BC"/>
            <w:tcMar>
              <w:left w:w="108" w:type="dxa"/>
            </w:tcMar>
          </w:tcPr>
          <w:p w14:paraId="349D6B5B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6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162C4EF0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31" w:type="dxa"/>
            <w:gridSpan w:val="2"/>
            <w:vMerge w:val="restart"/>
            <w:shd w:val="clear" w:color="auto" w:fill="FFFFFF" w:themeFill="background1"/>
            <w:tcMar>
              <w:left w:w="108" w:type="dxa"/>
            </w:tcMar>
          </w:tcPr>
          <w:p w14:paraId="3CDD0E9A" w14:textId="77777777" w:rsidR="003E03CF" w:rsidRPr="009E5566" w:rsidRDefault="003E03CF" w:rsidP="00830889">
            <w:pPr>
              <w:rPr>
                <w:rFonts w:eastAsia="MS Mincho"/>
                <w:sz w:val="24"/>
                <w:szCs w:val="24"/>
              </w:rPr>
            </w:pPr>
            <w:r w:rsidRPr="003E03CF">
              <w:rPr>
                <w:rFonts w:eastAsia="MS Mincho"/>
                <w:sz w:val="24"/>
                <w:szCs w:val="24"/>
              </w:rPr>
              <w:t>Išskirtinių profesionaliojo meno renginių organizavimas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0785F361" w14:textId="77777777" w:rsidR="003E03CF" w:rsidRPr="009E5566" w:rsidRDefault="003E03CF" w:rsidP="003E03CF">
            <w:pPr>
              <w:rPr>
                <w:bCs/>
                <w:sz w:val="24"/>
                <w:szCs w:val="24"/>
              </w:rPr>
            </w:pPr>
            <w:r w:rsidRPr="003E03CF">
              <w:rPr>
                <w:bCs/>
                <w:sz w:val="24"/>
                <w:szCs w:val="24"/>
              </w:rPr>
              <w:t>Suorganizuotų festivalių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38D68404" w14:textId="77777777" w:rsidR="003E03CF" w:rsidRPr="009E5566" w:rsidRDefault="003E03CF" w:rsidP="00830889">
            <w:pPr>
              <w:jc w:val="center"/>
              <w:rPr>
                <w:sz w:val="24"/>
                <w:szCs w:val="24"/>
              </w:rPr>
            </w:pPr>
            <w:r w:rsidRPr="009E5566"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189354A3" w14:textId="77777777" w:rsidR="003E03CF" w:rsidRPr="009E5566" w:rsidRDefault="003E03C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722BA1E" w14:textId="77777777" w:rsidR="003E03CF" w:rsidRPr="009E5566" w:rsidRDefault="0013781D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A4B06FC" w14:textId="77777777" w:rsidR="003E03CF" w:rsidRPr="009E5566" w:rsidRDefault="001379CF" w:rsidP="009552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įgyvendintas</w:t>
            </w:r>
          </w:p>
        </w:tc>
        <w:tc>
          <w:tcPr>
            <w:tcW w:w="2689" w:type="dxa"/>
          </w:tcPr>
          <w:p w14:paraId="6B57D593" w14:textId="77777777" w:rsidR="00C92ED2" w:rsidRDefault="00C92ED2" w:rsidP="00841B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Suorganizuotas</w:t>
            </w:r>
          </w:p>
          <w:p w14:paraId="23A9550D" w14:textId="77777777" w:rsidR="003E03CF" w:rsidRPr="009E5566" w:rsidRDefault="00C92ED2" w:rsidP="00841B1F">
            <w:pPr>
              <w:jc w:val="both"/>
              <w:rPr>
                <w:sz w:val="24"/>
                <w:szCs w:val="24"/>
              </w:rPr>
            </w:pPr>
            <w:r w:rsidRPr="00C92ED2">
              <w:rPr>
                <w:sz w:val="24"/>
                <w:szCs w:val="24"/>
              </w:rPr>
              <w:t>Trimitininkų festivalis</w:t>
            </w:r>
          </w:p>
        </w:tc>
      </w:tr>
      <w:tr w:rsidR="000C6D82" w:rsidRPr="00DA719E" w14:paraId="7276F587" w14:textId="77777777" w:rsidTr="00BA7550">
        <w:trPr>
          <w:trHeight w:val="913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0CF2E7DB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D6E3BC"/>
            <w:tcMar>
              <w:left w:w="108" w:type="dxa"/>
            </w:tcMar>
          </w:tcPr>
          <w:p w14:paraId="5DB56D7C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tcMar>
              <w:left w:w="108" w:type="dxa"/>
            </w:tcMar>
          </w:tcPr>
          <w:p w14:paraId="14361F57" w14:textId="77777777" w:rsidR="003E03CF" w:rsidRPr="009E5566" w:rsidRDefault="003E03CF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7B5D18A8" w14:textId="77777777" w:rsidR="003E03CF" w:rsidRPr="003E03CF" w:rsidRDefault="003E03CF" w:rsidP="00830889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3D87CCE2" w14:textId="77777777" w:rsidR="003E03CF" w:rsidRPr="003E03CF" w:rsidRDefault="003E03CF" w:rsidP="003E03CF">
            <w:pPr>
              <w:rPr>
                <w:bCs/>
                <w:sz w:val="24"/>
                <w:szCs w:val="24"/>
              </w:rPr>
            </w:pPr>
            <w:r w:rsidRPr="003E03CF">
              <w:rPr>
                <w:bCs/>
                <w:sz w:val="24"/>
                <w:szCs w:val="24"/>
              </w:rPr>
              <w:t>Pristatytų regiono, šalies ir užsienio profesionalių atlikėjų koncertinių programų skaičius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DCBCAA7" w14:textId="77777777" w:rsidR="003E03CF" w:rsidRPr="009E5566" w:rsidRDefault="003E03C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2E2A2643" w14:textId="77777777" w:rsidR="003E03CF" w:rsidRDefault="003E03CF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20A97A8" w14:textId="77777777" w:rsidR="003E03CF" w:rsidRPr="009E5566" w:rsidRDefault="00175BED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14:paraId="0B68CE2B" w14:textId="77777777" w:rsidR="004120DD" w:rsidRPr="009552BA" w:rsidRDefault="00175BED" w:rsidP="004120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Planas įgyvendintas </w:t>
            </w:r>
          </w:p>
        </w:tc>
        <w:tc>
          <w:tcPr>
            <w:tcW w:w="2689" w:type="dxa"/>
          </w:tcPr>
          <w:p w14:paraId="4EB9FBB2" w14:textId="77777777" w:rsidR="00EE34CE" w:rsidRDefault="00EE34CE" w:rsidP="00AA3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Parengtos ir pristatytos profesionalių atlikėjų koncertinės programos:</w:t>
            </w:r>
          </w:p>
          <w:p w14:paraId="4FF9BEB8" w14:textId="77777777" w:rsidR="008A6859" w:rsidRPr="008A6859" w:rsidRDefault="00EE34CE" w:rsidP="00AA3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75BED" w:rsidRPr="00175BED">
              <w:rPr>
                <w:sz w:val="24"/>
                <w:szCs w:val="24"/>
              </w:rPr>
              <w:t>rimitininkų festivali</w:t>
            </w:r>
            <w:r>
              <w:rPr>
                <w:sz w:val="24"/>
                <w:szCs w:val="24"/>
              </w:rPr>
              <w:t>o baigiam</w:t>
            </w:r>
            <w:r w:rsidR="00952FBA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jam koncertui </w:t>
            </w:r>
            <w:r w:rsidR="00175BED" w:rsidRPr="00175BED">
              <w:rPr>
                <w:sz w:val="24"/>
                <w:szCs w:val="24"/>
              </w:rPr>
              <w:t xml:space="preserve"> skirta programa</w:t>
            </w:r>
            <w:r w:rsidR="00175BED">
              <w:rPr>
                <w:sz w:val="24"/>
                <w:szCs w:val="24"/>
              </w:rPr>
              <w:t xml:space="preserve"> kurią atliko pučiamųjų orkestras „Garsas“</w:t>
            </w:r>
            <w:r w:rsidR="008A6859">
              <w:rPr>
                <w:sz w:val="24"/>
                <w:szCs w:val="24"/>
              </w:rPr>
              <w:t>, dirigentas M. Bražas su trimitininka</w:t>
            </w:r>
            <w:r w:rsidR="0024300D">
              <w:rPr>
                <w:sz w:val="24"/>
                <w:szCs w:val="24"/>
              </w:rPr>
              <w:t>is</w:t>
            </w:r>
            <w:r w:rsidR="008A6859">
              <w:rPr>
                <w:sz w:val="24"/>
                <w:szCs w:val="24"/>
              </w:rPr>
              <w:t xml:space="preserve"> ir solistu R. Spiga (Italija);</w:t>
            </w:r>
            <w:r w:rsidR="008947F5">
              <w:rPr>
                <w:sz w:val="24"/>
                <w:szCs w:val="24"/>
              </w:rPr>
              <w:t xml:space="preserve"> Valstybės dienos </w:t>
            </w:r>
            <w:r w:rsidR="00952FBA">
              <w:rPr>
                <w:sz w:val="24"/>
                <w:szCs w:val="24"/>
              </w:rPr>
              <w:t xml:space="preserve">renginyje </w:t>
            </w:r>
            <w:r w:rsidR="008947F5">
              <w:rPr>
                <w:sz w:val="24"/>
                <w:szCs w:val="24"/>
              </w:rPr>
              <w:t xml:space="preserve">atlikta nauja </w:t>
            </w:r>
            <w:r w:rsidR="008A6859">
              <w:rPr>
                <w:sz w:val="24"/>
                <w:szCs w:val="24"/>
              </w:rPr>
              <w:t>p</w:t>
            </w:r>
            <w:r w:rsidR="00175BED" w:rsidRPr="00175BED">
              <w:rPr>
                <w:sz w:val="24"/>
                <w:szCs w:val="24"/>
              </w:rPr>
              <w:t>rograma „Laisvė šaukia“</w:t>
            </w:r>
            <w:r w:rsidR="00CB6E60">
              <w:rPr>
                <w:sz w:val="24"/>
                <w:szCs w:val="24"/>
              </w:rPr>
              <w:t xml:space="preserve">, </w:t>
            </w:r>
            <w:r w:rsidR="008A6859">
              <w:t>p</w:t>
            </w:r>
            <w:r w:rsidR="008A6859" w:rsidRPr="008A6859">
              <w:rPr>
                <w:sz w:val="24"/>
                <w:szCs w:val="24"/>
              </w:rPr>
              <w:t>učiamųjų  orkestras “Garsas“,</w:t>
            </w:r>
          </w:p>
          <w:p w14:paraId="3B1677A1" w14:textId="77777777" w:rsidR="00CB6E60" w:rsidRPr="00CB6E60" w:rsidRDefault="008A6859" w:rsidP="00AA3B68">
            <w:pPr>
              <w:rPr>
                <w:sz w:val="24"/>
                <w:szCs w:val="24"/>
              </w:rPr>
            </w:pPr>
            <w:r w:rsidRPr="008A6859">
              <w:rPr>
                <w:sz w:val="24"/>
                <w:szCs w:val="24"/>
              </w:rPr>
              <w:lastRenderedPageBreak/>
              <w:t>dirigentas M. Bražas, instrumentalistas S. Petreikis su grupe</w:t>
            </w:r>
            <w:r w:rsidR="00CB6E60">
              <w:rPr>
                <w:sz w:val="24"/>
                <w:szCs w:val="24"/>
              </w:rPr>
              <w:t xml:space="preserve">; </w:t>
            </w:r>
            <w:r w:rsidR="008947F5" w:rsidRPr="008947F5">
              <w:rPr>
                <w:sz w:val="24"/>
                <w:szCs w:val="24"/>
              </w:rPr>
              <w:t xml:space="preserve">2021-ųjų Metų Panevėžiečio apdovanojimų </w:t>
            </w:r>
            <w:r w:rsidR="00952FBA">
              <w:rPr>
                <w:sz w:val="24"/>
                <w:szCs w:val="24"/>
              </w:rPr>
              <w:t>ceremonijoje</w:t>
            </w:r>
            <w:r w:rsidR="008947F5" w:rsidRPr="008947F5">
              <w:rPr>
                <w:sz w:val="24"/>
                <w:szCs w:val="24"/>
              </w:rPr>
              <w:t xml:space="preserve"> </w:t>
            </w:r>
            <w:r w:rsidR="008947F5">
              <w:rPr>
                <w:sz w:val="24"/>
                <w:szCs w:val="24"/>
              </w:rPr>
              <w:t xml:space="preserve">atlikta </w:t>
            </w:r>
            <w:r w:rsidR="00CB6E60">
              <w:rPr>
                <w:sz w:val="24"/>
                <w:szCs w:val="24"/>
              </w:rPr>
              <w:t>p</w:t>
            </w:r>
            <w:r w:rsidR="00175BED" w:rsidRPr="00175BED">
              <w:rPr>
                <w:sz w:val="24"/>
                <w:szCs w:val="24"/>
              </w:rPr>
              <w:t>rograma „O sole mio“</w:t>
            </w:r>
            <w:r w:rsidR="00CB6E60">
              <w:rPr>
                <w:sz w:val="24"/>
                <w:szCs w:val="24"/>
              </w:rPr>
              <w:t xml:space="preserve">, </w:t>
            </w:r>
            <w:r w:rsidR="00CB6E60" w:rsidRPr="00CB6E60">
              <w:rPr>
                <w:sz w:val="24"/>
                <w:szCs w:val="24"/>
              </w:rPr>
              <w:t>pučiamųjų  orkestras “Garsas“,</w:t>
            </w:r>
          </w:p>
          <w:p w14:paraId="67F82CB5" w14:textId="77777777" w:rsidR="00175BED" w:rsidRPr="00175BED" w:rsidRDefault="00CB6E60" w:rsidP="00AA3B68">
            <w:pPr>
              <w:rPr>
                <w:sz w:val="24"/>
                <w:szCs w:val="24"/>
              </w:rPr>
            </w:pPr>
            <w:r w:rsidRPr="00CB6E60">
              <w:rPr>
                <w:sz w:val="24"/>
                <w:szCs w:val="24"/>
              </w:rPr>
              <w:t>dirigentas M. Bražas</w:t>
            </w:r>
            <w:r>
              <w:rPr>
                <w:sz w:val="24"/>
                <w:szCs w:val="24"/>
              </w:rPr>
              <w:t>, solistas M. Vitulskis</w:t>
            </w:r>
            <w:r w:rsidR="00175BED" w:rsidRPr="00175BED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projekt</w:t>
            </w:r>
            <w:r w:rsidR="0024300D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</w:t>
            </w:r>
            <w:r w:rsidR="00175BED" w:rsidRPr="00175BED">
              <w:rPr>
                <w:sz w:val="24"/>
                <w:szCs w:val="24"/>
              </w:rPr>
              <w:t>C. Saint-Saens „Kalėdų oratorija</w:t>
            </w:r>
            <w:r w:rsidR="0024300D">
              <w:rPr>
                <w:sz w:val="24"/>
                <w:szCs w:val="24"/>
              </w:rPr>
              <w:t xml:space="preserve">“ atlikta bendra programa  </w:t>
            </w:r>
            <w:r>
              <w:rPr>
                <w:sz w:val="24"/>
                <w:szCs w:val="24"/>
              </w:rPr>
              <w:t>o</w:t>
            </w:r>
            <w:r w:rsidRPr="00CB6E60">
              <w:rPr>
                <w:sz w:val="24"/>
                <w:szCs w:val="24"/>
              </w:rPr>
              <w:t>rkestr</w:t>
            </w:r>
            <w:r w:rsidR="0024300D">
              <w:rPr>
                <w:sz w:val="24"/>
                <w:szCs w:val="24"/>
              </w:rPr>
              <w:t xml:space="preserve">o, </w:t>
            </w:r>
            <w:r w:rsidRPr="00CB6E60">
              <w:rPr>
                <w:sz w:val="24"/>
                <w:szCs w:val="24"/>
              </w:rPr>
              <w:t>d</w:t>
            </w:r>
            <w:r w:rsidR="0024300D">
              <w:rPr>
                <w:sz w:val="24"/>
                <w:szCs w:val="24"/>
              </w:rPr>
              <w:t xml:space="preserve">irigentas </w:t>
            </w:r>
            <w:r w:rsidRPr="00CB6E60">
              <w:rPr>
                <w:sz w:val="24"/>
                <w:szCs w:val="24"/>
              </w:rPr>
              <w:t>V. Kapučinskas, Pasvalio mišrus chor</w:t>
            </w:r>
            <w:r w:rsidR="0024300D">
              <w:rPr>
                <w:sz w:val="24"/>
                <w:szCs w:val="24"/>
              </w:rPr>
              <w:t xml:space="preserve">o </w:t>
            </w:r>
            <w:r w:rsidRPr="00CB6E60">
              <w:rPr>
                <w:sz w:val="24"/>
                <w:szCs w:val="24"/>
              </w:rPr>
              <w:t>„Canticum Novum“, vadovas R. Mitkus, berniukų ir jaunuolių chor</w:t>
            </w:r>
            <w:r w:rsidR="0024300D">
              <w:rPr>
                <w:sz w:val="24"/>
                <w:szCs w:val="24"/>
              </w:rPr>
              <w:t>o</w:t>
            </w:r>
            <w:r w:rsidRPr="00CB6E60">
              <w:rPr>
                <w:sz w:val="24"/>
                <w:szCs w:val="24"/>
              </w:rPr>
              <w:t xml:space="preserve"> „Ąžuoliukas“, vadovas prof. V. Miškinis, Šiaulių kultūros centro mišr</w:t>
            </w:r>
            <w:r w:rsidR="0024300D">
              <w:rPr>
                <w:sz w:val="24"/>
                <w:szCs w:val="24"/>
              </w:rPr>
              <w:t xml:space="preserve">aus </w:t>
            </w:r>
            <w:r w:rsidRPr="00CB6E60">
              <w:rPr>
                <w:sz w:val="24"/>
                <w:szCs w:val="24"/>
              </w:rPr>
              <w:t>kamerini</w:t>
            </w:r>
            <w:r w:rsidR="0024300D">
              <w:rPr>
                <w:sz w:val="24"/>
                <w:szCs w:val="24"/>
              </w:rPr>
              <w:t>o</w:t>
            </w:r>
            <w:r w:rsidRPr="00CB6E60">
              <w:rPr>
                <w:sz w:val="24"/>
                <w:szCs w:val="24"/>
              </w:rPr>
              <w:t xml:space="preserve"> chor</w:t>
            </w:r>
            <w:r w:rsidR="0024300D">
              <w:rPr>
                <w:sz w:val="24"/>
                <w:szCs w:val="24"/>
              </w:rPr>
              <w:t>o</w:t>
            </w:r>
            <w:r w:rsidRPr="00CB6E60">
              <w:rPr>
                <w:sz w:val="24"/>
                <w:szCs w:val="24"/>
              </w:rPr>
              <w:t xml:space="preserve"> „Atžalynas“, vadovas M. Žalalis</w:t>
            </w:r>
            <w:r>
              <w:rPr>
                <w:sz w:val="24"/>
                <w:szCs w:val="24"/>
              </w:rPr>
              <w:t xml:space="preserve">; </w:t>
            </w:r>
            <w:r w:rsidR="008947F5">
              <w:rPr>
                <w:sz w:val="24"/>
                <w:szCs w:val="24"/>
              </w:rPr>
              <w:t xml:space="preserve"> šventiniame </w:t>
            </w:r>
            <w:r>
              <w:rPr>
                <w:sz w:val="24"/>
                <w:szCs w:val="24"/>
              </w:rPr>
              <w:t>k</w:t>
            </w:r>
            <w:r w:rsidR="00175BED" w:rsidRPr="00175BED">
              <w:rPr>
                <w:sz w:val="24"/>
                <w:szCs w:val="24"/>
              </w:rPr>
              <w:t>oncert</w:t>
            </w:r>
            <w:r w:rsidR="008947F5">
              <w:rPr>
                <w:sz w:val="24"/>
                <w:szCs w:val="24"/>
              </w:rPr>
              <w:t xml:space="preserve">e </w:t>
            </w:r>
            <w:r w:rsidR="00175BED" w:rsidRPr="00175BED">
              <w:rPr>
                <w:sz w:val="24"/>
                <w:szCs w:val="24"/>
              </w:rPr>
              <w:t>„Palydint</w:t>
            </w:r>
          </w:p>
          <w:p w14:paraId="36D81810" w14:textId="77777777" w:rsidR="008947F5" w:rsidRPr="008947F5" w:rsidRDefault="00175BED" w:rsidP="00AA3B68">
            <w:pPr>
              <w:rPr>
                <w:sz w:val="24"/>
                <w:szCs w:val="24"/>
              </w:rPr>
            </w:pPr>
            <w:r w:rsidRPr="00175BED">
              <w:rPr>
                <w:sz w:val="24"/>
                <w:szCs w:val="24"/>
              </w:rPr>
              <w:t xml:space="preserve">Senuosius“ </w:t>
            </w:r>
            <w:r w:rsidR="008947F5">
              <w:rPr>
                <w:sz w:val="24"/>
                <w:szCs w:val="24"/>
              </w:rPr>
              <w:t>atlikta nauja programa o</w:t>
            </w:r>
            <w:r w:rsidR="008947F5" w:rsidRPr="008947F5">
              <w:rPr>
                <w:sz w:val="24"/>
                <w:szCs w:val="24"/>
              </w:rPr>
              <w:t>rkestr</w:t>
            </w:r>
            <w:r w:rsidR="0024300D">
              <w:rPr>
                <w:sz w:val="24"/>
                <w:szCs w:val="24"/>
              </w:rPr>
              <w:t>o</w:t>
            </w:r>
            <w:r w:rsidR="008947F5" w:rsidRPr="008947F5">
              <w:rPr>
                <w:sz w:val="24"/>
                <w:szCs w:val="24"/>
              </w:rPr>
              <w:t>,</w:t>
            </w:r>
          </w:p>
          <w:p w14:paraId="1B1FDE67" w14:textId="77777777" w:rsidR="00175BED" w:rsidRPr="00175BED" w:rsidRDefault="008947F5" w:rsidP="00AA3B68">
            <w:pPr>
              <w:rPr>
                <w:sz w:val="24"/>
                <w:szCs w:val="24"/>
              </w:rPr>
            </w:pPr>
            <w:r w:rsidRPr="008947F5">
              <w:rPr>
                <w:sz w:val="24"/>
                <w:szCs w:val="24"/>
              </w:rPr>
              <w:t>dirigentas V. Kapučinskas ir M. Bražas,</w:t>
            </w:r>
            <w:r w:rsidR="00952FBA">
              <w:rPr>
                <w:sz w:val="24"/>
                <w:szCs w:val="24"/>
              </w:rPr>
              <w:t xml:space="preserve"> su</w:t>
            </w:r>
            <w:r w:rsidR="0024300D">
              <w:rPr>
                <w:sz w:val="24"/>
                <w:szCs w:val="24"/>
              </w:rPr>
              <w:t xml:space="preserve"> </w:t>
            </w:r>
            <w:r w:rsidRPr="008947F5">
              <w:rPr>
                <w:sz w:val="24"/>
                <w:szCs w:val="24"/>
              </w:rPr>
              <w:t xml:space="preserve"> solistai</w:t>
            </w:r>
            <w:r w:rsidR="00952FBA">
              <w:rPr>
                <w:sz w:val="24"/>
                <w:szCs w:val="24"/>
              </w:rPr>
              <w:t>s</w:t>
            </w:r>
            <w:r w:rsidRPr="008947F5">
              <w:rPr>
                <w:sz w:val="24"/>
                <w:szCs w:val="24"/>
              </w:rPr>
              <w:t xml:space="preserve"> A. Pilibavičiūtė, E. Davidovičiu</w:t>
            </w:r>
            <w:r w:rsidR="0024300D">
              <w:rPr>
                <w:sz w:val="24"/>
                <w:szCs w:val="24"/>
              </w:rPr>
              <w:t>mi</w:t>
            </w:r>
            <w:r w:rsidRPr="008947F5">
              <w:rPr>
                <w:sz w:val="24"/>
                <w:szCs w:val="24"/>
              </w:rPr>
              <w:t>, J. Mač</w:t>
            </w:r>
            <w:r w:rsidR="0024300D">
              <w:rPr>
                <w:sz w:val="24"/>
                <w:szCs w:val="24"/>
              </w:rPr>
              <w:t>iu; š</w:t>
            </w:r>
            <w:r w:rsidR="00175BED" w:rsidRPr="00175BED">
              <w:rPr>
                <w:sz w:val="24"/>
                <w:szCs w:val="24"/>
              </w:rPr>
              <w:t>ventini</w:t>
            </w:r>
            <w:r w:rsidR="007302ED">
              <w:rPr>
                <w:sz w:val="24"/>
                <w:szCs w:val="24"/>
              </w:rPr>
              <w:t xml:space="preserve">ame </w:t>
            </w:r>
            <w:r w:rsidR="00175BED" w:rsidRPr="00175BED">
              <w:rPr>
                <w:sz w:val="24"/>
                <w:szCs w:val="24"/>
              </w:rPr>
              <w:t>koncer</w:t>
            </w:r>
            <w:r w:rsidR="007302ED">
              <w:rPr>
                <w:sz w:val="24"/>
                <w:szCs w:val="24"/>
              </w:rPr>
              <w:t>te</w:t>
            </w:r>
          </w:p>
          <w:p w14:paraId="30A3DEED" w14:textId="77777777" w:rsidR="007302ED" w:rsidRPr="007302ED" w:rsidRDefault="00175BED" w:rsidP="00AA3B68">
            <w:pPr>
              <w:rPr>
                <w:sz w:val="24"/>
                <w:szCs w:val="24"/>
              </w:rPr>
            </w:pPr>
            <w:r w:rsidRPr="00175BED">
              <w:rPr>
                <w:sz w:val="24"/>
                <w:szCs w:val="24"/>
              </w:rPr>
              <w:t xml:space="preserve">„Senųjų metų palydos“ </w:t>
            </w:r>
            <w:r w:rsidR="007302ED">
              <w:rPr>
                <w:sz w:val="24"/>
                <w:szCs w:val="24"/>
              </w:rPr>
              <w:t xml:space="preserve">atlikta nauja programa </w:t>
            </w:r>
            <w:r w:rsidR="007302ED" w:rsidRPr="007302ED">
              <w:rPr>
                <w:sz w:val="24"/>
                <w:szCs w:val="24"/>
              </w:rPr>
              <w:t>orkestro,</w:t>
            </w:r>
          </w:p>
          <w:p w14:paraId="19ABE4D8" w14:textId="77777777" w:rsidR="003E03CF" w:rsidRPr="009E5566" w:rsidRDefault="007302ED" w:rsidP="00AA3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7302ED">
              <w:rPr>
                <w:sz w:val="24"/>
                <w:szCs w:val="24"/>
              </w:rPr>
              <w:t>irigentas</w:t>
            </w:r>
            <w:r>
              <w:rPr>
                <w:sz w:val="24"/>
                <w:szCs w:val="24"/>
              </w:rPr>
              <w:t xml:space="preserve"> </w:t>
            </w:r>
            <w:r w:rsidRPr="007302ED">
              <w:rPr>
                <w:sz w:val="24"/>
                <w:szCs w:val="24"/>
              </w:rPr>
              <w:t>M. Bražas,</w:t>
            </w:r>
            <w:r>
              <w:rPr>
                <w:sz w:val="24"/>
                <w:szCs w:val="24"/>
              </w:rPr>
              <w:t xml:space="preserve"> su solistais L. Česlauskaite ir E</w:t>
            </w:r>
            <w:r w:rsidR="00952FB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Davidovičiumi.</w:t>
            </w:r>
          </w:p>
        </w:tc>
      </w:tr>
      <w:tr w:rsidR="000C6D82" w:rsidRPr="001F4FF3" w14:paraId="75407D4D" w14:textId="77777777" w:rsidTr="00BA7550">
        <w:trPr>
          <w:trHeight w:val="732"/>
          <w:jc w:val="center"/>
        </w:trPr>
        <w:tc>
          <w:tcPr>
            <w:tcW w:w="523" w:type="dxa"/>
            <w:vMerge w:val="restart"/>
            <w:shd w:val="clear" w:color="auto" w:fill="DBE5F1"/>
            <w:tcMar>
              <w:left w:w="108" w:type="dxa"/>
            </w:tcMar>
          </w:tcPr>
          <w:p w14:paraId="58B62BAF" w14:textId="77777777" w:rsidR="00470745" w:rsidRPr="009E5566" w:rsidRDefault="00470745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01</w:t>
            </w:r>
          </w:p>
        </w:tc>
        <w:tc>
          <w:tcPr>
            <w:tcW w:w="526" w:type="dxa"/>
            <w:vMerge w:val="restart"/>
            <w:shd w:val="clear" w:color="auto" w:fill="D6E3BC"/>
            <w:tcMar>
              <w:left w:w="108" w:type="dxa"/>
            </w:tcMar>
          </w:tcPr>
          <w:p w14:paraId="5FB6CB4A" w14:textId="77777777" w:rsidR="00470745" w:rsidRPr="009E5566" w:rsidRDefault="00470745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02A1B33F" w14:textId="77777777" w:rsidR="00470745" w:rsidRPr="009E5566" w:rsidRDefault="00470745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531" w:type="dxa"/>
            <w:gridSpan w:val="2"/>
            <w:vMerge w:val="restart"/>
            <w:shd w:val="clear" w:color="auto" w:fill="FFFFFF" w:themeFill="background1"/>
            <w:tcMar>
              <w:left w:w="108" w:type="dxa"/>
            </w:tcMar>
          </w:tcPr>
          <w:p w14:paraId="106637CE" w14:textId="77777777" w:rsidR="00470745" w:rsidRPr="009E5566" w:rsidRDefault="00470745" w:rsidP="00830889">
            <w:pPr>
              <w:rPr>
                <w:rFonts w:eastAsia="MS Mincho"/>
                <w:sz w:val="24"/>
                <w:szCs w:val="24"/>
              </w:rPr>
            </w:pPr>
            <w:r w:rsidRPr="003E03CF">
              <w:rPr>
                <w:rFonts w:eastAsia="MS Mincho"/>
                <w:sz w:val="24"/>
                <w:szCs w:val="24"/>
              </w:rPr>
              <w:t>Profesionalių menininkų įtraukimas į teatro veiklą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3C778AFE" w14:textId="77777777" w:rsidR="00470745" w:rsidRPr="009E5566" w:rsidRDefault="00470745" w:rsidP="003E03CF">
            <w:pPr>
              <w:rPr>
                <w:bCs/>
                <w:sz w:val="24"/>
                <w:szCs w:val="24"/>
              </w:rPr>
            </w:pPr>
            <w:r w:rsidRPr="003E03CF">
              <w:rPr>
                <w:bCs/>
                <w:sz w:val="24"/>
                <w:szCs w:val="24"/>
              </w:rPr>
              <w:t>Įtrauktų jaunų profesionalių menininkų skaičius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11C02BF" w14:textId="77777777" w:rsidR="00470745" w:rsidRPr="009E5566" w:rsidRDefault="00470745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3AA23660" w14:textId="77777777" w:rsidR="00470745" w:rsidRDefault="00470745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C0CC44F" w14:textId="77777777" w:rsidR="00470745" w:rsidRPr="009E5566" w:rsidRDefault="00B46D11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0D3F6D3" w14:textId="77777777" w:rsidR="00470745" w:rsidRPr="009E5566" w:rsidRDefault="00B46D11" w:rsidP="00EE7F31">
            <w:pPr>
              <w:jc w:val="both"/>
              <w:rPr>
                <w:sz w:val="24"/>
                <w:szCs w:val="24"/>
              </w:rPr>
            </w:pPr>
            <w:r w:rsidRPr="00B46D11">
              <w:rPr>
                <w:sz w:val="24"/>
                <w:szCs w:val="24"/>
              </w:rPr>
              <w:t>Planas įgyvendintas</w:t>
            </w:r>
          </w:p>
        </w:tc>
        <w:tc>
          <w:tcPr>
            <w:tcW w:w="2689" w:type="dxa"/>
          </w:tcPr>
          <w:p w14:paraId="2EB0B453" w14:textId="77777777" w:rsidR="00AA3B68" w:rsidRDefault="001B3347" w:rsidP="00AA3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Sudarytos sąlygos 5 talentingiems </w:t>
            </w:r>
            <w:r w:rsidRPr="001B3347">
              <w:rPr>
                <w:sz w:val="24"/>
                <w:szCs w:val="24"/>
              </w:rPr>
              <w:t>jauniems</w:t>
            </w:r>
            <w:r>
              <w:rPr>
                <w:sz w:val="24"/>
                <w:szCs w:val="24"/>
              </w:rPr>
              <w:t xml:space="preserve"> meno kūrėjams, atlikėjams</w:t>
            </w:r>
            <w:r w:rsidR="00AA3B68">
              <w:rPr>
                <w:sz w:val="24"/>
                <w:szCs w:val="24"/>
              </w:rPr>
              <w:t>:</w:t>
            </w:r>
            <w:r w:rsidR="00952FBA">
              <w:rPr>
                <w:sz w:val="24"/>
                <w:szCs w:val="24"/>
              </w:rPr>
              <w:t xml:space="preserve"> </w:t>
            </w:r>
            <w:bookmarkStart w:id="2" w:name="_Hlk94866566"/>
            <w:r w:rsidR="00AA3B68">
              <w:rPr>
                <w:sz w:val="24"/>
                <w:szCs w:val="24"/>
              </w:rPr>
              <w:t>D. Petreikui, P. Dragūnui</w:t>
            </w:r>
            <w:r w:rsidR="00072B3E" w:rsidRPr="00072B3E">
              <w:rPr>
                <w:sz w:val="24"/>
                <w:szCs w:val="24"/>
              </w:rPr>
              <w:t xml:space="preserve">, </w:t>
            </w:r>
          </w:p>
          <w:p w14:paraId="4C02AC6B" w14:textId="77777777" w:rsidR="00AA3B68" w:rsidRDefault="00072B3E" w:rsidP="00AA3B68">
            <w:pPr>
              <w:rPr>
                <w:sz w:val="24"/>
                <w:szCs w:val="24"/>
              </w:rPr>
            </w:pPr>
            <w:r w:rsidRPr="00072B3E">
              <w:rPr>
                <w:sz w:val="24"/>
                <w:szCs w:val="24"/>
              </w:rPr>
              <w:t>D. Marcinkevičiu</w:t>
            </w:r>
            <w:r w:rsidR="00AA3B68">
              <w:rPr>
                <w:sz w:val="24"/>
                <w:szCs w:val="24"/>
              </w:rPr>
              <w:t xml:space="preserve">i, </w:t>
            </w:r>
          </w:p>
          <w:p w14:paraId="1D9D5DAA" w14:textId="77777777" w:rsidR="00AA3B68" w:rsidRDefault="00072B3E" w:rsidP="00AA3B68">
            <w:pPr>
              <w:rPr>
                <w:sz w:val="24"/>
                <w:szCs w:val="24"/>
              </w:rPr>
            </w:pPr>
            <w:r w:rsidRPr="00072B3E">
              <w:rPr>
                <w:sz w:val="24"/>
                <w:szCs w:val="24"/>
              </w:rPr>
              <w:t>A. Pilibavičiūt</w:t>
            </w:r>
            <w:r w:rsidR="00AA3B68">
              <w:rPr>
                <w:sz w:val="24"/>
                <w:szCs w:val="24"/>
              </w:rPr>
              <w:t xml:space="preserve">ei, </w:t>
            </w:r>
          </w:p>
          <w:p w14:paraId="391EFF9A" w14:textId="77777777" w:rsidR="00470745" w:rsidRPr="009E5566" w:rsidRDefault="00AA3B68" w:rsidP="00AA3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L. Lazdai </w:t>
            </w:r>
            <w:r w:rsidR="00072B3E" w:rsidRPr="00072B3E">
              <w:rPr>
                <w:sz w:val="24"/>
                <w:szCs w:val="24"/>
              </w:rPr>
              <w:t>(Latvija)</w:t>
            </w:r>
            <w:bookmarkEnd w:id="2"/>
            <w:r w:rsidR="00952FBA">
              <w:rPr>
                <w:sz w:val="24"/>
                <w:szCs w:val="24"/>
              </w:rPr>
              <w:t xml:space="preserve">, </w:t>
            </w:r>
            <w:r w:rsidR="00952FBA" w:rsidRPr="00952FBA">
              <w:rPr>
                <w:sz w:val="24"/>
                <w:szCs w:val="24"/>
              </w:rPr>
              <w:t>dalyvauti teatro kūrybinėje veikloje</w:t>
            </w:r>
          </w:p>
        </w:tc>
      </w:tr>
      <w:tr w:rsidR="000C6D82" w:rsidRPr="00DA719E" w14:paraId="26B99B1A" w14:textId="77777777" w:rsidTr="00BA7550">
        <w:trPr>
          <w:trHeight w:val="1196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4613E251" w14:textId="77777777" w:rsidR="00470745" w:rsidRDefault="00470745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D6E3BC"/>
            <w:tcMar>
              <w:left w:w="108" w:type="dxa"/>
            </w:tcMar>
          </w:tcPr>
          <w:p w14:paraId="03DE1446" w14:textId="77777777" w:rsidR="00470745" w:rsidRDefault="00470745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tcMar>
              <w:left w:w="108" w:type="dxa"/>
            </w:tcMar>
          </w:tcPr>
          <w:p w14:paraId="79BC628B" w14:textId="77777777" w:rsidR="00470745" w:rsidRDefault="00470745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4B1D79A3" w14:textId="77777777" w:rsidR="00470745" w:rsidRPr="003E03CF" w:rsidRDefault="00470745" w:rsidP="00830889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44D047E4" w14:textId="77777777" w:rsidR="00470745" w:rsidRPr="003E03CF" w:rsidRDefault="00470745" w:rsidP="003E03CF">
            <w:pPr>
              <w:rPr>
                <w:bCs/>
                <w:sz w:val="24"/>
                <w:szCs w:val="24"/>
              </w:rPr>
            </w:pPr>
            <w:r w:rsidRPr="003E03CF">
              <w:rPr>
                <w:bCs/>
                <w:sz w:val="24"/>
                <w:szCs w:val="24"/>
              </w:rPr>
              <w:t>Įgyvendintų projektų, į kuriuos įtraukti profesionalieji menininkai,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562E254" w14:textId="77777777" w:rsidR="00470745" w:rsidRPr="009E5566" w:rsidRDefault="00470745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3D916497" w14:textId="77777777" w:rsidR="00470745" w:rsidRDefault="00470745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DCCD7EA" w14:textId="35CF4432" w:rsidR="00470745" w:rsidRPr="009E5566" w:rsidRDefault="00AB7648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0683E46F" w14:textId="77777777" w:rsidR="00756613" w:rsidRDefault="00B46D11" w:rsidP="00756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įgyvendintas</w:t>
            </w:r>
            <w:r w:rsidR="00975F66">
              <w:rPr>
                <w:sz w:val="24"/>
                <w:szCs w:val="24"/>
              </w:rPr>
              <w:t>.</w:t>
            </w:r>
          </w:p>
          <w:p w14:paraId="0CDF2130" w14:textId="77ADB151" w:rsidR="00975F66" w:rsidRPr="00BD7F2A" w:rsidRDefault="00975F66" w:rsidP="00756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Planuotas rezultatas padidėjęs </w:t>
            </w:r>
            <w:r w:rsidR="00AB764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projektais</w:t>
            </w:r>
          </w:p>
        </w:tc>
        <w:tc>
          <w:tcPr>
            <w:tcW w:w="2689" w:type="dxa"/>
          </w:tcPr>
          <w:p w14:paraId="0E8144EF" w14:textId="77777777" w:rsidR="00231416" w:rsidRDefault="00231416" w:rsidP="00AA3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Veiklos plane </w:t>
            </w:r>
          </w:p>
          <w:p w14:paraId="6C495601" w14:textId="54754B8A" w:rsidR="00514DE6" w:rsidRDefault="00231416" w:rsidP="00231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buvo numatyta įgyvendinti 2 projektus:</w:t>
            </w:r>
            <w:r w:rsidR="00514DE6">
              <w:rPr>
                <w:sz w:val="24"/>
                <w:szCs w:val="24"/>
              </w:rPr>
              <w:t xml:space="preserve"> trimitininkų festivalį ir</w:t>
            </w:r>
            <w:r>
              <w:rPr>
                <w:sz w:val="24"/>
                <w:szCs w:val="24"/>
              </w:rPr>
              <w:t xml:space="preserve"> </w:t>
            </w:r>
            <w:r w:rsidRPr="00231416">
              <w:rPr>
                <w:sz w:val="24"/>
                <w:szCs w:val="24"/>
              </w:rPr>
              <w:t>operos koliažą „Operos teatras“</w:t>
            </w:r>
            <w:r w:rsidR="00514DE6">
              <w:rPr>
                <w:sz w:val="24"/>
                <w:szCs w:val="24"/>
              </w:rPr>
              <w:t>.</w:t>
            </w:r>
          </w:p>
          <w:p w14:paraId="0C0288EF" w14:textId="3C457706" w:rsidR="00514DE6" w:rsidRDefault="00514DE6" w:rsidP="00231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Atsiradus galimybei buvo įgyvendinti dar </w:t>
            </w:r>
            <w:r w:rsidR="00AB7648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projektai į kuriuos </w:t>
            </w:r>
            <w:r w:rsidRPr="00514DE6">
              <w:rPr>
                <w:sz w:val="24"/>
                <w:szCs w:val="24"/>
              </w:rPr>
              <w:t>įtraukti profesionalūs menininkai</w:t>
            </w:r>
            <w:r w:rsidR="00AB7648">
              <w:rPr>
                <w:sz w:val="24"/>
                <w:szCs w:val="24"/>
              </w:rPr>
              <w:t>:</w:t>
            </w:r>
          </w:p>
          <w:p w14:paraId="4FF40535" w14:textId="07CC3B22" w:rsidR="00AB7648" w:rsidRPr="00231416" w:rsidRDefault="00060216" w:rsidP="0023141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p</w:t>
            </w:r>
            <w:r w:rsidR="00AB7648">
              <w:rPr>
                <w:sz w:val="24"/>
                <w:szCs w:val="24"/>
              </w:rPr>
              <w:t>rograma „Laisvė šaukia“;</w:t>
            </w:r>
          </w:p>
          <w:p w14:paraId="1B0E258D" w14:textId="1DE0E9FC" w:rsidR="005953DD" w:rsidRPr="005953DD" w:rsidRDefault="00562774" w:rsidP="00AA3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5953DD" w:rsidRPr="005953DD">
              <w:rPr>
                <w:sz w:val="24"/>
                <w:szCs w:val="24"/>
              </w:rPr>
              <w:t>rogram</w:t>
            </w:r>
            <w:r w:rsidR="00514DE6">
              <w:rPr>
                <w:sz w:val="24"/>
                <w:szCs w:val="24"/>
              </w:rPr>
              <w:t>a</w:t>
            </w:r>
            <w:r w:rsidR="005953DD" w:rsidRPr="005953DD">
              <w:rPr>
                <w:sz w:val="24"/>
                <w:szCs w:val="24"/>
              </w:rPr>
              <w:t xml:space="preserve"> „O sol</w:t>
            </w:r>
            <w:r>
              <w:rPr>
                <w:sz w:val="24"/>
                <w:szCs w:val="24"/>
              </w:rPr>
              <w:t xml:space="preserve">e </w:t>
            </w:r>
            <w:r w:rsidR="005953DD" w:rsidRPr="005953DD">
              <w:rPr>
                <w:sz w:val="24"/>
                <w:szCs w:val="24"/>
              </w:rPr>
              <w:t>mio“;</w:t>
            </w:r>
            <w:r>
              <w:rPr>
                <w:sz w:val="24"/>
                <w:szCs w:val="24"/>
              </w:rPr>
              <w:t xml:space="preserve"> </w:t>
            </w:r>
            <w:r w:rsidR="005953DD" w:rsidRPr="005953DD">
              <w:rPr>
                <w:sz w:val="24"/>
                <w:szCs w:val="24"/>
              </w:rPr>
              <w:t>GALA</w:t>
            </w:r>
            <w:r>
              <w:rPr>
                <w:sz w:val="24"/>
                <w:szCs w:val="24"/>
              </w:rPr>
              <w:t xml:space="preserve"> </w:t>
            </w:r>
            <w:r w:rsidR="005953DD" w:rsidRPr="005953DD">
              <w:rPr>
                <w:sz w:val="24"/>
                <w:szCs w:val="24"/>
              </w:rPr>
              <w:t>koncert</w:t>
            </w:r>
            <w:r>
              <w:rPr>
                <w:sz w:val="24"/>
                <w:szCs w:val="24"/>
              </w:rPr>
              <w:t>ą;</w:t>
            </w:r>
            <w:r w:rsidR="00AB7648">
              <w:rPr>
                <w:sz w:val="24"/>
                <w:szCs w:val="24"/>
              </w:rPr>
              <w:t xml:space="preserve"> programa </w:t>
            </w:r>
          </w:p>
          <w:p w14:paraId="08C35B82" w14:textId="77777777" w:rsidR="005953DD" w:rsidRPr="005953DD" w:rsidRDefault="00562774" w:rsidP="00AA3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5953DD" w:rsidRPr="005953DD">
              <w:rPr>
                <w:sz w:val="24"/>
                <w:szCs w:val="24"/>
              </w:rPr>
              <w:t>rojekt</w:t>
            </w:r>
            <w:r>
              <w:rPr>
                <w:sz w:val="24"/>
                <w:szCs w:val="24"/>
              </w:rPr>
              <w:t>ą</w:t>
            </w:r>
            <w:r w:rsidR="005953DD" w:rsidRPr="005953DD">
              <w:rPr>
                <w:sz w:val="24"/>
                <w:szCs w:val="24"/>
              </w:rPr>
              <w:t xml:space="preserve"> C. Saint-Saens „Kalėdų oratorija“</w:t>
            </w:r>
            <w:r>
              <w:rPr>
                <w:sz w:val="24"/>
                <w:szCs w:val="24"/>
              </w:rPr>
              <w:t>;</w:t>
            </w:r>
          </w:p>
          <w:p w14:paraId="499A3011" w14:textId="57EE4D5A" w:rsidR="005953DD" w:rsidRPr="005953DD" w:rsidRDefault="00562774" w:rsidP="00AA3B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="005953DD" w:rsidRPr="005953DD">
              <w:rPr>
                <w:sz w:val="24"/>
                <w:szCs w:val="24"/>
              </w:rPr>
              <w:t>ventin</w:t>
            </w:r>
            <w:r w:rsidR="00060216">
              <w:rPr>
                <w:sz w:val="24"/>
                <w:szCs w:val="24"/>
              </w:rPr>
              <w:t>is</w:t>
            </w:r>
            <w:r w:rsidR="005953DD" w:rsidRPr="005953DD">
              <w:rPr>
                <w:sz w:val="24"/>
                <w:szCs w:val="24"/>
              </w:rPr>
              <w:t xml:space="preserve"> koncert</w:t>
            </w:r>
            <w:r w:rsidR="00060216">
              <w:rPr>
                <w:sz w:val="24"/>
                <w:szCs w:val="24"/>
              </w:rPr>
              <w:t>as</w:t>
            </w:r>
            <w:r w:rsidR="005953DD" w:rsidRPr="005953DD">
              <w:rPr>
                <w:sz w:val="24"/>
                <w:szCs w:val="24"/>
              </w:rPr>
              <w:t xml:space="preserve"> „Palydint</w:t>
            </w:r>
          </w:p>
          <w:p w14:paraId="3B32CB9A" w14:textId="71606109" w:rsidR="00470745" w:rsidRPr="009E5566" w:rsidRDefault="005953DD" w:rsidP="00AA3B68">
            <w:pPr>
              <w:rPr>
                <w:sz w:val="24"/>
                <w:szCs w:val="24"/>
              </w:rPr>
            </w:pPr>
            <w:r w:rsidRPr="005953DD">
              <w:rPr>
                <w:sz w:val="24"/>
                <w:szCs w:val="24"/>
              </w:rPr>
              <w:t>Senuosius“</w:t>
            </w:r>
          </w:p>
        </w:tc>
      </w:tr>
      <w:tr w:rsidR="00D814C6" w:rsidRPr="00DA719E" w14:paraId="2D7C0E56" w14:textId="77777777" w:rsidTr="00BA7550">
        <w:trPr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39800B37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shd w:val="clear" w:color="auto" w:fill="D6E3BC"/>
            <w:tcMar>
              <w:left w:w="108" w:type="dxa"/>
            </w:tcMar>
          </w:tcPr>
          <w:p w14:paraId="003AFD7F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3057" w:type="dxa"/>
            <w:gridSpan w:val="3"/>
            <w:shd w:val="clear" w:color="auto" w:fill="D6E3BC"/>
            <w:tcMar>
              <w:left w:w="108" w:type="dxa"/>
            </w:tcMar>
          </w:tcPr>
          <w:p w14:paraId="721BB3AC" w14:textId="77777777" w:rsidR="00EC14FE" w:rsidRPr="009E5566" w:rsidRDefault="00470745" w:rsidP="00830889">
            <w:pPr>
              <w:rPr>
                <w:sz w:val="24"/>
                <w:szCs w:val="24"/>
              </w:rPr>
            </w:pPr>
            <w:r w:rsidRPr="00470745">
              <w:rPr>
                <w:b/>
                <w:bCs/>
                <w:sz w:val="24"/>
                <w:szCs w:val="24"/>
              </w:rPr>
              <w:t>Užtikrinti, kad kultūra Panevėžyje būtų aukštos šiuolaikiškos kokybės ir išsiskirtų iš kitų miestų</w:t>
            </w:r>
          </w:p>
        </w:tc>
        <w:tc>
          <w:tcPr>
            <w:tcW w:w="2410" w:type="dxa"/>
            <w:shd w:val="clear" w:color="auto" w:fill="D6E3BC"/>
            <w:tcMar>
              <w:left w:w="108" w:type="dxa"/>
            </w:tcMar>
          </w:tcPr>
          <w:p w14:paraId="2BC8B2B7" w14:textId="77777777" w:rsidR="00EC14FE" w:rsidRPr="009E5566" w:rsidRDefault="00470745" w:rsidP="00830889">
            <w:pPr>
              <w:rPr>
                <w:sz w:val="24"/>
                <w:szCs w:val="24"/>
              </w:rPr>
            </w:pPr>
            <w:r w:rsidRPr="00470745">
              <w:rPr>
                <w:bCs/>
                <w:sz w:val="24"/>
                <w:szCs w:val="24"/>
              </w:rPr>
              <w:t>Lankytojų pasitenkinimo teikiamomis paslaugomis vertinimas</w:t>
            </w:r>
          </w:p>
        </w:tc>
        <w:tc>
          <w:tcPr>
            <w:tcW w:w="1276" w:type="dxa"/>
            <w:shd w:val="clear" w:color="auto" w:fill="D6E3BC"/>
            <w:tcMar>
              <w:left w:w="108" w:type="dxa"/>
            </w:tcMar>
          </w:tcPr>
          <w:p w14:paraId="4D7CE7A1" w14:textId="77777777" w:rsidR="00EC14FE" w:rsidRPr="009E5566" w:rsidRDefault="00470745" w:rsidP="00830889">
            <w:pPr>
              <w:jc w:val="center"/>
              <w:rPr>
                <w:sz w:val="24"/>
                <w:szCs w:val="24"/>
              </w:rPr>
            </w:pPr>
            <w:r w:rsidRPr="00470745">
              <w:rPr>
                <w:sz w:val="24"/>
                <w:szCs w:val="24"/>
              </w:rPr>
              <w:t>Teigiamas, neigiamas</w:t>
            </w:r>
          </w:p>
        </w:tc>
        <w:tc>
          <w:tcPr>
            <w:tcW w:w="1275" w:type="dxa"/>
            <w:shd w:val="clear" w:color="auto" w:fill="D6E3BC"/>
            <w:tcMar>
              <w:left w:w="108" w:type="dxa"/>
            </w:tcMar>
          </w:tcPr>
          <w:p w14:paraId="4BCEDA76" w14:textId="77777777" w:rsidR="00EC14FE" w:rsidRPr="009E5566" w:rsidRDefault="00470745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Teigiamas</w:t>
            </w:r>
          </w:p>
        </w:tc>
        <w:tc>
          <w:tcPr>
            <w:tcW w:w="1276" w:type="dxa"/>
            <w:shd w:val="clear" w:color="auto" w:fill="D6E3BC"/>
            <w:tcMar>
              <w:left w:w="108" w:type="dxa"/>
            </w:tcMar>
          </w:tcPr>
          <w:p w14:paraId="599FCBF0" w14:textId="77777777" w:rsidR="00EC14FE" w:rsidRPr="009E5566" w:rsidRDefault="00252A42" w:rsidP="0083088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Teigiamas</w:t>
            </w:r>
          </w:p>
        </w:tc>
        <w:tc>
          <w:tcPr>
            <w:tcW w:w="1701" w:type="dxa"/>
            <w:shd w:val="clear" w:color="auto" w:fill="D6E3BC"/>
          </w:tcPr>
          <w:p w14:paraId="625FA5AE" w14:textId="77777777" w:rsidR="00EC14FE" w:rsidRPr="009E5566" w:rsidRDefault="00975F66" w:rsidP="00975F66">
            <w:pPr>
              <w:jc w:val="both"/>
              <w:rPr>
                <w:bCs/>
                <w:sz w:val="24"/>
                <w:szCs w:val="24"/>
              </w:rPr>
            </w:pPr>
            <w:r w:rsidRPr="00975F66">
              <w:rPr>
                <w:bCs/>
                <w:sz w:val="24"/>
                <w:szCs w:val="24"/>
              </w:rPr>
              <w:t>Planuotas rezultatas pasiektas</w:t>
            </w:r>
          </w:p>
        </w:tc>
        <w:tc>
          <w:tcPr>
            <w:tcW w:w="2689" w:type="dxa"/>
            <w:shd w:val="clear" w:color="auto" w:fill="D6E3BC"/>
          </w:tcPr>
          <w:p w14:paraId="0A63E8D8" w14:textId="77777777" w:rsidR="00975F66" w:rsidRDefault="00975F66" w:rsidP="00AA3B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Norint išsiaiškinti lankytojų pasitenkinimą teikiamomis paslaugomis buvo vykdomos </w:t>
            </w:r>
          </w:p>
          <w:p w14:paraId="35E857C6" w14:textId="77777777" w:rsidR="00EC14FE" w:rsidRPr="009E5566" w:rsidRDefault="00975F66" w:rsidP="00AA3B6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anketinės </w:t>
            </w:r>
            <w:r w:rsidRPr="00975F66">
              <w:rPr>
                <w:bCs/>
                <w:sz w:val="24"/>
                <w:szCs w:val="24"/>
              </w:rPr>
              <w:t>apklaus</w:t>
            </w:r>
            <w:r>
              <w:rPr>
                <w:bCs/>
                <w:sz w:val="24"/>
                <w:szCs w:val="24"/>
              </w:rPr>
              <w:t>os</w:t>
            </w:r>
            <w:r w:rsidR="004F39AF">
              <w:rPr>
                <w:bCs/>
                <w:sz w:val="24"/>
                <w:szCs w:val="24"/>
              </w:rPr>
              <w:t xml:space="preserve">: žodinės, raštinės ir </w:t>
            </w:r>
            <w:r w:rsidRPr="00975F66">
              <w:rPr>
                <w:bCs/>
                <w:sz w:val="24"/>
                <w:szCs w:val="24"/>
              </w:rPr>
              <w:t>internetin</w:t>
            </w:r>
            <w:r w:rsidR="004F39AF">
              <w:rPr>
                <w:bCs/>
                <w:sz w:val="24"/>
                <w:szCs w:val="24"/>
              </w:rPr>
              <w:t xml:space="preserve">ės. </w:t>
            </w:r>
            <w:r w:rsidRPr="00975F66">
              <w:rPr>
                <w:bCs/>
                <w:sz w:val="24"/>
                <w:szCs w:val="24"/>
              </w:rPr>
              <w:t xml:space="preserve"> Buvo užpildytos </w:t>
            </w:r>
            <w:r w:rsidR="004F39AF">
              <w:rPr>
                <w:bCs/>
                <w:sz w:val="24"/>
                <w:szCs w:val="24"/>
              </w:rPr>
              <w:t>64</w:t>
            </w:r>
            <w:r w:rsidRPr="00975F66">
              <w:rPr>
                <w:bCs/>
                <w:sz w:val="24"/>
                <w:szCs w:val="24"/>
              </w:rPr>
              <w:t xml:space="preserve"> anketos. Iš jų </w:t>
            </w:r>
            <w:r w:rsidR="00970C63">
              <w:rPr>
                <w:bCs/>
                <w:sz w:val="24"/>
                <w:szCs w:val="24"/>
              </w:rPr>
              <w:t>44</w:t>
            </w:r>
            <w:r w:rsidRPr="00975F66">
              <w:rPr>
                <w:bCs/>
                <w:sz w:val="24"/>
                <w:szCs w:val="24"/>
              </w:rPr>
              <w:t xml:space="preserve">  teigiami, </w:t>
            </w:r>
            <w:r w:rsidR="00970C63">
              <w:rPr>
                <w:bCs/>
                <w:sz w:val="24"/>
                <w:szCs w:val="24"/>
              </w:rPr>
              <w:t>18</w:t>
            </w:r>
            <w:r w:rsidRPr="00975F66">
              <w:rPr>
                <w:bCs/>
                <w:sz w:val="24"/>
                <w:szCs w:val="24"/>
              </w:rPr>
              <w:t xml:space="preserve"> patenkinami ir 2 neigiami vertinimai</w:t>
            </w:r>
          </w:p>
        </w:tc>
      </w:tr>
      <w:tr w:rsidR="000C6D82" w:rsidRPr="00DA719E" w14:paraId="5B6F706D" w14:textId="77777777" w:rsidTr="00BA7550">
        <w:trPr>
          <w:trHeight w:val="838"/>
          <w:jc w:val="center"/>
        </w:trPr>
        <w:tc>
          <w:tcPr>
            <w:tcW w:w="523" w:type="dxa"/>
            <w:vMerge w:val="restart"/>
            <w:tcBorders>
              <w:bottom w:val="single" w:sz="4" w:space="0" w:color="auto"/>
            </w:tcBorders>
            <w:shd w:val="clear" w:color="auto" w:fill="DBE5F1"/>
            <w:tcMar>
              <w:left w:w="108" w:type="dxa"/>
            </w:tcMar>
          </w:tcPr>
          <w:p w14:paraId="0B3ED70E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vMerge w:val="restart"/>
            <w:tcBorders>
              <w:bottom w:val="single" w:sz="4" w:space="0" w:color="auto"/>
            </w:tcBorders>
            <w:shd w:val="clear" w:color="auto" w:fill="D6E3BC"/>
            <w:tcMar>
              <w:left w:w="108" w:type="dxa"/>
            </w:tcMar>
          </w:tcPr>
          <w:p w14:paraId="04CCF773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cMar>
              <w:left w:w="108" w:type="dxa"/>
            </w:tcMar>
          </w:tcPr>
          <w:p w14:paraId="463DB591" w14:textId="77777777" w:rsidR="00EC14FE" w:rsidRPr="009E5566" w:rsidRDefault="00EC14FE" w:rsidP="00830889">
            <w:pPr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531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486B5DC2" w14:textId="77777777" w:rsidR="00EC14FE" w:rsidRPr="009E5566" w:rsidRDefault="00470745" w:rsidP="00830889">
            <w:pPr>
              <w:rPr>
                <w:sz w:val="24"/>
                <w:szCs w:val="24"/>
              </w:rPr>
            </w:pPr>
            <w:r w:rsidRPr="00470745">
              <w:rPr>
                <w:sz w:val="24"/>
                <w:szCs w:val="24"/>
              </w:rPr>
              <w:t>Naujų renginių rinkodaros priemonių įgyvendinimas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108" w:type="dxa"/>
            </w:tcMar>
          </w:tcPr>
          <w:p w14:paraId="59F8AC66" w14:textId="77777777" w:rsidR="00EC14FE" w:rsidRPr="009E5566" w:rsidRDefault="00470745" w:rsidP="00830889">
            <w:pPr>
              <w:rPr>
                <w:bCs/>
                <w:sz w:val="24"/>
                <w:szCs w:val="24"/>
              </w:rPr>
            </w:pPr>
            <w:r w:rsidRPr="00470745">
              <w:rPr>
                <w:bCs/>
                <w:sz w:val="24"/>
                <w:szCs w:val="24"/>
              </w:rPr>
              <w:t>Įgyvendintų naujų rinkodaros priemonių skaičius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108" w:type="dxa"/>
            </w:tcMar>
          </w:tcPr>
          <w:p w14:paraId="33FAA57D" w14:textId="77777777" w:rsidR="00EC14FE" w:rsidRPr="009E5566" w:rsidRDefault="00EC14FE" w:rsidP="00830889">
            <w:pPr>
              <w:jc w:val="center"/>
              <w:rPr>
                <w:sz w:val="24"/>
                <w:szCs w:val="24"/>
              </w:rPr>
            </w:pPr>
            <w:r w:rsidRPr="009E5566"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108" w:type="dxa"/>
            </w:tcMar>
          </w:tcPr>
          <w:p w14:paraId="31AB7D7C" w14:textId="77777777" w:rsidR="00EC14FE" w:rsidRPr="00470745" w:rsidRDefault="00470745" w:rsidP="00830889">
            <w:pPr>
              <w:jc w:val="center"/>
              <w:rPr>
                <w:sz w:val="24"/>
                <w:szCs w:val="24"/>
              </w:rPr>
            </w:pPr>
            <w:r w:rsidRPr="00470745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108" w:type="dxa"/>
            </w:tcMar>
          </w:tcPr>
          <w:p w14:paraId="1AF9C60E" w14:textId="77777777" w:rsidR="00EC14FE" w:rsidRPr="009E5566" w:rsidRDefault="00C40620" w:rsidP="0083088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2FCFEA" w14:textId="77777777" w:rsidR="00EC14FE" w:rsidRPr="009E5566" w:rsidRDefault="00970C63" w:rsidP="008B2638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Planas įgyvendintas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483320" w14:textId="77777777" w:rsidR="00CE2A7E" w:rsidRDefault="00CE2A7E" w:rsidP="00E3609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Planui įgyvendinti pasitelktos šios rinkodaros priemonės: </w:t>
            </w:r>
          </w:p>
          <w:p w14:paraId="10DE3ADA" w14:textId="77777777" w:rsidR="00CE2A7E" w:rsidRDefault="00AA3A3A" w:rsidP="00E3609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="00CE2A7E">
              <w:rPr>
                <w:bCs/>
                <w:sz w:val="24"/>
                <w:szCs w:val="24"/>
              </w:rPr>
              <w:t>ranešimai spaudai;</w:t>
            </w:r>
          </w:p>
          <w:p w14:paraId="38848A26" w14:textId="77777777" w:rsidR="00CE2A7E" w:rsidRDefault="00926D12" w:rsidP="00E36090">
            <w:pPr>
              <w:rPr>
                <w:bCs/>
                <w:sz w:val="24"/>
                <w:szCs w:val="24"/>
              </w:rPr>
            </w:pPr>
            <w:r w:rsidRPr="00926D12">
              <w:rPr>
                <w:bCs/>
                <w:sz w:val="24"/>
                <w:szCs w:val="24"/>
              </w:rPr>
              <w:t>Fb paskyro</w:t>
            </w:r>
            <w:r w:rsidR="00CE2A7E">
              <w:rPr>
                <w:bCs/>
                <w:sz w:val="24"/>
                <w:szCs w:val="24"/>
              </w:rPr>
              <w:t>s</w:t>
            </w:r>
            <w:r w:rsidRPr="00926D12">
              <w:rPr>
                <w:bCs/>
                <w:sz w:val="24"/>
                <w:szCs w:val="24"/>
              </w:rPr>
              <w:t xml:space="preserve"> ir </w:t>
            </w:r>
            <w:r w:rsidR="00CE2A7E">
              <w:rPr>
                <w:bCs/>
                <w:sz w:val="24"/>
                <w:szCs w:val="24"/>
              </w:rPr>
              <w:t>svetainės nuolatinis atnaujinimas;</w:t>
            </w:r>
          </w:p>
          <w:p w14:paraId="4FB49C2F" w14:textId="77777777" w:rsidR="00AA3A3A" w:rsidRDefault="00926D12" w:rsidP="00E36090">
            <w:pPr>
              <w:rPr>
                <w:bCs/>
                <w:sz w:val="24"/>
                <w:szCs w:val="24"/>
              </w:rPr>
            </w:pPr>
            <w:r w:rsidRPr="00926D12">
              <w:rPr>
                <w:bCs/>
                <w:sz w:val="24"/>
                <w:szCs w:val="24"/>
              </w:rPr>
              <w:t>socialiniuose tinkluose</w:t>
            </w:r>
            <w:r w:rsidR="00CE2A7E">
              <w:rPr>
                <w:bCs/>
                <w:sz w:val="24"/>
                <w:szCs w:val="24"/>
              </w:rPr>
              <w:t>;</w:t>
            </w:r>
          </w:p>
          <w:p w14:paraId="5ED8A2BF" w14:textId="77777777" w:rsidR="00AA3A3A" w:rsidRDefault="00AA3A3A" w:rsidP="00E3609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repertuaro, </w:t>
            </w:r>
            <w:r w:rsidR="00926D12" w:rsidRPr="00926D12">
              <w:rPr>
                <w:bCs/>
                <w:sz w:val="24"/>
                <w:szCs w:val="24"/>
              </w:rPr>
              <w:t>afišų</w:t>
            </w:r>
            <w:r>
              <w:rPr>
                <w:bCs/>
                <w:sz w:val="24"/>
                <w:szCs w:val="24"/>
              </w:rPr>
              <w:t xml:space="preserve">, plakatų, skrajučių </w:t>
            </w:r>
            <w:r w:rsidR="00926D12" w:rsidRPr="00926D12">
              <w:rPr>
                <w:bCs/>
                <w:sz w:val="24"/>
                <w:szCs w:val="24"/>
              </w:rPr>
              <w:t xml:space="preserve"> leidyba ir platinimas</w:t>
            </w:r>
            <w:r>
              <w:rPr>
                <w:bCs/>
                <w:sz w:val="24"/>
                <w:szCs w:val="24"/>
              </w:rPr>
              <w:t>;</w:t>
            </w:r>
          </w:p>
          <w:p w14:paraId="37E853E7" w14:textId="77777777" w:rsidR="00AA3A3A" w:rsidRDefault="00AA3A3A" w:rsidP="00E3609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audio reklama viešose vietose;</w:t>
            </w:r>
          </w:p>
          <w:p w14:paraId="66E78893" w14:textId="77777777" w:rsidR="00EC14FE" w:rsidRPr="009E5566" w:rsidRDefault="00926D12" w:rsidP="00E36090">
            <w:pPr>
              <w:rPr>
                <w:bCs/>
                <w:sz w:val="24"/>
                <w:szCs w:val="24"/>
              </w:rPr>
            </w:pPr>
            <w:r w:rsidRPr="00926D12">
              <w:rPr>
                <w:bCs/>
                <w:sz w:val="24"/>
                <w:szCs w:val="24"/>
              </w:rPr>
              <w:t>teatro atlikėjų koncertų skaitmeninimas ir viešinimas socialiniuose tinkluose.</w:t>
            </w:r>
          </w:p>
        </w:tc>
      </w:tr>
      <w:tr w:rsidR="000C6D82" w:rsidRPr="00DA719E" w14:paraId="0B7C85E2" w14:textId="77777777" w:rsidTr="00BA7550">
        <w:trPr>
          <w:trHeight w:val="303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5D38FD8E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D6E3BC"/>
            <w:tcMar>
              <w:left w:w="108" w:type="dxa"/>
            </w:tcMar>
          </w:tcPr>
          <w:p w14:paraId="6E64295E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tcMar>
              <w:left w:w="108" w:type="dxa"/>
            </w:tcMar>
          </w:tcPr>
          <w:p w14:paraId="1393F3DC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  <w:shd w:val="clear" w:color="auto" w:fill="auto"/>
            <w:tcMar>
              <w:left w:w="108" w:type="dxa"/>
            </w:tcMar>
          </w:tcPr>
          <w:p w14:paraId="2DFF0A60" w14:textId="77777777" w:rsidR="00EC14FE" w:rsidRPr="009E5566" w:rsidRDefault="00EC14FE" w:rsidP="00830889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2C3DDB58" w14:textId="77777777" w:rsidR="00EC14FE" w:rsidRPr="009E5566" w:rsidRDefault="00470745" w:rsidP="00830889">
            <w:pPr>
              <w:rPr>
                <w:bCs/>
                <w:sz w:val="24"/>
                <w:szCs w:val="24"/>
              </w:rPr>
            </w:pPr>
            <w:r w:rsidRPr="00470745">
              <w:rPr>
                <w:bCs/>
                <w:sz w:val="24"/>
                <w:szCs w:val="24"/>
              </w:rPr>
              <w:t>Žiūrovų (lankytojų)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5C1489F8" w14:textId="77777777" w:rsidR="00EC14FE" w:rsidRPr="009E5566" w:rsidRDefault="00EC14FE" w:rsidP="00830889">
            <w:pPr>
              <w:jc w:val="center"/>
              <w:rPr>
                <w:sz w:val="24"/>
                <w:szCs w:val="24"/>
              </w:rPr>
            </w:pPr>
            <w:r w:rsidRPr="009E5566"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1AFDE87B" w14:textId="77777777" w:rsidR="00EC14FE" w:rsidRPr="00470745" w:rsidRDefault="00470745" w:rsidP="00830889">
            <w:pPr>
              <w:jc w:val="center"/>
              <w:rPr>
                <w:sz w:val="24"/>
                <w:szCs w:val="24"/>
              </w:rPr>
            </w:pPr>
            <w:r w:rsidRPr="00470745">
              <w:rPr>
                <w:sz w:val="24"/>
                <w:szCs w:val="24"/>
              </w:rPr>
              <w:t>11700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19CC740D" w14:textId="604BEA38" w:rsidR="00EC14FE" w:rsidRPr="009E5566" w:rsidRDefault="008E73E8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83CCF">
              <w:rPr>
                <w:sz w:val="24"/>
                <w:szCs w:val="24"/>
              </w:rPr>
              <w:t>6909</w:t>
            </w:r>
          </w:p>
        </w:tc>
        <w:tc>
          <w:tcPr>
            <w:tcW w:w="1701" w:type="dxa"/>
          </w:tcPr>
          <w:p w14:paraId="538CE77F" w14:textId="77777777" w:rsidR="00EC14FE" w:rsidRDefault="00AA3A3A" w:rsidP="00830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įgyvendintas.</w:t>
            </w:r>
          </w:p>
          <w:p w14:paraId="5F99C5A2" w14:textId="52FAEA5B" w:rsidR="00AA3A3A" w:rsidRPr="009E5566" w:rsidRDefault="00AA3A3A" w:rsidP="00830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Rengini</w:t>
            </w:r>
            <w:r w:rsidR="003D68D7">
              <w:rPr>
                <w:sz w:val="24"/>
                <w:szCs w:val="24"/>
              </w:rPr>
              <w:t xml:space="preserve">us apsilankė </w:t>
            </w:r>
            <w:r w:rsidR="00883CCF">
              <w:rPr>
                <w:sz w:val="24"/>
                <w:szCs w:val="24"/>
              </w:rPr>
              <w:t>5209</w:t>
            </w:r>
            <w:r w:rsidR="003D68D7">
              <w:rPr>
                <w:sz w:val="24"/>
                <w:szCs w:val="24"/>
              </w:rPr>
              <w:t xml:space="preserve"> daugiau žiūrovų</w:t>
            </w:r>
          </w:p>
        </w:tc>
        <w:tc>
          <w:tcPr>
            <w:tcW w:w="2689" w:type="dxa"/>
          </w:tcPr>
          <w:p w14:paraId="293FB12B" w14:textId="3A23224A" w:rsidR="00EC14FE" w:rsidRPr="009E5566" w:rsidRDefault="00B97B20" w:rsidP="00E36090">
            <w:pPr>
              <w:rPr>
                <w:sz w:val="24"/>
                <w:szCs w:val="24"/>
              </w:rPr>
            </w:pPr>
            <w:bookmarkStart w:id="3" w:name="_Hlk94866693"/>
            <w:r>
              <w:rPr>
                <w:sz w:val="24"/>
                <w:szCs w:val="24"/>
              </w:rPr>
              <w:t>Išaugęs renginių poreikis, pasibaigus karantinui, padidino žiūrovų skaičių</w:t>
            </w:r>
            <w:bookmarkEnd w:id="3"/>
            <w:r w:rsidR="00883CCF">
              <w:rPr>
                <w:sz w:val="24"/>
                <w:szCs w:val="24"/>
              </w:rPr>
              <w:t xml:space="preserve">. Mieste vykusius renginius aplankė 8764 žiūrovai, gastrolėse vykusius renginius aplankė 8145 žiūrovai. </w:t>
            </w:r>
          </w:p>
        </w:tc>
      </w:tr>
      <w:tr w:rsidR="000C6D82" w:rsidRPr="00DA719E" w14:paraId="6BF60E97" w14:textId="77777777" w:rsidTr="00BA7550">
        <w:trPr>
          <w:trHeight w:val="616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4328D89D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shd w:val="clear" w:color="auto" w:fill="D6E3BC"/>
            <w:tcMar>
              <w:left w:w="108" w:type="dxa"/>
            </w:tcMar>
          </w:tcPr>
          <w:p w14:paraId="110ACAA4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6" w:type="dxa"/>
            <w:shd w:val="clear" w:color="auto" w:fill="FFFFFF" w:themeFill="background1"/>
            <w:tcMar>
              <w:left w:w="108" w:type="dxa"/>
            </w:tcMar>
          </w:tcPr>
          <w:p w14:paraId="660CB39E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</w:t>
            </w:r>
            <w:r w:rsidR="0047074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31" w:type="dxa"/>
            <w:gridSpan w:val="2"/>
            <w:shd w:val="clear" w:color="auto" w:fill="FFFFFF" w:themeFill="background1"/>
            <w:tcMar>
              <w:left w:w="108" w:type="dxa"/>
            </w:tcMar>
          </w:tcPr>
          <w:p w14:paraId="10539D87" w14:textId="77777777" w:rsidR="00EC14FE" w:rsidRPr="009E5566" w:rsidRDefault="00470745" w:rsidP="00830889">
            <w:pPr>
              <w:rPr>
                <w:rFonts w:eastAsia="MS Mincho"/>
                <w:sz w:val="24"/>
                <w:szCs w:val="24"/>
              </w:rPr>
            </w:pPr>
            <w:r w:rsidRPr="00470745">
              <w:rPr>
                <w:rFonts w:eastAsia="MS Mincho"/>
                <w:sz w:val="24"/>
                <w:szCs w:val="24"/>
              </w:rPr>
              <w:t>Bendradarbiavimo su verslo įmonėmis, miesto ir rajono švietimo įstaigomis plėtra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8" w:type="dxa"/>
            </w:tcMar>
          </w:tcPr>
          <w:p w14:paraId="72CEF172" w14:textId="77777777" w:rsidR="00EC14FE" w:rsidRPr="009E5566" w:rsidRDefault="00470745" w:rsidP="00830889">
            <w:pPr>
              <w:rPr>
                <w:rFonts w:eastAsia="MS Mincho"/>
                <w:sz w:val="24"/>
                <w:szCs w:val="24"/>
              </w:rPr>
            </w:pPr>
            <w:r w:rsidRPr="00470745">
              <w:rPr>
                <w:bCs/>
                <w:sz w:val="24"/>
                <w:szCs w:val="24"/>
              </w:rPr>
              <w:t>Sudarytų bendradarbiavimo, partnerystės sutarčių skaičius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0811A578" w14:textId="77777777" w:rsidR="00EC14FE" w:rsidRPr="009E5566" w:rsidRDefault="00EC14FE" w:rsidP="00830889">
            <w:pPr>
              <w:jc w:val="center"/>
              <w:rPr>
                <w:sz w:val="24"/>
                <w:szCs w:val="24"/>
              </w:rPr>
            </w:pPr>
            <w:r w:rsidRPr="009E5566"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8" w:type="dxa"/>
            </w:tcMar>
          </w:tcPr>
          <w:p w14:paraId="2805943C" w14:textId="77777777" w:rsidR="00EC14FE" w:rsidRPr="009E5566" w:rsidRDefault="00470745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791478A4" w14:textId="77777777" w:rsidR="00EC14FE" w:rsidRPr="009E5566" w:rsidRDefault="002E06EA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14:paraId="21652A49" w14:textId="77777777" w:rsidR="00EC14FE" w:rsidRPr="009E5566" w:rsidRDefault="00D5041C" w:rsidP="00830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įgyvendintas</w:t>
            </w:r>
          </w:p>
        </w:tc>
        <w:tc>
          <w:tcPr>
            <w:tcW w:w="2689" w:type="dxa"/>
            <w:shd w:val="clear" w:color="auto" w:fill="FFFFFF" w:themeFill="background1"/>
          </w:tcPr>
          <w:p w14:paraId="34512EF7" w14:textId="77777777" w:rsidR="00563A3C" w:rsidRPr="008C02F5" w:rsidRDefault="00563A3C" w:rsidP="00E36090">
            <w:pPr>
              <w:rPr>
                <w:sz w:val="24"/>
                <w:szCs w:val="24"/>
              </w:rPr>
            </w:pPr>
            <w:r w:rsidRPr="008C02F5">
              <w:rPr>
                <w:sz w:val="24"/>
                <w:szCs w:val="24"/>
              </w:rPr>
              <w:t>Sudarytos bendradarbiavimo sutartys su:</w:t>
            </w:r>
          </w:p>
          <w:p w14:paraId="29837C58" w14:textId="77777777" w:rsidR="00E36090" w:rsidRDefault="00D5041C" w:rsidP="00E36090">
            <w:pPr>
              <w:rPr>
                <w:sz w:val="24"/>
                <w:szCs w:val="24"/>
              </w:rPr>
            </w:pPr>
            <w:r w:rsidRPr="00D5041C">
              <w:rPr>
                <w:sz w:val="24"/>
                <w:szCs w:val="24"/>
              </w:rPr>
              <w:t>Panevėžio muzikos mokykla</w:t>
            </w:r>
            <w:r>
              <w:rPr>
                <w:sz w:val="24"/>
                <w:szCs w:val="24"/>
              </w:rPr>
              <w:t xml:space="preserve"> sudaryta bendradarbiavimo sutartis</w:t>
            </w:r>
            <w:r w:rsidR="00453E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dėl </w:t>
            </w:r>
            <w:r w:rsidR="00453E9D">
              <w:rPr>
                <w:sz w:val="24"/>
                <w:szCs w:val="24"/>
              </w:rPr>
              <w:t xml:space="preserve">mokyklos </w:t>
            </w:r>
            <w:r>
              <w:rPr>
                <w:sz w:val="24"/>
                <w:szCs w:val="24"/>
              </w:rPr>
              <w:t xml:space="preserve">moksleivių dalyvavimo teatro veikloje. </w:t>
            </w:r>
          </w:p>
          <w:p w14:paraId="344601CE" w14:textId="77777777" w:rsidR="00E36090" w:rsidRDefault="00D5041C" w:rsidP="00E36090">
            <w:pPr>
              <w:rPr>
                <w:sz w:val="24"/>
                <w:szCs w:val="24"/>
              </w:rPr>
            </w:pPr>
            <w:r w:rsidRPr="00D5041C">
              <w:rPr>
                <w:sz w:val="24"/>
                <w:szCs w:val="24"/>
              </w:rPr>
              <w:t>VšĮ „Vilniaus miuziklo teatr</w:t>
            </w:r>
            <w:r w:rsidR="00453E9D">
              <w:rPr>
                <w:sz w:val="24"/>
                <w:szCs w:val="24"/>
              </w:rPr>
              <w:t>u</w:t>
            </w:r>
            <w:r w:rsidRPr="00D5041C">
              <w:rPr>
                <w:sz w:val="24"/>
                <w:szCs w:val="24"/>
              </w:rPr>
              <w:t>“</w:t>
            </w:r>
            <w:r w:rsidR="00E36090">
              <w:rPr>
                <w:sz w:val="24"/>
                <w:szCs w:val="24"/>
              </w:rPr>
              <w:t xml:space="preserve"> –</w:t>
            </w:r>
            <w:r w:rsidR="00453E9D">
              <w:rPr>
                <w:sz w:val="24"/>
                <w:szCs w:val="24"/>
              </w:rPr>
              <w:t xml:space="preserve"> dėl apsikeit</w:t>
            </w:r>
            <w:r w:rsidR="00E36090">
              <w:rPr>
                <w:sz w:val="24"/>
                <w:szCs w:val="24"/>
              </w:rPr>
              <w:t xml:space="preserve">imo jaunaisiais menininkais. </w:t>
            </w:r>
          </w:p>
          <w:p w14:paraId="7CBFFA66" w14:textId="77777777" w:rsidR="00B236D8" w:rsidRPr="009E5566" w:rsidRDefault="00453E9D" w:rsidP="00563A3C">
            <w:pPr>
              <w:rPr>
                <w:sz w:val="24"/>
                <w:szCs w:val="24"/>
              </w:rPr>
            </w:pPr>
            <w:r w:rsidRPr="00453E9D">
              <w:rPr>
                <w:sz w:val="24"/>
                <w:szCs w:val="24"/>
              </w:rPr>
              <w:t>VšĮ Panevėžio plėtros agentūra</w:t>
            </w:r>
            <w:r w:rsidR="00E36090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dėl reklaminės informacijos platinimo. </w:t>
            </w:r>
            <w:r w:rsidR="00D5041C" w:rsidRPr="00D5041C">
              <w:rPr>
                <w:sz w:val="24"/>
                <w:szCs w:val="24"/>
              </w:rPr>
              <w:t>„Baltic Swan</w:t>
            </w:r>
            <w:r w:rsidR="00563A3C">
              <w:rPr>
                <w:sz w:val="24"/>
                <w:szCs w:val="24"/>
              </w:rPr>
              <w:t>“ –</w:t>
            </w:r>
            <w:r w:rsidR="00D5041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dėl paslaugų teikimo.</w:t>
            </w:r>
          </w:p>
        </w:tc>
      </w:tr>
      <w:tr w:rsidR="00D814C6" w:rsidRPr="00DA719E" w14:paraId="1C740B7F" w14:textId="77777777" w:rsidTr="00BA7550">
        <w:trPr>
          <w:trHeight w:val="303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599ABAA7" w14:textId="77777777" w:rsidR="00EC14FE" w:rsidRPr="00116A94" w:rsidRDefault="00116A94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4" w:name="_Hlk94866883"/>
            <w:r w:rsidRPr="00116A9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shd w:val="clear" w:color="auto" w:fill="D6E3BC"/>
            <w:tcMar>
              <w:left w:w="108" w:type="dxa"/>
            </w:tcMar>
          </w:tcPr>
          <w:p w14:paraId="1FF785FE" w14:textId="77777777" w:rsidR="00EC14FE" w:rsidRPr="00116A94" w:rsidRDefault="00116A94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116A9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</w:tcMar>
          </w:tcPr>
          <w:p w14:paraId="75DC1545" w14:textId="77777777" w:rsidR="00EC14FE" w:rsidRPr="00116A94" w:rsidRDefault="00116A94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116A9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531" w:type="dxa"/>
            <w:gridSpan w:val="2"/>
            <w:shd w:val="clear" w:color="auto" w:fill="auto"/>
            <w:tcMar>
              <w:left w:w="108" w:type="dxa"/>
            </w:tcMar>
          </w:tcPr>
          <w:p w14:paraId="1728FA85" w14:textId="77777777" w:rsidR="00EC14FE" w:rsidRPr="009E5566" w:rsidRDefault="00116A94" w:rsidP="00830889">
            <w:pPr>
              <w:rPr>
                <w:rFonts w:eastAsia="MS Mincho"/>
                <w:sz w:val="24"/>
                <w:szCs w:val="24"/>
              </w:rPr>
            </w:pPr>
            <w:r w:rsidRPr="00116A94">
              <w:rPr>
                <w:rFonts w:eastAsia="MS Mincho"/>
                <w:sz w:val="24"/>
                <w:szCs w:val="24"/>
              </w:rPr>
              <w:t>Bendrų programų su šalies profesionaliais kūrėjais, atlikėjais bei orkestrais parengimas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1A1F7CF0" w14:textId="77777777" w:rsidR="00116A94" w:rsidRDefault="00116A94" w:rsidP="00830889">
            <w:pPr>
              <w:rPr>
                <w:bCs/>
                <w:sz w:val="24"/>
                <w:szCs w:val="24"/>
              </w:rPr>
            </w:pPr>
            <w:r w:rsidRPr="00116A94">
              <w:rPr>
                <w:bCs/>
                <w:sz w:val="24"/>
                <w:szCs w:val="24"/>
              </w:rPr>
              <w:t>Parengtų bendrų programų skaičius</w:t>
            </w:r>
          </w:p>
          <w:p w14:paraId="4508B4A4" w14:textId="77777777" w:rsidR="00116A94" w:rsidRPr="009E5566" w:rsidRDefault="00116A94" w:rsidP="00830889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7A06CCEB" w14:textId="77777777" w:rsidR="00EC14FE" w:rsidRPr="009E5566" w:rsidRDefault="00EC14FE" w:rsidP="00830889">
            <w:pPr>
              <w:jc w:val="center"/>
              <w:rPr>
                <w:sz w:val="24"/>
                <w:szCs w:val="24"/>
              </w:rPr>
            </w:pPr>
            <w:r w:rsidRPr="009E5566"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71F04F4D" w14:textId="77777777" w:rsidR="00EC14FE" w:rsidRPr="009E5566" w:rsidRDefault="00116A94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2B1F2799" w14:textId="77777777" w:rsidR="00EC14FE" w:rsidRPr="009E5566" w:rsidRDefault="00BA1167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53EDE57" w14:textId="77777777" w:rsidR="008765CA" w:rsidRDefault="00C85364" w:rsidP="00830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įgyvendintas</w:t>
            </w:r>
            <w:r w:rsidR="002E5834">
              <w:rPr>
                <w:sz w:val="24"/>
                <w:szCs w:val="24"/>
              </w:rPr>
              <w:t>.</w:t>
            </w:r>
          </w:p>
          <w:p w14:paraId="37E48D91" w14:textId="77777777" w:rsidR="002E5834" w:rsidRDefault="00DB25B5" w:rsidP="00830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Planuotas rezultatas padidėjęs 1 bendra programa</w:t>
            </w:r>
          </w:p>
          <w:p w14:paraId="5617C4F9" w14:textId="77777777" w:rsidR="00C85364" w:rsidRPr="009E5566" w:rsidRDefault="00C85364" w:rsidP="00830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68EC615E" w14:textId="77777777" w:rsidR="00C85364" w:rsidRPr="00E42695" w:rsidRDefault="00C85364" w:rsidP="00E36090">
            <w:pPr>
              <w:rPr>
                <w:sz w:val="24"/>
                <w:szCs w:val="24"/>
              </w:rPr>
            </w:pPr>
            <w:r w:rsidRPr="00E42695">
              <w:rPr>
                <w:sz w:val="24"/>
                <w:szCs w:val="24"/>
              </w:rPr>
              <w:t>Paruoštos ir atliktos bendros programos:</w:t>
            </w:r>
          </w:p>
          <w:p w14:paraId="4F6035FA" w14:textId="77777777" w:rsidR="00C85364" w:rsidRPr="00E42695" w:rsidRDefault="00C85364" w:rsidP="00E36090">
            <w:pPr>
              <w:rPr>
                <w:sz w:val="24"/>
                <w:szCs w:val="24"/>
              </w:rPr>
            </w:pPr>
            <w:r w:rsidRPr="00E42695">
              <w:rPr>
                <w:sz w:val="24"/>
                <w:szCs w:val="24"/>
              </w:rPr>
              <w:t>p</w:t>
            </w:r>
            <w:r w:rsidR="00B236D8" w:rsidRPr="00E42695">
              <w:rPr>
                <w:sz w:val="24"/>
                <w:szCs w:val="24"/>
              </w:rPr>
              <w:t>rojekt</w:t>
            </w:r>
            <w:r w:rsidRPr="00E42695">
              <w:rPr>
                <w:sz w:val="24"/>
                <w:szCs w:val="24"/>
              </w:rPr>
              <w:t>ui</w:t>
            </w:r>
            <w:r w:rsidR="00B236D8" w:rsidRPr="00E42695">
              <w:rPr>
                <w:sz w:val="24"/>
                <w:szCs w:val="24"/>
              </w:rPr>
              <w:t xml:space="preserve"> C. Saint-Saens „Kalėdų oratorija“</w:t>
            </w:r>
            <w:r w:rsidRPr="00E42695">
              <w:rPr>
                <w:sz w:val="24"/>
                <w:szCs w:val="24"/>
              </w:rPr>
              <w:t xml:space="preserve"> </w:t>
            </w:r>
            <w:r w:rsidR="00830889" w:rsidRPr="00E42695">
              <w:rPr>
                <w:sz w:val="24"/>
                <w:szCs w:val="24"/>
              </w:rPr>
              <w:t xml:space="preserve">(projekto vadovas, </w:t>
            </w:r>
            <w:r w:rsidRPr="00E42695">
              <w:rPr>
                <w:sz w:val="24"/>
                <w:szCs w:val="24"/>
              </w:rPr>
              <w:t>dirigentas prof. V. Miškinis</w:t>
            </w:r>
            <w:r w:rsidR="00830889" w:rsidRPr="00E42695">
              <w:rPr>
                <w:sz w:val="24"/>
                <w:szCs w:val="24"/>
              </w:rPr>
              <w:t>), kurias</w:t>
            </w:r>
            <w:r w:rsidR="009A007C" w:rsidRPr="00E42695">
              <w:rPr>
                <w:sz w:val="24"/>
                <w:szCs w:val="24"/>
              </w:rPr>
              <w:t xml:space="preserve"> atliko </w:t>
            </w:r>
            <w:r w:rsidR="00830889" w:rsidRPr="00E42695">
              <w:rPr>
                <w:sz w:val="24"/>
                <w:szCs w:val="24"/>
              </w:rPr>
              <w:t xml:space="preserve"> Panevėžio muzikinio teatro </w:t>
            </w:r>
            <w:r w:rsidRPr="00E42695">
              <w:rPr>
                <w:sz w:val="24"/>
                <w:szCs w:val="24"/>
              </w:rPr>
              <w:t>orkestr</w:t>
            </w:r>
            <w:r w:rsidR="009A007C" w:rsidRPr="00E42695">
              <w:rPr>
                <w:sz w:val="24"/>
                <w:szCs w:val="24"/>
              </w:rPr>
              <w:t>as</w:t>
            </w:r>
            <w:r w:rsidRPr="00E42695">
              <w:rPr>
                <w:sz w:val="24"/>
                <w:szCs w:val="24"/>
              </w:rPr>
              <w:t xml:space="preserve">, </w:t>
            </w:r>
            <w:r w:rsidR="00830889" w:rsidRPr="00E42695">
              <w:rPr>
                <w:sz w:val="24"/>
                <w:szCs w:val="24"/>
              </w:rPr>
              <w:t>(</w:t>
            </w:r>
            <w:r w:rsidRPr="00E42695">
              <w:rPr>
                <w:sz w:val="24"/>
                <w:szCs w:val="24"/>
              </w:rPr>
              <w:t xml:space="preserve">dirigentas </w:t>
            </w:r>
          </w:p>
          <w:p w14:paraId="3903A810" w14:textId="77777777" w:rsidR="00830889" w:rsidRPr="00E42695" w:rsidRDefault="00C85364" w:rsidP="00E36090">
            <w:pPr>
              <w:rPr>
                <w:sz w:val="24"/>
                <w:szCs w:val="24"/>
              </w:rPr>
            </w:pPr>
            <w:r w:rsidRPr="00E42695">
              <w:rPr>
                <w:sz w:val="24"/>
                <w:szCs w:val="24"/>
              </w:rPr>
              <w:t>V. Kapučinskas</w:t>
            </w:r>
            <w:r w:rsidR="00830889" w:rsidRPr="00E42695">
              <w:rPr>
                <w:sz w:val="24"/>
                <w:szCs w:val="24"/>
              </w:rPr>
              <w:t xml:space="preserve">), </w:t>
            </w:r>
          </w:p>
          <w:p w14:paraId="5C534B66" w14:textId="77777777" w:rsidR="00830889" w:rsidRPr="00E42695" w:rsidRDefault="00C85364" w:rsidP="00E36090">
            <w:pPr>
              <w:rPr>
                <w:sz w:val="24"/>
                <w:szCs w:val="24"/>
              </w:rPr>
            </w:pPr>
            <w:r w:rsidRPr="00E42695">
              <w:rPr>
                <w:sz w:val="24"/>
                <w:szCs w:val="24"/>
              </w:rPr>
              <w:t>Pasvalio mišriu</w:t>
            </w:r>
            <w:r w:rsidR="00830889" w:rsidRPr="00E42695">
              <w:rPr>
                <w:sz w:val="24"/>
                <w:szCs w:val="24"/>
              </w:rPr>
              <w:t>s choras „Canticum Novum“ (</w:t>
            </w:r>
            <w:r w:rsidRPr="00E42695">
              <w:rPr>
                <w:sz w:val="24"/>
                <w:szCs w:val="24"/>
              </w:rPr>
              <w:t>vadovas R. Mitkus</w:t>
            </w:r>
            <w:r w:rsidR="00830889" w:rsidRPr="00E42695">
              <w:rPr>
                <w:sz w:val="24"/>
                <w:szCs w:val="24"/>
              </w:rPr>
              <w:t>)</w:t>
            </w:r>
            <w:r w:rsidRPr="00E42695">
              <w:rPr>
                <w:sz w:val="24"/>
                <w:szCs w:val="24"/>
              </w:rPr>
              <w:t xml:space="preserve">, </w:t>
            </w:r>
          </w:p>
          <w:p w14:paraId="02805CE1" w14:textId="77777777" w:rsidR="00830889" w:rsidRPr="00E42695" w:rsidRDefault="00C85364" w:rsidP="00E36090">
            <w:pPr>
              <w:rPr>
                <w:sz w:val="24"/>
                <w:szCs w:val="24"/>
              </w:rPr>
            </w:pPr>
            <w:r w:rsidRPr="00E42695">
              <w:rPr>
                <w:sz w:val="24"/>
                <w:szCs w:val="24"/>
              </w:rPr>
              <w:t>berniukų ir jaunuolių chor</w:t>
            </w:r>
            <w:r w:rsidR="00830889" w:rsidRPr="00E42695">
              <w:rPr>
                <w:sz w:val="24"/>
                <w:szCs w:val="24"/>
              </w:rPr>
              <w:t>as „Ąžuoliukas“</w:t>
            </w:r>
            <w:r w:rsidRPr="00E42695">
              <w:rPr>
                <w:sz w:val="24"/>
                <w:szCs w:val="24"/>
              </w:rPr>
              <w:t xml:space="preserve"> </w:t>
            </w:r>
            <w:r w:rsidR="00830889" w:rsidRPr="00E42695">
              <w:rPr>
                <w:sz w:val="24"/>
                <w:szCs w:val="24"/>
              </w:rPr>
              <w:t>(</w:t>
            </w:r>
            <w:r w:rsidRPr="00E42695">
              <w:rPr>
                <w:sz w:val="24"/>
                <w:szCs w:val="24"/>
              </w:rPr>
              <w:t xml:space="preserve">vadovas prof. </w:t>
            </w:r>
          </w:p>
          <w:p w14:paraId="1177C888" w14:textId="77777777" w:rsidR="00830889" w:rsidRPr="00E42695" w:rsidRDefault="00C85364" w:rsidP="00E36090">
            <w:pPr>
              <w:rPr>
                <w:sz w:val="24"/>
                <w:szCs w:val="24"/>
              </w:rPr>
            </w:pPr>
            <w:r w:rsidRPr="00E42695">
              <w:rPr>
                <w:sz w:val="24"/>
                <w:szCs w:val="24"/>
              </w:rPr>
              <w:t>V. Miškinis</w:t>
            </w:r>
            <w:r w:rsidR="00830889" w:rsidRPr="00E42695">
              <w:rPr>
                <w:sz w:val="24"/>
                <w:szCs w:val="24"/>
              </w:rPr>
              <w:t>)</w:t>
            </w:r>
            <w:r w:rsidRPr="00E42695">
              <w:rPr>
                <w:sz w:val="24"/>
                <w:szCs w:val="24"/>
              </w:rPr>
              <w:t xml:space="preserve">, </w:t>
            </w:r>
          </w:p>
          <w:p w14:paraId="3B54C401" w14:textId="77777777" w:rsidR="00C85364" w:rsidRPr="00E42695" w:rsidRDefault="00C85364" w:rsidP="00E36090">
            <w:pPr>
              <w:rPr>
                <w:sz w:val="24"/>
                <w:szCs w:val="24"/>
              </w:rPr>
            </w:pPr>
            <w:r w:rsidRPr="00E42695">
              <w:rPr>
                <w:sz w:val="24"/>
                <w:szCs w:val="24"/>
              </w:rPr>
              <w:t>Šiaulių kultūros centro mišriu</w:t>
            </w:r>
            <w:r w:rsidR="00830889" w:rsidRPr="00E42695">
              <w:rPr>
                <w:sz w:val="24"/>
                <w:szCs w:val="24"/>
              </w:rPr>
              <w:t>s</w:t>
            </w:r>
            <w:r w:rsidRPr="00E42695">
              <w:rPr>
                <w:sz w:val="24"/>
                <w:szCs w:val="24"/>
              </w:rPr>
              <w:t xml:space="preserve"> kamerini</w:t>
            </w:r>
            <w:r w:rsidR="00830889" w:rsidRPr="00E42695">
              <w:rPr>
                <w:sz w:val="24"/>
                <w:szCs w:val="24"/>
              </w:rPr>
              <w:t>s</w:t>
            </w:r>
            <w:r w:rsidRPr="00E42695">
              <w:rPr>
                <w:sz w:val="24"/>
                <w:szCs w:val="24"/>
              </w:rPr>
              <w:t xml:space="preserve"> chor</w:t>
            </w:r>
            <w:r w:rsidR="00830889" w:rsidRPr="00E42695">
              <w:rPr>
                <w:sz w:val="24"/>
                <w:szCs w:val="24"/>
              </w:rPr>
              <w:t>as „Atžalynas“</w:t>
            </w:r>
            <w:r w:rsidRPr="00E42695">
              <w:rPr>
                <w:sz w:val="24"/>
                <w:szCs w:val="24"/>
              </w:rPr>
              <w:t xml:space="preserve"> </w:t>
            </w:r>
            <w:r w:rsidR="00830889" w:rsidRPr="00E42695">
              <w:rPr>
                <w:sz w:val="24"/>
                <w:szCs w:val="24"/>
              </w:rPr>
              <w:t>(</w:t>
            </w:r>
            <w:r w:rsidRPr="00E42695">
              <w:rPr>
                <w:sz w:val="24"/>
                <w:szCs w:val="24"/>
              </w:rPr>
              <w:t xml:space="preserve">vadovas </w:t>
            </w:r>
          </w:p>
          <w:p w14:paraId="3DF0267E" w14:textId="77777777" w:rsidR="00C85364" w:rsidRPr="00E42695" w:rsidRDefault="00C85364" w:rsidP="00E36090">
            <w:pPr>
              <w:rPr>
                <w:sz w:val="24"/>
                <w:szCs w:val="24"/>
              </w:rPr>
            </w:pPr>
            <w:r w:rsidRPr="00E42695">
              <w:rPr>
                <w:sz w:val="24"/>
                <w:szCs w:val="24"/>
              </w:rPr>
              <w:t>M. Žalalis</w:t>
            </w:r>
            <w:r w:rsidR="00830889" w:rsidRPr="00E42695">
              <w:rPr>
                <w:sz w:val="24"/>
                <w:szCs w:val="24"/>
              </w:rPr>
              <w:t>)</w:t>
            </w:r>
            <w:r w:rsidRPr="00E42695">
              <w:rPr>
                <w:sz w:val="24"/>
                <w:szCs w:val="24"/>
              </w:rPr>
              <w:t>;</w:t>
            </w:r>
          </w:p>
          <w:p w14:paraId="706E3BB5" w14:textId="1A5D6C24" w:rsidR="00C85364" w:rsidRPr="00E42695" w:rsidRDefault="00B236D8" w:rsidP="00E36090">
            <w:pPr>
              <w:rPr>
                <w:sz w:val="24"/>
                <w:szCs w:val="24"/>
              </w:rPr>
            </w:pPr>
            <w:r w:rsidRPr="00E42695">
              <w:rPr>
                <w:sz w:val="24"/>
                <w:szCs w:val="24"/>
              </w:rPr>
              <w:t>„Laisvė šaukia“</w:t>
            </w:r>
            <w:r w:rsidR="009A007C" w:rsidRPr="00E42695">
              <w:rPr>
                <w:sz w:val="24"/>
                <w:szCs w:val="24"/>
              </w:rPr>
              <w:t>,</w:t>
            </w:r>
            <w:r w:rsidR="00C85364" w:rsidRPr="00E42695">
              <w:rPr>
                <w:sz w:val="24"/>
                <w:szCs w:val="24"/>
              </w:rPr>
              <w:t xml:space="preserve"> </w:t>
            </w:r>
            <w:r w:rsidR="009A007C" w:rsidRPr="00E42695">
              <w:rPr>
                <w:sz w:val="24"/>
                <w:szCs w:val="24"/>
              </w:rPr>
              <w:t>kurią atliko p</w:t>
            </w:r>
            <w:r w:rsidR="00563A3C" w:rsidRPr="00E42695">
              <w:rPr>
                <w:sz w:val="24"/>
                <w:szCs w:val="24"/>
              </w:rPr>
              <w:t>učiamųjų  orkestras “Garsas“ su instrumentalistu S. Petreikiu ir grupe,</w:t>
            </w:r>
          </w:p>
          <w:p w14:paraId="4FF58B82" w14:textId="0F49B97B" w:rsidR="00B236D8" w:rsidRPr="00E42695" w:rsidRDefault="00E42695" w:rsidP="00E36090">
            <w:pPr>
              <w:rPr>
                <w:sz w:val="24"/>
                <w:szCs w:val="24"/>
              </w:rPr>
            </w:pPr>
            <w:r w:rsidRPr="00E42695">
              <w:rPr>
                <w:sz w:val="24"/>
                <w:szCs w:val="24"/>
              </w:rPr>
              <w:t>(</w:t>
            </w:r>
            <w:r w:rsidR="00C85364" w:rsidRPr="00E42695">
              <w:rPr>
                <w:sz w:val="24"/>
                <w:szCs w:val="24"/>
              </w:rPr>
              <w:t>dirigentas M. Bražas</w:t>
            </w:r>
            <w:r w:rsidRPr="00E42695">
              <w:rPr>
                <w:sz w:val="24"/>
                <w:szCs w:val="24"/>
              </w:rPr>
              <w:t>)</w:t>
            </w:r>
            <w:r w:rsidR="009A007C" w:rsidRPr="00E42695">
              <w:rPr>
                <w:sz w:val="24"/>
                <w:szCs w:val="24"/>
              </w:rPr>
              <w:t>;</w:t>
            </w:r>
          </w:p>
          <w:p w14:paraId="09538524" w14:textId="245AB02D" w:rsidR="00B774B7" w:rsidRPr="00E42695" w:rsidRDefault="00B236D8" w:rsidP="00563A3C">
            <w:pPr>
              <w:rPr>
                <w:sz w:val="24"/>
                <w:szCs w:val="24"/>
                <w:lang w:val="en-US"/>
              </w:rPr>
            </w:pPr>
            <w:r w:rsidRPr="00E42695">
              <w:rPr>
                <w:sz w:val="24"/>
                <w:szCs w:val="24"/>
              </w:rPr>
              <w:t>„O sole mio“;</w:t>
            </w:r>
            <w:r w:rsidR="009A007C" w:rsidRPr="00E42695">
              <w:rPr>
                <w:sz w:val="24"/>
                <w:szCs w:val="24"/>
              </w:rPr>
              <w:t xml:space="preserve"> ku</w:t>
            </w:r>
            <w:r w:rsidR="00563A3C" w:rsidRPr="00E42695">
              <w:rPr>
                <w:sz w:val="24"/>
                <w:szCs w:val="24"/>
                <w:lang w:val="en-US"/>
              </w:rPr>
              <w:t>ri</w:t>
            </w:r>
            <w:r w:rsidR="00E42695" w:rsidRPr="00E42695">
              <w:rPr>
                <w:sz w:val="24"/>
                <w:szCs w:val="24"/>
                <w:lang w:val="en-US"/>
              </w:rPr>
              <w:t>ą</w:t>
            </w:r>
            <w:r w:rsidR="00B774B7" w:rsidRPr="00E42695">
              <w:rPr>
                <w:sz w:val="24"/>
                <w:szCs w:val="24"/>
                <w:lang w:val="en-US"/>
              </w:rPr>
              <w:t xml:space="preserve"> atliko</w:t>
            </w:r>
            <w:r w:rsidR="00B774B7" w:rsidRPr="00E42695">
              <w:rPr>
                <w:sz w:val="24"/>
                <w:szCs w:val="24"/>
              </w:rPr>
              <w:t xml:space="preserve"> p</w:t>
            </w:r>
            <w:r w:rsidR="00563A3C" w:rsidRPr="00E42695">
              <w:rPr>
                <w:sz w:val="24"/>
                <w:szCs w:val="24"/>
                <w:lang w:val="en-US"/>
              </w:rPr>
              <w:t>učiamųjų orkestras „Garsas“ su solistu M. Vitulskiu,</w:t>
            </w:r>
          </w:p>
          <w:p w14:paraId="57D834F2" w14:textId="6B6F81BD" w:rsidR="00EC14FE" w:rsidRPr="00E42695" w:rsidRDefault="00E42695" w:rsidP="00E36090">
            <w:pPr>
              <w:rPr>
                <w:sz w:val="24"/>
                <w:szCs w:val="24"/>
                <w:lang w:val="en-US"/>
              </w:rPr>
            </w:pPr>
            <w:r w:rsidRPr="00E42695">
              <w:rPr>
                <w:sz w:val="24"/>
                <w:szCs w:val="24"/>
                <w:lang w:val="en-US"/>
              </w:rPr>
              <w:t>(</w:t>
            </w:r>
            <w:r w:rsidR="00B774B7" w:rsidRPr="00E42695">
              <w:rPr>
                <w:sz w:val="24"/>
                <w:szCs w:val="24"/>
                <w:lang w:val="en-US"/>
              </w:rPr>
              <w:t>dirigentas M. Bražas</w:t>
            </w:r>
            <w:r w:rsidRPr="00E42695">
              <w:rPr>
                <w:sz w:val="24"/>
                <w:szCs w:val="24"/>
                <w:lang w:val="en-US"/>
              </w:rPr>
              <w:t>)</w:t>
            </w:r>
            <w:r w:rsidR="00B774B7" w:rsidRPr="00E4269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bookmarkEnd w:id="4"/>
      <w:tr w:rsidR="00D814C6" w:rsidRPr="00DA719E" w14:paraId="1D0A0116" w14:textId="77777777" w:rsidTr="00BA7550">
        <w:trPr>
          <w:trHeight w:val="771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2AE9C9F9" w14:textId="77777777" w:rsidR="00116A94" w:rsidRPr="00116A94" w:rsidRDefault="00116A94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116A9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shd w:val="clear" w:color="auto" w:fill="D6E3BC"/>
            <w:tcMar>
              <w:left w:w="108" w:type="dxa"/>
            </w:tcMar>
          </w:tcPr>
          <w:p w14:paraId="65F63031" w14:textId="77777777" w:rsidR="00116A94" w:rsidRPr="00116A94" w:rsidRDefault="00116A94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116A94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26" w:type="dxa"/>
            <w:shd w:val="clear" w:color="auto" w:fill="auto"/>
            <w:tcMar>
              <w:left w:w="108" w:type="dxa"/>
            </w:tcMar>
          </w:tcPr>
          <w:p w14:paraId="30A3C6BB" w14:textId="77777777" w:rsidR="00116A94" w:rsidRPr="009E5566" w:rsidRDefault="00116A94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531" w:type="dxa"/>
            <w:gridSpan w:val="2"/>
            <w:shd w:val="clear" w:color="auto" w:fill="auto"/>
            <w:tcMar>
              <w:left w:w="108" w:type="dxa"/>
            </w:tcMar>
          </w:tcPr>
          <w:p w14:paraId="160BC23D" w14:textId="77777777" w:rsidR="00116A94" w:rsidRPr="009E5566" w:rsidRDefault="00116A94" w:rsidP="00830889">
            <w:pPr>
              <w:rPr>
                <w:rFonts w:eastAsia="MS Mincho"/>
                <w:sz w:val="24"/>
                <w:szCs w:val="24"/>
              </w:rPr>
            </w:pPr>
            <w:r w:rsidRPr="00116A94">
              <w:rPr>
                <w:rFonts w:eastAsia="MS Mincho"/>
                <w:sz w:val="24"/>
                <w:szCs w:val="24"/>
              </w:rPr>
              <w:t>Teatro specialistų kompetencijų didinimas ir kvalifikacijos kėlimas</w:t>
            </w: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5C274A84" w14:textId="77777777" w:rsidR="00116A94" w:rsidRPr="009E5566" w:rsidRDefault="00116A94" w:rsidP="00830889">
            <w:pPr>
              <w:rPr>
                <w:bCs/>
                <w:sz w:val="24"/>
                <w:szCs w:val="24"/>
              </w:rPr>
            </w:pPr>
            <w:r w:rsidRPr="00116A94">
              <w:rPr>
                <w:bCs/>
                <w:sz w:val="24"/>
                <w:szCs w:val="24"/>
              </w:rPr>
              <w:t>Kvalifikaciją kėlusių specialistų per metus dalis nuo visų specialistų skaičiaus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A62982C" w14:textId="77777777" w:rsidR="00116A94" w:rsidRPr="009E5566" w:rsidRDefault="00116A94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6374B13D" w14:textId="77777777" w:rsidR="00116A94" w:rsidRPr="009E5566" w:rsidRDefault="00116A94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0EC06886" w14:textId="77777777" w:rsidR="00116A94" w:rsidRPr="009E5566" w:rsidRDefault="00BD7166" w:rsidP="00830889">
            <w:pPr>
              <w:jc w:val="center"/>
              <w:rPr>
                <w:sz w:val="24"/>
                <w:szCs w:val="24"/>
              </w:rPr>
            </w:pPr>
            <w:r w:rsidRPr="003A4E53">
              <w:rPr>
                <w:sz w:val="24"/>
                <w:szCs w:val="24"/>
              </w:rPr>
              <w:t>14,</w:t>
            </w:r>
            <w:r w:rsidR="003C1152" w:rsidRPr="003A4E5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6769DB9" w14:textId="77777777" w:rsidR="00B774B7" w:rsidRDefault="00B774B7" w:rsidP="00830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įgyvendintas.</w:t>
            </w:r>
          </w:p>
          <w:p w14:paraId="0F8D68CC" w14:textId="7CFF5176" w:rsidR="00B774B7" w:rsidRPr="009E5566" w:rsidRDefault="001F3D48" w:rsidP="00830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Kvalifikaciją kėlusių specialistų skaičius </w:t>
            </w:r>
            <w:r w:rsidR="00B774B7">
              <w:rPr>
                <w:sz w:val="24"/>
                <w:szCs w:val="24"/>
              </w:rPr>
              <w:t>padidėj</w:t>
            </w:r>
            <w:r>
              <w:rPr>
                <w:sz w:val="24"/>
                <w:szCs w:val="24"/>
              </w:rPr>
              <w:t>o</w:t>
            </w:r>
            <w:r w:rsidR="003C1152">
              <w:rPr>
                <w:sz w:val="24"/>
                <w:szCs w:val="24"/>
              </w:rPr>
              <w:t xml:space="preserve"> </w:t>
            </w:r>
            <w:r w:rsidR="00AB7648" w:rsidRPr="003A4E53">
              <w:rPr>
                <w:sz w:val="24"/>
                <w:szCs w:val="24"/>
              </w:rPr>
              <w:t>8</w:t>
            </w:r>
            <w:r w:rsidR="003C1152" w:rsidRPr="003A4E53">
              <w:rPr>
                <w:sz w:val="24"/>
                <w:szCs w:val="24"/>
              </w:rPr>
              <w:t xml:space="preserve"> </w:t>
            </w:r>
            <w:r w:rsidR="00B774B7">
              <w:rPr>
                <w:sz w:val="24"/>
                <w:szCs w:val="24"/>
              </w:rPr>
              <w:t>proc</w:t>
            </w:r>
            <w:r w:rsidR="003A4E53">
              <w:rPr>
                <w:sz w:val="24"/>
                <w:szCs w:val="24"/>
              </w:rPr>
              <w:t>.</w:t>
            </w:r>
          </w:p>
        </w:tc>
        <w:tc>
          <w:tcPr>
            <w:tcW w:w="2689" w:type="dxa"/>
          </w:tcPr>
          <w:p w14:paraId="3EFA227E" w14:textId="77777777" w:rsidR="00116A94" w:rsidRPr="009E5566" w:rsidRDefault="00305FDD" w:rsidP="008308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Paskelbtas karantinas paskatino dalyvauti nuotoliniuose mokymuose. Įstaigoje dirba 90 specialistų, iš jų 13 kėlė kvalifikaciją</w:t>
            </w:r>
          </w:p>
        </w:tc>
      </w:tr>
      <w:tr w:rsidR="00D814C6" w:rsidRPr="001F4FF3" w14:paraId="3BF32E75" w14:textId="77777777" w:rsidTr="00BA7550">
        <w:trPr>
          <w:trHeight w:val="303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23D85D25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shd w:val="clear" w:color="auto" w:fill="D6E3BC"/>
            <w:tcMar>
              <w:left w:w="108" w:type="dxa"/>
            </w:tcMar>
          </w:tcPr>
          <w:p w14:paraId="3E7A181A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3057" w:type="dxa"/>
            <w:gridSpan w:val="3"/>
            <w:shd w:val="clear" w:color="auto" w:fill="C5E0B3" w:themeFill="accent6" w:themeFillTint="66"/>
            <w:tcMar>
              <w:left w:w="108" w:type="dxa"/>
            </w:tcMar>
          </w:tcPr>
          <w:p w14:paraId="6CFB781B" w14:textId="77777777" w:rsidR="00EC14FE" w:rsidRPr="009E5566" w:rsidRDefault="00116A94" w:rsidP="00830889">
            <w:pPr>
              <w:rPr>
                <w:rFonts w:eastAsia="MS Mincho"/>
                <w:b/>
                <w:bCs/>
                <w:sz w:val="24"/>
                <w:szCs w:val="24"/>
              </w:rPr>
            </w:pPr>
            <w:r w:rsidRPr="00116A94">
              <w:rPr>
                <w:rFonts w:eastAsia="MS Mincho"/>
                <w:b/>
                <w:bCs/>
                <w:sz w:val="24"/>
                <w:szCs w:val="24"/>
              </w:rPr>
              <w:t>Didinti kultūros ir meno indėlį į miesto gyvybingumą</w:t>
            </w:r>
          </w:p>
        </w:tc>
        <w:tc>
          <w:tcPr>
            <w:tcW w:w="2410" w:type="dxa"/>
            <w:shd w:val="clear" w:color="auto" w:fill="C5E0B3" w:themeFill="accent6" w:themeFillTint="66"/>
            <w:tcMar>
              <w:left w:w="108" w:type="dxa"/>
            </w:tcMar>
          </w:tcPr>
          <w:p w14:paraId="063B9BC6" w14:textId="77777777" w:rsidR="00EC14FE" w:rsidRPr="009E5566" w:rsidRDefault="00116A94" w:rsidP="00830889">
            <w:pPr>
              <w:rPr>
                <w:bCs/>
                <w:sz w:val="24"/>
                <w:szCs w:val="24"/>
              </w:rPr>
            </w:pPr>
            <w:r w:rsidRPr="00116A94">
              <w:rPr>
                <w:bCs/>
                <w:sz w:val="24"/>
                <w:szCs w:val="24"/>
              </w:rPr>
              <w:t>Įgyvendintų veiklų pokytis</w:t>
            </w:r>
          </w:p>
        </w:tc>
        <w:tc>
          <w:tcPr>
            <w:tcW w:w="1276" w:type="dxa"/>
            <w:shd w:val="clear" w:color="auto" w:fill="C5E0B3" w:themeFill="accent6" w:themeFillTint="66"/>
            <w:tcMar>
              <w:left w:w="108" w:type="dxa"/>
            </w:tcMar>
          </w:tcPr>
          <w:p w14:paraId="37D3A710" w14:textId="77777777" w:rsidR="00EC14FE" w:rsidRPr="009E5566" w:rsidRDefault="00116A94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Proc.</w:t>
            </w:r>
          </w:p>
        </w:tc>
        <w:tc>
          <w:tcPr>
            <w:tcW w:w="1275" w:type="dxa"/>
            <w:shd w:val="clear" w:color="auto" w:fill="C5E0B3" w:themeFill="accent6" w:themeFillTint="66"/>
            <w:tcMar>
              <w:left w:w="108" w:type="dxa"/>
            </w:tcMar>
          </w:tcPr>
          <w:p w14:paraId="4DBCEA20" w14:textId="188A99D9" w:rsidR="00892EB2" w:rsidRPr="009E5566" w:rsidRDefault="001069B5" w:rsidP="001069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276" w:type="dxa"/>
            <w:shd w:val="clear" w:color="auto" w:fill="C5E0B3" w:themeFill="accent6" w:themeFillTint="66"/>
            <w:tcMar>
              <w:left w:w="108" w:type="dxa"/>
            </w:tcMar>
          </w:tcPr>
          <w:p w14:paraId="636EBB3E" w14:textId="385F7A9A" w:rsidR="00EC14FE" w:rsidRPr="009E5566" w:rsidRDefault="00594030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2A122FC3" w14:textId="793212FB" w:rsidR="00EC14FE" w:rsidRPr="009E5566" w:rsidRDefault="00594030" w:rsidP="003C1152">
            <w:pPr>
              <w:rPr>
                <w:sz w:val="24"/>
                <w:szCs w:val="24"/>
              </w:rPr>
            </w:pPr>
            <w:r w:rsidRPr="00594030">
              <w:rPr>
                <w:sz w:val="24"/>
                <w:szCs w:val="24"/>
              </w:rPr>
              <w:t>Planuotų veiklų pokytis įgyvendintas</w:t>
            </w:r>
          </w:p>
        </w:tc>
        <w:tc>
          <w:tcPr>
            <w:tcW w:w="2689" w:type="dxa"/>
            <w:shd w:val="clear" w:color="auto" w:fill="C5E0B3" w:themeFill="accent6" w:themeFillTint="66"/>
          </w:tcPr>
          <w:p w14:paraId="16BF1772" w14:textId="6F46E540" w:rsidR="00EC14FE" w:rsidRPr="009E5566" w:rsidRDefault="002F3C7D" w:rsidP="001069B5">
            <w:pPr>
              <w:rPr>
                <w:sz w:val="24"/>
                <w:szCs w:val="24"/>
              </w:rPr>
            </w:pPr>
            <w:r w:rsidRPr="002F3C7D">
              <w:rPr>
                <w:sz w:val="24"/>
                <w:szCs w:val="24"/>
              </w:rPr>
              <w:t xml:space="preserve">Išaugęs koncertų </w:t>
            </w:r>
            <w:r>
              <w:rPr>
                <w:sz w:val="24"/>
                <w:szCs w:val="24"/>
              </w:rPr>
              <w:t>poreikis</w:t>
            </w:r>
            <w:r w:rsidR="00B760F6">
              <w:rPr>
                <w:sz w:val="24"/>
                <w:szCs w:val="24"/>
              </w:rPr>
              <w:t xml:space="preserve"> įtakojo</w:t>
            </w:r>
            <w:r>
              <w:rPr>
                <w:sz w:val="24"/>
                <w:szCs w:val="24"/>
              </w:rPr>
              <w:t xml:space="preserve"> v</w:t>
            </w:r>
            <w:r w:rsidRPr="002F3C7D">
              <w:rPr>
                <w:sz w:val="24"/>
                <w:szCs w:val="24"/>
              </w:rPr>
              <w:t>eiklų pokyčio procentų didėjimą</w:t>
            </w:r>
          </w:p>
        </w:tc>
      </w:tr>
      <w:tr w:rsidR="000C6D82" w:rsidRPr="001F4FF3" w14:paraId="39CE234D" w14:textId="77777777" w:rsidTr="00BA7550">
        <w:trPr>
          <w:trHeight w:val="1124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7B4A0143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shd w:val="clear" w:color="auto" w:fill="D6E3BC"/>
            <w:tcMar>
              <w:left w:w="108" w:type="dxa"/>
            </w:tcMar>
          </w:tcPr>
          <w:p w14:paraId="611F6179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6" w:type="dxa"/>
            <w:shd w:val="clear" w:color="auto" w:fill="FFFFFF" w:themeFill="background1"/>
            <w:tcMar>
              <w:left w:w="108" w:type="dxa"/>
            </w:tcMar>
          </w:tcPr>
          <w:p w14:paraId="0BEB3BCC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</w:t>
            </w:r>
            <w:r w:rsidR="00116A9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31" w:type="dxa"/>
            <w:gridSpan w:val="2"/>
            <w:shd w:val="clear" w:color="auto" w:fill="FFFFFF" w:themeFill="background1"/>
            <w:tcMar>
              <w:left w:w="108" w:type="dxa"/>
            </w:tcMar>
          </w:tcPr>
          <w:p w14:paraId="5A61B69B" w14:textId="77777777" w:rsidR="00EC14FE" w:rsidRPr="009E5566" w:rsidRDefault="00116A94" w:rsidP="00830889">
            <w:pPr>
              <w:rPr>
                <w:rFonts w:eastAsia="MS Mincho"/>
                <w:sz w:val="24"/>
                <w:szCs w:val="24"/>
              </w:rPr>
            </w:pPr>
            <w:r w:rsidRPr="00116A94">
              <w:rPr>
                <w:rFonts w:eastAsia="MS Mincho"/>
                <w:sz w:val="24"/>
                <w:szCs w:val="24"/>
              </w:rPr>
              <w:t xml:space="preserve">Išskirtinių renginių, teikiančių miestui gyvybingumą, gerinančių miesto įvaizdį rengimas 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8" w:type="dxa"/>
            </w:tcMar>
          </w:tcPr>
          <w:p w14:paraId="71A74CAB" w14:textId="77777777" w:rsidR="00EC14FE" w:rsidRPr="009E5566" w:rsidRDefault="00116A94" w:rsidP="00830889">
            <w:pPr>
              <w:rPr>
                <w:bCs/>
                <w:sz w:val="24"/>
                <w:szCs w:val="24"/>
              </w:rPr>
            </w:pPr>
            <w:r w:rsidRPr="00116A94">
              <w:rPr>
                <w:bCs/>
                <w:sz w:val="24"/>
                <w:szCs w:val="24"/>
              </w:rPr>
              <w:t>Suorganizuotų  renginių skaičius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3A353FB2" w14:textId="77777777" w:rsidR="00EC14FE" w:rsidRPr="009E5566" w:rsidRDefault="00EC14FE" w:rsidP="00830889">
            <w:pPr>
              <w:jc w:val="center"/>
              <w:rPr>
                <w:sz w:val="24"/>
                <w:szCs w:val="24"/>
              </w:rPr>
            </w:pPr>
            <w:r w:rsidRPr="009E5566"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8" w:type="dxa"/>
            </w:tcMar>
          </w:tcPr>
          <w:p w14:paraId="27D96802" w14:textId="77777777" w:rsidR="00EC14FE" w:rsidRPr="009E5566" w:rsidRDefault="005D36F3" w:rsidP="005D36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5A77CE1F" w14:textId="77777777" w:rsidR="00EC14FE" w:rsidRPr="009E5566" w:rsidRDefault="002E5834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FFFFFF" w:themeFill="background1"/>
          </w:tcPr>
          <w:p w14:paraId="412B5A59" w14:textId="77777777" w:rsidR="00EC14FE" w:rsidRDefault="002E5834" w:rsidP="003C1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įgyvendintas.</w:t>
            </w:r>
          </w:p>
          <w:p w14:paraId="3735CF11" w14:textId="77777777" w:rsidR="002E5834" w:rsidRPr="009E5566" w:rsidRDefault="002E5834" w:rsidP="003C1152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FFFFFF" w:themeFill="background1"/>
          </w:tcPr>
          <w:p w14:paraId="265584A3" w14:textId="77777777" w:rsidR="00EC14FE" w:rsidRPr="009E5566" w:rsidRDefault="002E5834" w:rsidP="003C1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Norint pagerinti miesto įvaizdį, suteikti miestui gyvybingumą buvo teatro suorganizuoti renginiai: projektas „Vasara su muzika“, Gedulo ir vilties dienos minėjimas, Valstybės dienos minėjimas</w:t>
            </w:r>
          </w:p>
        </w:tc>
      </w:tr>
      <w:tr w:rsidR="000C6D82" w:rsidRPr="00DA719E" w14:paraId="5271424B" w14:textId="77777777" w:rsidTr="00BA7550">
        <w:trPr>
          <w:trHeight w:val="303"/>
          <w:jc w:val="center"/>
        </w:trPr>
        <w:tc>
          <w:tcPr>
            <w:tcW w:w="523" w:type="dxa"/>
            <w:vMerge w:val="restart"/>
            <w:shd w:val="clear" w:color="auto" w:fill="DBE5F1"/>
            <w:tcMar>
              <w:left w:w="108" w:type="dxa"/>
            </w:tcMar>
          </w:tcPr>
          <w:p w14:paraId="342D22C1" w14:textId="77777777" w:rsidR="00EC14FE" w:rsidRPr="009E5566" w:rsidRDefault="005D36F3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vMerge w:val="restart"/>
            <w:shd w:val="clear" w:color="auto" w:fill="D6E3BC"/>
            <w:tcMar>
              <w:left w:w="108" w:type="dxa"/>
            </w:tcMar>
          </w:tcPr>
          <w:p w14:paraId="429B2187" w14:textId="77777777" w:rsidR="00EC14FE" w:rsidRPr="009E5566" w:rsidRDefault="005D36F3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6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54620298" w14:textId="77777777" w:rsidR="00EC14FE" w:rsidRPr="009E5566" w:rsidRDefault="005D36F3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531" w:type="dxa"/>
            <w:gridSpan w:val="2"/>
            <w:vMerge w:val="restart"/>
            <w:shd w:val="clear" w:color="auto" w:fill="FFFFFF" w:themeFill="background1"/>
            <w:tcMar>
              <w:left w:w="108" w:type="dxa"/>
            </w:tcMar>
          </w:tcPr>
          <w:p w14:paraId="4F0A7728" w14:textId="77777777" w:rsidR="00EC14FE" w:rsidRPr="009E5566" w:rsidRDefault="005D36F3" w:rsidP="00830889">
            <w:pPr>
              <w:rPr>
                <w:rFonts w:eastAsia="MS Mincho"/>
                <w:sz w:val="24"/>
                <w:szCs w:val="24"/>
              </w:rPr>
            </w:pPr>
            <w:r w:rsidRPr="005D36F3">
              <w:rPr>
                <w:rFonts w:eastAsia="MS Mincho"/>
                <w:sz w:val="24"/>
                <w:szCs w:val="24"/>
              </w:rPr>
              <w:t>Miesto viešųjų erdvių įveiklinimas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8" w:type="dxa"/>
            </w:tcMar>
          </w:tcPr>
          <w:p w14:paraId="5F8A0F9F" w14:textId="77777777" w:rsidR="00EC14FE" w:rsidRPr="009E5566" w:rsidRDefault="005D36F3" w:rsidP="00830889">
            <w:pPr>
              <w:rPr>
                <w:bCs/>
                <w:sz w:val="24"/>
                <w:szCs w:val="24"/>
              </w:rPr>
            </w:pPr>
            <w:r w:rsidRPr="005D36F3">
              <w:rPr>
                <w:bCs/>
                <w:sz w:val="24"/>
                <w:szCs w:val="24"/>
              </w:rPr>
              <w:t>Suorganizuotų renginių skaičius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4E863BA6" w14:textId="77777777" w:rsidR="00EC14FE" w:rsidRPr="009E5566" w:rsidRDefault="005D36F3" w:rsidP="007A66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8" w:type="dxa"/>
            </w:tcMar>
          </w:tcPr>
          <w:p w14:paraId="0EAB36EF" w14:textId="77777777" w:rsidR="00EC14FE" w:rsidRPr="00B364FC" w:rsidRDefault="005D36F3" w:rsidP="005D36F3">
            <w:pPr>
              <w:jc w:val="center"/>
              <w:rPr>
                <w:sz w:val="24"/>
                <w:szCs w:val="24"/>
              </w:rPr>
            </w:pPr>
            <w:r w:rsidRPr="00B364F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59672A51" w14:textId="77777777" w:rsidR="00EC14FE" w:rsidRPr="00B364FC" w:rsidRDefault="00094065" w:rsidP="00830889">
            <w:pPr>
              <w:jc w:val="center"/>
              <w:rPr>
                <w:sz w:val="24"/>
                <w:szCs w:val="24"/>
              </w:rPr>
            </w:pPr>
            <w:r w:rsidRPr="00B364FC">
              <w:rPr>
                <w:sz w:val="24"/>
                <w:szCs w:val="24"/>
              </w:rPr>
              <w:t>1</w:t>
            </w:r>
            <w:r w:rsidR="00B364FC" w:rsidRPr="00B364F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FFFFFF" w:themeFill="background1"/>
          </w:tcPr>
          <w:p w14:paraId="65CF47CE" w14:textId="77777777" w:rsidR="00EC14FE" w:rsidRPr="00B364FC" w:rsidRDefault="00DB25B5" w:rsidP="003C1152">
            <w:pPr>
              <w:rPr>
                <w:sz w:val="24"/>
                <w:szCs w:val="24"/>
              </w:rPr>
            </w:pPr>
            <w:r w:rsidRPr="00B364FC">
              <w:rPr>
                <w:sz w:val="24"/>
                <w:szCs w:val="24"/>
              </w:rPr>
              <w:t>Planas įgyvendintas.</w:t>
            </w:r>
          </w:p>
          <w:p w14:paraId="5C0296A1" w14:textId="77777777" w:rsidR="00DB25B5" w:rsidRPr="00B364FC" w:rsidRDefault="00DB25B5" w:rsidP="003C1152">
            <w:pPr>
              <w:rPr>
                <w:sz w:val="24"/>
                <w:szCs w:val="24"/>
              </w:rPr>
            </w:pPr>
            <w:r w:rsidRPr="00B364FC">
              <w:rPr>
                <w:sz w:val="24"/>
                <w:szCs w:val="24"/>
              </w:rPr>
              <w:t xml:space="preserve">Planuotas rezultatas padidėjęs, suorganizavus </w:t>
            </w:r>
            <w:r w:rsidR="00B364FC" w:rsidRPr="00B364FC">
              <w:rPr>
                <w:sz w:val="24"/>
                <w:szCs w:val="24"/>
              </w:rPr>
              <w:t>3</w:t>
            </w:r>
            <w:r w:rsidRPr="00B364FC">
              <w:rPr>
                <w:sz w:val="24"/>
                <w:szCs w:val="24"/>
              </w:rPr>
              <w:t xml:space="preserve"> papildomus renginius</w:t>
            </w:r>
          </w:p>
        </w:tc>
        <w:tc>
          <w:tcPr>
            <w:tcW w:w="2689" w:type="dxa"/>
            <w:shd w:val="clear" w:color="auto" w:fill="FFFFFF" w:themeFill="background1"/>
          </w:tcPr>
          <w:p w14:paraId="6A5994CC" w14:textId="248F3C3F" w:rsidR="00DB25B5" w:rsidRDefault="00A157F5" w:rsidP="003C1152">
            <w:pPr>
              <w:rPr>
                <w:sz w:val="24"/>
                <w:szCs w:val="24"/>
              </w:rPr>
            </w:pPr>
            <w:r w:rsidRPr="00A157F5">
              <w:rPr>
                <w:sz w:val="24"/>
                <w:szCs w:val="24"/>
              </w:rPr>
              <w:t>Projekto „Vasara su muzika“ metu</w:t>
            </w:r>
            <w:r w:rsidR="003A4E53">
              <w:rPr>
                <w:sz w:val="24"/>
                <w:szCs w:val="24"/>
              </w:rPr>
              <w:t xml:space="preserve"> </w:t>
            </w:r>
            <w:r w:rsidRPr="00A157F5">
              <w:rPr>
                <w:sz w:val="24"/>
                <w:szCs w:val="24"/>
              </w:rPr>
              <w:t>atlikti šeši koncertai.</w:t>
            </w:r>
            <w:r w:rsidR="00DB25B5">
              <w:rPr>
                <w:sz w:val="24"/>
                <w:szCs w:val="24"/>
              </w:rPr>
              <w:t xml:space="preserve"> Trimitininkų festivalio metu </w:t>
            </w:r>
            <w:r w:rsidR="00FB0758">
              <w:rPr>
                <w:sz w:val="24"/>
                <w:szCs w:val="24"/>
              </w:rPr>
              <w:t>suorganizuotas festivalio baigiamasis koncertas miesto bendruomenei.</w:t>
            </w:r>
          </w:p>
          <w:p w14:paraId="09AE4F0C" w14:textId="77777777" w:rsidR="00FF784D" w:rsidRDefault="00FB0758" w:rsidP="003C11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Gedulo ir vilties dienos, Valstybės dienos minėjimuose suorganizuoti trys renginiai.</w:t>
            </w:r>
            <w:r w:rsidR="00FF784D">
              <w:rPr>
                <w:sz w:val="24"/>
                <w:szCs w:val="24"/>
              </w:rPr>
              <w:t xml:space="preserve"> Kristaus Karaliaus katedroje suorganizuotas renginys miesto bendruomenei.</w:t>
            </w:r>
          </w:p>
          <w:p w14:paraId="7F1B3947" w14:textId="77777777" w:rsidR="00EC14FE" w:rsidRPr="009E5566" w:rsidRDefault="00B364FC" w:rsidP="003C1152">
            <w:pPr>
              <w:rPr>
                <w:sz w:val="24"/>
                <w:szCs w:val="24"/>
              </w:rPr>
            </w:pPr>
            <w:r w:rsidRPr="00B364FC">
              <w:rPr>
                <w:sz w:val="24"/>
                <w:szCs w:val="24"/>
              </w:rPr>
              <w:t>Šv. Trejybės bažnyči</w:t>
            </w:r>
            <w:r>
              <w:rPr>
                <w:sz w:val="24"/>
                <w:szCs w:val="24"/>
              </w:rPr>
              <w:t>oje suorganizuotas renginys miesto bendruomenei.</w:t>
            </w:r>
          </w:p>
        </w:tc>
      </w:tr>
      <w:tr w:rsidR="000C6D82" w:rsidRPr="00DA719E" w14:paraId="2BBD87C8" w14:textId="77777777" w:rsidTr="00BA7550">
        <w:trPr>
          <w:trHeight w:val="303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5E09077E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D6E3BC"/>
            <w:tcMar>
              <w:left w:w="108" w:type="dxa"/>
            </w:tcMar>
          </w:tcPr>
          <w:p w14:paraId="1B715B38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tcMar>
              <w:left w:w="108" w:type="dxa"/>
            </w:tcMar>
          </w:tcPr>
          <w:p w14:paraId="66C54324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38ADA714" w14:textId="77777777" w:rsidR="00EC14FE" w:rsidRPr="009E5566" w:rsidRDefault="00EC14FE" w:rsidP="00830889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left w:w="108" w:type="dxa"/>
            </w:tcMar>
          </w:tcPr>
          <w:p w14:paraId="78EF6C6D" w14:textId="77777777" w:rsidR="00EC14FE" w:rsidRPr="009E5566" w:rsidRDefault="005D36F3" w:rsidP="00830889">
            <w:pPr>
              <w:rPr>
                <w:bCs/>
                <w:sz w:val="24"/>
                <w:szCs w:val="24"/>
              </w:rPr>
            </w:pPr>
            <w:r w:rsidRPr="005D36F3">
              <w:rPr>
                <w:bCs/>
                <w:sz w:val="24"/>
                <w:szCs w:val="24"/>
              </w:rPr>
              <w:t>Renginiams organizuoti panaudotų miesto viešųjų erdvių skaičius per metus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141F7A5A" w14:textId="77777777" w:rsidR="00EC14FE" w:rsidRPr="009E5566" w:rsidRDefault="00EC14FE" w:rsidP="00830889">
            <w:pPr>
              <w:jc w:val="center"/>
              <w:rPr>
                <w:sz w:val="24"/>
                <w:szCs w:val="24"/>
              </w:rPr>
            </w:pPr>
            <w:r w:rsidRPr="009E5566"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8" w:type="dxa"/>
            </w:tcMar>
          </w:tcPr>
          <w:p w14:paraId="16A57FC7" w14:textId="77777777" w:rsidR="00EC14FE" w:rsidRPr="009E5566" w:rsidRDefault="005D36F3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6623A7CB" w14:textId="786A35F7" w:rsidR="00EC14FE" w:rsidRPr="009E5566" w:rsidRDefault="00F30323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00E900EC" w14:textId="77777777" w:rsidR="00EC14FE" w:rsidRDefault="00F30323" w:rsidP="00830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įgyvendintas</w:t>
            </w:r>
          </w:p>
          <w:p w14:paraId="05D51FFA" w14:textId="77777777" w:rsidR="00F30323" w:rsidRPr="009E5566" w:rsidRDefault="00F30323" w:rsidP="008308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89" w:type="dxa"/>
            <w:shd w:val="clear" w:color="auto" w:fill="FFFFFF" w:themeFill="background1"/>
          </w:tcPr>
          <w:p w14:paraId="5C385CD0" w14:textId="77777777" w:rsidR="00F30323" w:rsidRDefault="00F30323" w:rsidP="00F303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Organizuojant renginius miesto bendruomenei panaudotos 6 viešosios erdvės: </w:t>
            </w:r>
          </w:p>
          <w:p w14:paraId="794D763A" w14:textId="77777777" w:rsidR="00EC14FE" w:rsidRPr="009E5566" w:rsidRDefault="00F30323" w:rsidP="00F30323">
            <w:pPr>
              <w:jc w:val="both"/>
              <w:rPr>
                <w:sz w:val="24"/>
                <w:szCs w:val="24"/>
              </w:rPr>
            </w:pPr>
            <w:r w:rsidRPr="00F30323">
              <w:rPr>
                <w:sz w:val="24"/>
                <w:szCs w:val="24"/>
              </w:rPr>
              <w:t xml:space="preserve">Laisvės a.; Marijonų sodas; užtvanka prie Nevėžio upės; Kultūros ir poilsio parkas; </w:t>
            </w:r>
            <w:r>
              <w:rPr>
                <w:sz w:val="24"/>
                <w:szCs w:val="24"/>
              </w:rPr>
              <w:t xml:space="preserve">Kristaus Karaliaus katedra, </w:t>
            </w:r>
            <w:r w:rsidRPr="00F30323">
              <w:rPr>
                <w:sz w:val="24"/>
                <w:szCs w:val="24"/>
              </w:rPr>
              <w:t>Šv. Trejybės bažnyč</w:t>
            </w:r>
            <w:r>
              <w:rPr>
                <w:sz w:val="24"/>
                <w:szCs w:val="24"/>
              </w:rPr>
              <w:t>ia</w:t>
            </w:r>
          </w:p>
        </w:tc>
      </w:tr>
      <w:tr w:rsidR="000C6D82" w:rsidRPr="00DA719E" w14:paraId="239C4207" w14:textId="77777777" w:rsidTr="00BA7550">
        <w:trPr>
          <w:trHeight w:val="303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210ECF1C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shd w:val="clear" w:color="auto" w:fill="D6E3BC"/>
            <w:tcMar>
              <w:left w:w="108" w:type="dxa"/>
            </w:tcMar>
          </w:tcPr>
          <w:p w14:paraId="502C3BA3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26" w:type="dxa"/>
            <w:shd w:val="clear" w:color="auto" w:fill="FFFFFF" w:themeFill="background1"/>
            <w:tcMar>
              <w:left w:w="108" w:type="dxa"/>
            </w:tcMar>
          </w:tcPr>
          <w:p w14:paraId="4BF8CD95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531" w:type="dxa"/>
            <w:gridSpan w:val="2"/>
            <w:shd w:val="clear" w:color="auto" w:fill="FFFFFF" w:themeFill="background1"/>
            <w:tcMar>
              <w:left w:w="108" w:type="dxa"/>
            </w:tcMar>
          </w:tcPr>
          <w:p w14:paraId="22F3A027" w14:textId="77777777" w:rsidR="00EC14FE" w:rsidRPr="009E5566" w:rsidRDefault="005D36F3" w:rsidP="00830889">
            <w:pPr>
              <w:rPr>
                <w:rFonts w:eastAsia="MS Mincho"/>
                <w:sz w:val="24"/>
                <w:szCs w:val="24"/>
              </w:rPr>
            </w:pPr>
            <w:r w:rsidRPr="005D36F3">
              <w:rPr>
                <w:rFonts w:eastAsia="MS Mincho"/>
                <w:sz w:val="24"/>
                <w:szCs w:val="24"/>
              </w:rPr>
              <w:t>Dalyvavimas kitų įstaigų organizuojamų Panevėžio miesto bendruomenei svarbių renginių, valstybinių švenčių, atmintinų datų minėjimų ir kitų kultūros renginių programose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8" w:type="dxa"/>
            </w:tcMar>
          </w:tcPr>
          <w:p w14:paraId="7753B588" w14:textId="77777777" w:rsidR="00EC14FE" w:rsidRPr="009E5566" w:rsidRDefault="005D36F3" w:rsidP="00830889">
            <w:pPr>
              <w:rPr>
                <w:bCs/>
                <w:sz w:val="24"/>
                <w:szCs w:val="24"/>
              </w:rPr>
            </w:pPr>
            <w:r w:rsidRPr="005D36F3">
              <w:rPr>
                <w:bCs/>
                <w:sz w:val="24"/>
                <w:szCs w:val="24"/>
              </w:rPr>
              <w:t>Dalyvavimų renginiuose skaičius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6168198A" w14:textId="77777777" w:rsidR="00EC14FE" w:rsidRPr="009E5566" w:rsidRDefault="005D36F3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8" w:type="dxa"/>
            </w:tcMar>
          </w:tcPr>
          <w:p w14:paraId="71A8BC24" w14:textId="77777777" w:rsidR="00EC14FE" w:rsidRPr="009E5566" w:rsidRDefault="005D36F3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71469854" w14:textId="77777777" w:rsidR="00EC14FE" w:rsidRPr="00527948" w:rsidRDefault="002F3C7D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shd w:val="clear" w:color="auto" w:fill="FFFFFF" w:themeFill="background1"/>
          </w:tcPr>
          <w:p w14:paraId="3C4EB40B" w14:textId="77777777" w:rsidR="00EC14FE" w:rsidRDefault="0086196A" w:rsidP="00830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įgyvendintas.</w:t>
            </w:r>
          </w:p>
          <w:p w14:paraId="325DE8A2" w14:textId="77777777" w:rsidR="0086196A" w:rsidRPr="009E5566" w:rsidRDefault="00B760F6" w:rsidP="00830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Planuotas rezultatas padidėjo 4 renginiais</w:t>
            </w:r>
          </w:p>
        </w:tc>
        <w:tc>
          <w:tcPr>
            <w:tcW w:w="2689" w:type="dxa"/>
            <w:shd w:val="clear" w:color="auto" w:fill="FFFFFF" w:themeFill="background1"/>
          </w:tcPr>
          <w:p w14:paraId="51E712D6" w14:textId="716D9964" w:rsidR="002F328B" w:rsidRDefault="00C477D2" w:rsidP="007A6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Prasidėjus Covid – 19 viruso pandemijai,</w:t>
            </w:r>
            <w:r w:rsidR="009A25F3">
              <w:rPr>
                <w:sz w:val="24"/>
                <w:szCs w:val="24"/>
              </w:rPr>
              <w:t xml:space="preserve"> </w:t>
            </w:r>
            <w:r w:rsidR="00B93080">
              <w:rPr>
                <w:sz w:val="24"/>
                <w:szCs w:val="24"/>
              </w:rPr>
              <w:t xml:space="preserve">nebuvo galima dalyvauti renginiuose pilnomis kolektyvų sudėtimis. </w:t>
            </w:r>
            <w:r w:rsidR="002F328B" w:rsidRPr="002F328B">
              <w:rPr>
                <w:sz w:val="24"/>
                <w:szCs w:val="24"/>
              </w:rPr>
              <w:t>Karantino laikotarpiu nutarta atskiromis instrument</w:t>
            </w:r>
            <w:r w:rsidR="002F328B">
              <w:rPr>
                <w:sz w:val="24"/>
                <w:szCs w:val="24"/>
              </w:rPr>
              <w:t>inėmis (pučiamųjų ir styginių)</w:t>
            </w:r>
          </w:p>
          <w:p w14:paraId="57B25223" w14:textId="68849204" w:rsidR="002F328B" w:rsidRDefault="002F328B" w:rsidP="002F328B">
            <w:pPr>
              <w:rPr>
                <w:sz w:val="24"/>
                <w:szCs w:val="24"/>
              </w:rPr>
            </w:pPr>
            <w:r w:rsidRPr="002F328B">
              <w:rPr>
                <w:sz w:val="24"/>
                <w:szCs w:val="24"/>
              </w:rPr>
              <w:t xml:space="preserve">grupėmis </w:t>
            </w:r>
            <w:r w:rsidR="00887700">
              <w:rPr>
                <w:sz w:val="24"/>
                <w:szCs w:val="24"/>
              </w:rPr>
              <w:t>dalyvauti renginiuose</w:t>
            </w:r>
            <w:r w:rsidR="006C020A">
              <w:rPr>
                <w:sz w:val="24"/>
                <w:szCs w:val="24"/>
              </w:rPr>
              <w:t>. B</w:t>
            </w:r>
            <w:r w:rsidR="007D1AAF">
              <w:rPr>
                <w:sz w:val="24"/>
                <w:szCs w:val="24"/>
              </w:rPr>
              <w:t xml:space="preserve">uvo </w:t>
            </w:r>
            <w:r w:rsidR="00887700">
              <w:rPr>
                <w:sz w:val="24"/>
                <w:szCs w:val="24"/>
              </w:rPr>
              <w:t>sudalyvauta</w:t>
            </w:r>
            <w:r w:rsidR="007D1AAF">
              <w:rPr>
                <w:sz w:val="24"/>
                <w:szCs w:val="24"/>
              </w:rPr>
              <w:t xml:space="preserve"> 25 k</w:t>
            </w:r>
            <w:r w:rsidR="00887700">
              <w:rPr>
                <w:sz w:val="24"/>
                <w:szCs w:val="24"/>
              </w:rPr>
              <w:t>artus</w:t>
            </w:r>
            <w:r w:rsidR="007D1AAF">
              <w:rPr>
                <w:sz w:val="24"/>
                <w:szCs w:val="24"/>
              </w:rPr>
              <w:t>.</w:t>
            </w:r>
          </w:p>
          <w:p w14:paraId="5077EBC2" w14:textId="386995F5" w:rsidR="00EC14FE" w:rsidRPr="009E5566" w:rsidRDefault="007D1AAF" w:rsidP="007A66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Atlaisvinus apribojimus p</w:t>
            </w:r>
            <w:r w:rsidRPr="007D1AAF">
              <w:rPr>
                <w:sz w:val="24"/>
                <w:szCs w:val="24"/>
              </w:rPr>
              <w:t>učiamųjų orkestras „Garsas“ sudalyvavo 12 renginių</w:t>
            </w:r>
            <w:r>
              <w:rPr>
                <w:sz w:val="24"/>
                <w:szCs w:val="24"/>
              </w:rPr>
              <w:t>,</w:t>
            </w:r>
            <w:r w:rsidRPr="007D1AAF">
              <w:rPr>
                <w:sz w:val="24"/>
                <w:szCs w:val="24"/>
              </w:rPr>
              <w:t xml:space="preserve"> </w:t>
            </w:r>
            <w:r w:rsidR="0036367B">
              <w:rPr>
                <w:sz w:val="24"/>
                <w:szCs w:val="24"/>
              </w:rPr>
              <w:t xml:space="preserve">choras- 1 renginyje. </w:t>
            </w:r>
            <w:r w:rsidR="00B93080">
              <w:rPr>
                <w:sz w:val="24"/>
                <w:szCs w:val="24"/>
              </w:rPr>
              <w:t xml:space="preserve"> </w:t>
            </w:r>
          </w:p>
        </w:tc>
      </w:tr>
      <w:tr w:rsidR="00D814C6" w:rsidRPr="001F4FF3" w14:paraId="22F345B8" w14:textId="77777777" w:rsidTr="00BA7550">
        <w:trPr>
          <w:trHeight w:val="1442"/>
          <w:jc w:val="center"/>
        </w:trPr>
        <w:tc>
          <w:tcPr>
            <w:tcW w:w="523" w:type="dxa"/>
            <w:shd w:val="clear" w:color="auto" w:fill="DBE5F1"/>
            <w:tcMar>
              <w:left w:w="108" w:type="dxa"/>
            </w:tcMar>
          </w:tcPr>
          <w:p w14:paraId="3C9DC422" w14:textId="77777777" w:rsidR="00602AB9" w:rsidRPr="009E5566" w:rsidRDefault="00602AB9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shd w:val="clear" w:color="auto" w:fill="D6E3BC"/>
            <w:tcMar>
              <w:left w:w="108" w:type="dxa"/>
            </w:tcMar>
          </w:tcPr>
          <w:p w14:paraId="0B7A3208" w14:textId="77777777" w:rsidR="00602AB9" w:rsidRPr="009E5566" w:rsidRDefault="00602AB9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57" w:type="dxa"/>
            <w:gridSpan w:val="3"/>
            <w:shd w:val="clear" w:color="auto" w:fill="C5E0B3" w:themeFill="accent6" w:themeFillTint="66"/>
            <w:tcMar>
              <w:left w:w="108" w:type="dxa"/>
            </w:tcMar>
          </w:tcPr>
          <w:p w14:paraId="69DE2309" w14:textId="77777777" w:rsidR="00602AB9" w:rsidRPr="00602AB9" w:rsidRDefault="00602AB9" w:rsidP="00830889">
            <w:pPr>
              <w:rPr>
                <w:rFonts w:eastAsia="MS Mincho"/>
                <w:b/>
                <w:bCs/>
                <w:sz w:val="24"/>
                <w:szCs w:val="24"/>
              </w:rPr>
            </w:pPr>
            <w:r w:rsidRPr="00602AB9">
              <w:rPr>
                <w:rFonts w:eastAsia="MS Mincho"/>
                <w:b/>
                <w:bCs/>
                <w:sz w:val="24"/>
                <w:szCs w:val="24"/>
              </w:rPr>
              <w:t>Sudaryti sąlygas miesto gyventojams, ypač jaunimui, dalyvauti kultūros ir meno veikloje, ugdyti jų kūrybiškumą ir meninę raišką</w:t>
            </w:r>
          </w:p>
        </w:tc>
        <w:tc>
          <w:tcPr>
            <w:tcW w:w="2410" w:type="dxa"/>
            <w:shd w:val="clear" w:color="auto" w:fill="C5E0B3" w:themeFill="accent6" w:themeFillTint="66"/>
            <w:tcMar>
              <w:left w:w="108" w:type="dxa"/>
            </w:tcMar>
          </w:tcPr>
          <w:p w14:paraId="09F31113" w14:textId="77777777" w:rsidR="00602AB9" w:rsidRPr="009E5566" w:rsidRDefault="00602AB9" w:rsidP="00830889">
            <w:pPr>
              <w:rPr>
                <w:bCs/>
                <w:sz w:val="24"/>
                <w:szCs w:val="24"/>
              </w:rPr>
            </w:pPr>
            <w:r w:rsidRPr="00602AB9">
              <w:rPr>
                <w:bCs/>
                <w:sz w:val="24"/>
                <w:szCs w:val="24"/>
              </w:rPr>
              <w:t>Kultūros ir meno veikloje dalyvavusių gyventojų skaičius pokytis</w:t>
            </w:r>
          </w:p>
        </w:tc>
        <w:tc>
          <w:tcPr>
            <w:tcW w:w="1276" w:type="dxa"/>
            <w:shd w:val="clear" w:color="auto" w:fill="C5E0B3" w:themeFill="accent6" w:themeFillTint="66"/>
            <w:tcMar>
              <w:left w:w="108" w:type="dxa"/>
            </w:tcMar>
          </w:tcPr>
          <w:p w14:paraId="4CE2C298" w14:textId="77777777" w:rsidR="00602AB9" w:rsidRPr="009E5566" w:rsidRDefault="00602AB9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Proc.</w:t>
            </w:r>
          </w:p>
        </w:tc>
        <w:tc>
          <w:tcPr>
            <w:tcW w:w="1275" w:type="dxa"/>
            <w:shd w:val="clear" w:color="auto" w:fill="C5E0B3" w:themeFill="accent6" w:themeFillTint="66"/>
            <w:tcMar>
              <w:left w:w="108" w:type="dxa"/>
            </w:tcMar>
          </w:tcPr>
          <w:p w14:paraId="32502001" w14:textId="77777777" w:rsidR="00602AB9" w:rsidRPr="009E5566" w:rsidRDefault="00602AB9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1276" w:type="dxa"/>
            <w:shd w:val="clear" w:color="auto" w:fill="C5E0B3" w:themeFill="accent6" w:themeFillTint="66"/>
            <w:tcMar>
              <w:left w:w="108" w:type="dxa"/>
            </w:tcMar>
          </w:tcPr>
          <w:p w14:paraId="46E89796" w14:textId="6243D21B" w:rsidR="00DE6270" w:rsidRPr="00C33ADA" w:rsidRDefault="001B0168" w:rsidP="00C33ADA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640C2B6F" w14:textId="31BE9158" w:rsidR="00602AB9" w:rsidRPr="009E5566" w:rsidRDefault="00EF2E26" w:rsidP="00830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Kultūros ir meno veikloje dalyvavusių gyventojų skaičiaus pokytis </w:t>
            </w:r>
            <w:r w:rsidR="00594030">
              <w:rPr>
                <w:sz w:val="24"/>
                <w:szCs w:val="24"/>
              </w:rPr>
              <w:t>įgyvendintas</w:t>
            </w:r>
          </w:p>
        </w:tc>
        <w:tc>
          <w:tcPr>
            <w:tcW w:w="2689" w:type="dxa"/>
            <w:shd w:val="clear" w:color="auto" w:fill="C5E0B3" w:themeFill="accent6" w:themeFillTint="66"/>
          </w:tcPr>
          <w:p w14:paraId="40877889" w14:textId="68EAA057" w:rsidR="00602AB9" w:rsidRDefault="008F4389" w:rsidP="00EF2E2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Pasibaigus karantinui, išaugęs</w:t>
            </w:r>
            <w:r w:rsidR="000A60F0">
              <w:rPr>
                <w:sz w:val="24"/>
                <w:szCs w:val="24"/>
              </w:rPr>
              <w:t xml:space="preserve"> </w:t>
            </w:r>
            <w:r w:rsidR="00594030">
              <w:rPr>
                <w:sz w:val="24"/>
                <w:szCs w:val="24"/>
              </w:rPr>
              <w:t>edukacinių programų</w:t>
            </w:r>
            <w:r w:rsidR="000A60F0">
              <w:rPr>
                <w:sz w:val="24"/>
                <w:szCs w:val="24"/>
              </w:rPr>
              <w:t xml:space="preserve"> skaičius </w:t>
            </w:r>
            <w:r>
              <w:rPr>
                <w:sz w:val="24"/>
                <w:szCs w:val="24"/>
              </w:rPr>
              <w:t xml:space="preserve"> padidino</w:t>
            </w:r>
            <w:r w:rsidR="000A60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gyventojų, dalyvavusių kultūros ir meno veikloje pokytį  </w:t>
            </w:r>
          </w:p>
          <w:p w14:paraId="7574F54B" w14:textId="182AE45D" w:rsidR="00C5595D" w:rsidRPr="009E5566" w:rsidRDefault="00C5595D" w:rsidP="00EF2E26">
            <w:pPr>
              <w:jc w:val="both"/>
              <w:rPr>
                <w:sz w:val="24"/>
                <w:szCs w:val="24"/>
              </w:rPr>
            </w:pPr>
          </w:p>
        </w:tc>
      </w:tr>
      <w:tr w:rsidR="000C6D82" w:rsidRPr="00DA719E" w14:paraId="25F8C70A" w14:textId="77777777" w:rsidTr="007D1AAF">
        <w:trPr>
          <w:trHeight w:val="629"/>
          <w:jc w:val="center"/>
        </w:trPr>
        <w:tc>
          <w:tcPr>
            <w:tcW w:w="523" w:type="dxa"/>
            <w:vMerge w:val="restart"/>
            <w:shd w:val="clear" w:color="auto" w:fill="DBE5F1"/>
            <w:tcMar>
              <w:left w:w="108" w:type="dxa"/>
            </w:tcMar>
          </w:tcPr>
          <w:p w14:paraId="69C666E7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vMerge w:val="restart"/>
            <w:shd w:val="clear" w:color="auto" w:fill="D6E3BC"/>
            <w:tcMar>
              <w:left w:w="108" w:type="dxa"/>
            </w:tcMar>
          </w:tcPr>
          <w:p w14:paraId="7B669B8F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</w:t>
            </w:r>
            <w:r w:rsidR="00602AB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6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2A6AAF84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</w:t>
            </w:r>
            <w:r w:rsidR="00602AB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31" w:type="dxa"/>
            <w:gridSpan w:val="2"/>
            <w:vMerge w:val="restart"/>
            <w:shd w:val="clear" w:color="auto" w:fill="FFFFFF" w:themeFill="background1"/>
            <w:tcMar>
              <w:left w:w="108" w:type="dxa"/>
            </w:tcMar>
          </w:tcPr>
          <w:p w14:paraId="59DC2A73" w14:textId="77777777" w:rsidR="00EC14FE" w:rsidRPr="009E5566" w:rsidRDefault="00602AB9" w:rsidP="00830889">
            <w:pPr>
              <w:rPr>
                <w:rFonts w:eastAsia="MS Mincho"/>
                <w:sz w:val="24"/>
                <w:szCs w:val="24"/>
                <w:lang w:val="en-US"/>
              </w:rPr>
            </w:pPr>
            <w:r w:rsidRPr="00602AB9">
              <w:rPr>
                <w:rFonts w:eastAsia="MS Mincho"/>
                <w:sz w:val="24"/>
                <w:szCs w:val="24"/>
              </w:rPr>
              <w:t xml:space="preserve">Kultūros savanorių įtraukimas į Muzikinio teatro veiklą 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8" w:type="dxa"/>
            </w:tcMar>
          </w:tcPr>
          <w:p w14:paraId="6E557343" w14:textId="77777777" w:rsidR="00EC14FE" w:rsidRPr="009E5566" w:rsidRDefault="00602AB9" w:rsidP="00830889">
            <w:pPr>
              <w:rPr>
                <w:bCs/>
                <w:sz w:val="24"/>
                <w:szCs w:val="24"/>
              </w:rPr>
            </w:pPr>
            <w:r w:rsidRPr="00602AB9">
              <w:rPr>
                <w:bCs/>
                <w:sz w:val="24"/>
                <w:szCs w:val="24"/>
              </w:rPr>
              <w:t>Į kultūros ir meno veiklą įtrauktų savanorių skaičius per metus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5F33CA59" w14:textId="77777777" w:rsidR="00EC14FE" w:rsidRPr="009E5566" w:rsidRDefault="00EC14FE" w:rsidP="00830889">
            <w:pPr>
              <w:jc w:val="center"/>
              <w:rPr>
                <w:sz w:val="24"/>
                <w:szCs w:val="24"/>
              </w:rPr>
            </w:pPr>
            <w:r w:rsidRPr="009E5566"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8" w:type="dxa"/>
            </w:tcMar>
          </w:tcPr>
          <w:p w14:paraId="60E69FA8" w14:textId="77777777" w:rsidR="00EC14FE" w:rsidRPr="009E5566" w:rsidRDefault="00602AB9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0A87DC62" w14:textId="77777777" w:rsidR="00EC14FE" w:rsidRPr="009E5566" w:rsidRDefault="00EF2E26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FFFFFF" w:themeFill="background1"/>
          </w:tcPr>
          <w:p w14:paraId="191E41BE" w14:textId="77777777" w:rsidR="00EC14FE" w:rsidRPr="009E5566" w:rsidRDefault="00EF2E26" w:rsidP="00830889">
            <w:pPr>
              <w:jc w:val="both"/>
              <w:rPr>
                <w:sz w:val="24"/>
                <w:szCs w:val="24"/>
              </w:rPr>
            </w:pPr>
            <w:r w:rsidRPr="00EF2E26">
              <w:rPr>
                <w:sz w:val="24"/>
                <w:szCs w:val="24"/>
              </w:rPr>
              <w:t>Planas dalinai įgyvendintas</w:t>
            </w:r>
          </w:p>
        </w:tc>
        <w:tc>
          <w:tcPr>
            <w:tcW w:w="2689" w:type="dxa"/>
            <w:shd w:val="clear" w:color="auto" w:fill="FFFFFF" w:themeFill="background1"/>
          </w:tcPr>
          <w:p w14:paraId="38CCDAF5" w14:textId="77777777" w:rsidR="00EC14FE" w:rsidRPr="009E5566" w:rsidRDefault="00D85653" w:rsidP="00460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D85653">
              <w:rPr>
                <w:sz w:val="24"/>
                <w:szCs w:val="24"/>
              </w:rPr>
              <w:t>ėl Covid- 19 pandemijos ir didelio</w:t>
            </w:r>
            <w:r>
              <w:rPr>
                <w:sz w:val="24"/>
                <w:szCs w:val="24"/>
              </w:rPr>
              <w:t xml:space="preserve"> </w:t>
            </w:r>
            <w:r w:rsidRPr="00D85653">
              <w:rPr>
                <w:sz w:val="24"/>
                <w:szCs w:val="24"/>
              </w:rPr>
              <w:t>sergamumo</w:t>
            </w:r>
            <w:r>
              <w:rPr>
                <w:sz w:val="24"/>
                <w:szCs w:val="24"/>
              </w:rPr>
              <w:t>,</w:t>
            </w:r>
            <w:r w:rsidR="00E93725">
              <w:rPr>
                <w:sz w:val="24"/>
                <w:szCs w:val="24"/>
              </w:rPr>
              <w:t xml:space="preserve"> mažesnis savanorių skaičius, dalyvavusių kultūros ir meno veikloje</w:t>
            </w:r>
            <w:r w:rsidR="006D51F9">
              <w:rPr>
                <w:sz w:val="24"/>
                <w:szCs w:val="24"/>
              </w:rPr>
              <w:t xml:space="preserve"> </w:t>
            </w:r>
          </w:p>
        </w:tc>
      </w:tr>
      <w:tr w:rsidR="000C6D82" w:rsidRPr="00DA719E" w14:paraId="5CD9EBF5" w14:textId="77777777" w:rsidTr="00BA7550">
        <w:trPr>
          <w:trHeight w:val="303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53F8A2E6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D6E3BC"/>
            <w:tcMar>
              <w:left w:w="108" w:type="dxa"/>
            </w:tcMar>
          </w:tcPr>
          <w:p w14:paraId="048E2A59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tcMar>
              <w:left w:w="108" w:type="dxa"/>
            </w:tcMar>
          </w:tcPr>
          <w:p w14:paraId="5CFB552C" w14:textId="77777777" w:rsidR="00EC14FE" w:rsidRPr="009E5566" w:rsidRDefault="00EC14FE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  <w:shd w:val="clear" w:color="auto" w:fill="auto"/>
            <w:tcMar>
              <w:left w:w="108" w:type="dxa"/>
            </w:tcMar>
          </w:tcPr>
          <w:p w14:paraId="30FF65B5" w14:textId="77777777" w:rsidR="00EC14FE" w:rsidRPr="009E5566" w:rsidRDefault="00EC14FE" w:rsidP="00830889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</w:tcPr>
          <w:p w14:paraId="50ED99BC" w14:textId="77777777" w:rsidR="00EC14FE" w:rsidRPr="009E5566" w:rsidRDefault="00602AB9" w:rsidP="00830889">
            <w:pPr>
              <w:rPr>
                <w:bCs/>
                <w:sz w:val="24"/>
                <w:szCs w:val="24"/>
              </w:rPr>
            </w:pPr>
            <w:r w:rsidRPr="00602AB9">
              <w:rPr>
                <w:bCs/>
                <w:sz w:val="24"/>
                <w:szCs w:val="24"/>
              </w:rPr>
              <w:t>Savanorių pagalba suorganizuotų renginių skaičius per metus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462F97FD" w14:textId="77777777" w:rsidR="00EC14FE" w:rsidRPr="009E5566" w:rsidRDefault="00EC14FE" w:rsidP="00830889">
            <w:pPr>
              <w:jc w:val="center"/>
              <w:rPr>
                <w:sz w:val="24"/>
                <w:szCs w:val="24"/>
              </w:rPr>
            </w:pPr>
            <w:r w:rsidRPr="009E5566"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auto"/>
            <w:tcMar>
              <w:left w:w="108" w:type="dxa"/>
            </w:tcMar>
          </w:tcPr>
          <w:p w14:paraId="2AE6A4D2" w14:textId="77777777" w:rsidR="00EC14FE" w:rsidRPr="009E5566" w:rsidRDefault="00602AB9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14:paraId="6D4DD2F2" w14:textId="77777777" w:rsidR="00EC14FE" w:rsidRPr="009E5566" w:rsidRDefault="00B760F6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2E26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14:paraId="5DA272C4" w14:textId="77777777" w:rsidR="00EC14FE" w:rsidRPr="009E5566" w:rsidRDefault="00103325" w:rsidP="00830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įgyvendintas</w:t>
            </w:r>
          </w:p>
        </w:tc>
        <w:tc>
          <w:tcPr>
            <w:tcW w:w="2689" w:type="dxa"/>
          </w:tcPr>
          <w:p w14:paraId="3C19B5ED" w14:textId="77777777" w:rsidR="001542B9" w:rsidRDefault="001542B9" w:rsidP="00460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03325">
              <w:rPr>
                <w:sz w:val="24"/>
                <w:szCs w:val="24"/>
              </w:rPr>
              <w:t>eatro veikloje savanor</w:t>
            </w:r>
            <w:r>
              <w:rPr>
                <w:sz w:val="24"/>
                <w:szCs w:val="24"/>
              </w:rPr>
              <w:t xml:space="preserve">ių pagalba </w:t>
            </w:r>
            <w:r w:rsidR="00103325">
              <w:rPr>
                <w:sz w:val="24"/>
                <w:szCs w:val="24"/>
              </w:rPr>
              <w:t>renginių met</w:t>
            </w:r>
            <w:r>
              <w:rPr>
                <w:sz w:val="24"/>
                <w:szCs w:val="24"/>
              </w:rPr>
              <w:t>u</w:t>
            </w:r>
          </w:p>
          <w:p w14:paraId="41650E14" w14:textId="77777777" w:rsidR="00EC14FE" w:rsidRPr="009E5566" w:rsidRDefault="001542B9" w:rsidP="00460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buvo reguliuojamas lankytojų srautas, tikrinami galimybių pasai, registruojami žiūrovai.</w:t>
            </w:r>
            <w:r w:rsidR="00103325">
              <w:rPr>
                <w:sz w:val="24"/>
                <w:szCs w:val="24"/>
              </w:rPr>
              <w:t xml:space="preserve"> </w:t>
            </w:r>
          </w:p>
        </w:tc>
      </w:tr>
      <w:tr w:rsidR="000C6D82" w:rsidRPr="00DA719E" w14:paraId="661FBB96" w14:textId="77777777" w:rsidTr="00BA7550">
        <w:trPr>
          <w:trHeight w:val="792"/>
          <w:jc w:val="center"/>
        </w:trPr>
        <w:tc>
          <w:tcPr>
            <w:tcW w:w="523" w:type="dxa"/>
            <w:vMerge w:val="restart"/>
            <w:shd w:val="clear" w:color="auto" w:fill="DBE5F1"/>
            <w:tcMar>
              <w:left w:w="108" w:type="dxa"/>
            </w:tcMar>
          </w:tcPr>
          <w:p w14:paraId="2F3DF5EA" w14:textId="77777777" w:rsidR="00D8662C" w:rsidRPr="009E5566" w:rsidRDefault="00D8662C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26" w:type="dxa"/>
            <w:vMerge w:val="restart"/>
            <w:shd w:val="clear" w:color="auto" w:fill="D6E3BC"/>
            <w:tcMar>
              <w:left w:w="108" w:type="dxa"/>
            </w:tcMar>
          </w:tcPr>
          <w:p w14:paraId="770FD8AA" w14:textId="77777777" w:rsidR="00D8662C" w:rsidRPr="009E5566" w:rsidRDefault="00D8662C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6" w:type="dxa"/>
            <w:vMerge w:val="restart"/>
            <w:shd w:val="clear" w:color="auto" w:fill="FFFFFF" w:themeFill="background1"/>
            <w:tcMar>
              <w:left w:w="108" w:type="dxa"/>
            </w:tcMar>
          </w:tcPr>
          <w:p w14:paraId="35F7D69D" w14:textId="77777777" w:rsidR="00D8662C" w:rsidRPr="009E5566" w:rsidRDefault="00D8662C" w:rsidP="00830889">
            <w:pPr>
              <w:jc w:val="center"/>
              <w:rPr>
                <w:b/>
                <w:bCs/>
                <w:sz w:val="24"/>
                <w:szCs w:val="24"/>
              </w:rPr>
            </w:pPr>
            <w:r w:rsidRPr="009E5566"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31" w:type="dxa"/>
            <w:gridSpan w:val="2"/>
            <w:vMerge w:val="restart"/>
            <w:shd w:val="clear" w:color="auto" w:fill="FFFFFF" w:themeFill="background1"/>
            <w:tcMar>
              <w:left w:w="108" w:type="dxa"/>
            </w:tcMar>
          </w:tcPr>
          <w:p w14:paraId="7FF10B64" w14:textId="77777777" w:rsidR="00D8662C" w:rsidRPr="009E5566" w:rsidRDefault="00D8662C" w:rsidP="00830889">
            <w:pPr>
              <w:rPr>
                <w:rFonts w:eastAsia="MS Mincho"/>
                <w:sz w:val="24"/>
                <w:szCs w:val="24"/>
              </w:rPr>
            </w:pPr>
            <w:r w:rsidRPr="00602AB9">
              <w:rPr>
                <w:rFonts w:eastAsia="MS Mincho"/>
                <w:sz w:val="24"/>
                <w:szCs w:val="24"/>
              </w:rPr>
              <w:t>Edukacinių ir/ar pažintinių programų jaunimui ir miesto bendruomenei rengimas</w:t>
            </w:r>
          </w:p>
        </w:tc>
        <w:tc>
          <w:tcPr>
            <w:tcW w:w="2410" w:type="dxa"/>
            <w:shd w:val="clear" w:color="auto" w:fill="FFFFFF" w:themeFill="background1"/>
            <w:tcMar>
              <w:left w:w="108" w:type="dxa"/>
            </w:tcMar>
          </w:tcPr>
          <w:p w14:paraId="5D4EEAAC" w14:textId="77777777" w:rsidR="00D8662C" w:rsidRPr="009E5566" w:rsidRDefault="00D8662C" w:rsidP="00602AB9">
            <w:pPr>
              <w:rPr>
                <w:bCs/>
                <w:sz w:val="24"/>
                <w:szCs w:val="24"/>
              </w:rPr>
            </w:pPr>
            <w:r w:rsidRPr="00602AB9">
              <w:rPr>
                <w:bCs/>
                <w:sz w:val="24"/>
                <w:szCs w:val="24"/>
              </w:rPr>
              <w:t>Naujų edukacinių programų skaičius per metus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378D9F54" w14:textId="77777777" w:rsidR="00D8662C" w:rsidRPr="009E5566" w:rsidRDefault="00D8662C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8" w:type="dxa"/>
            </w:tcMar>
          </w:tcPr>
          <w:p w14:paraId="4F2620FF" w14:textId="77777777" w:rsidR="00D8662C" w:rsidRPr="009E5566" w:rsidRDefault="00D8662C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04CCBB6B" w14:textId="77777777" w:rsidR="00D8662C" w:rsidRPr="009E5566" w:rsidRDefault="00094065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3D3EB71C" w14:textId="77777777" w:rsidR="00D8662C" w:rsidRPr="009E5566" w:rsidRDefault="001542B9" w:rsidP="00830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įgyvendintas</w:t>
            </w:r>
          </w:p>
        </w:tc>
        <w:tc>
          <w:tcPr>
            <w:tcW w:w="2689" w:type="dxa"/>
            <w:shd w:val="clear" w:color="auto" w:fill="FFFFFF" w:themeFill="background1"/>
          </w:tcPr>
          <w:p w14:paraId="2A0392B4" w14:textId="77777777" w:rsidR="00D8662C" w:rsidRPr="009E5566" w:rsidRDefault="001542B9" w:rsidP="00460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Sukurta nauja edukacinė programa </w:t>
            </w:r>
            <w:r w:rsidRPr="001542B9">
              <w:rPr>
                <w:sz w:val="24"/>
                <w:szCs w:val="24"/>
              </w:rPr>
              <w:t>„Muzikinė mįslė“</w:t>
            </w:r>
          </w:p>
        </w:tc>
      </w:tr>
      <w:tr w:rsidR="000C6D82" w:rsidRPr="00DA719E" w14:paraId="299B7A8F" w14:textId="77777777" w:rsidTr="00BA7550">
        <w:trPr>
          <w:trHeight w:val="487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6A6C4C2C" w14:textId="77777777" w:rsidR="00D8662C" w:rsidRPr="009E5566" w:rsidRDefault="00D8662C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D6E3BC"/>
            <w:tcMar>
              <w:left w:w="108" w:type="dxa"/>
            </w:tcMar>
          </w:tcPr>
          <w:p w14:paraId="57B3164A" w14:textId="77777777" w:rsidR="00D8662C" w:rsidRPr="009E5566" w:rsidRDefault="00D8662C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tcMar>
              <w:left w:w="108" w:type="dxa"/>
            </w:tcMar>
          </w:tcPr>
          <w:p w14:paraId="0C6AFAB7" w14:textId="77777777" w:rsidR="00D8662C" w:rsidRPr="009E5566" w:rsidRDefault="00D8662C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7F20EC2F" w14:textId="77777777" w:rsidR="00D8662C" w:rsidRPr="00602AB9" w:rsidRDefault="00D8662C" w:rsidP="00830889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left w:w="108" w:type="dxa"/>
            </w:tcMar>
          </w:tcPr>
          <w:p w14:paraId="2D11BFA3" w14:textId="77777777" w:rsidR="00D8662C" w:rsidRPr="00602AB9" w:rsidRDefault="00D8662C" w:rsidP="00602AB9">
            <w:pPr>
              <w:rPr>
                <w:bCs/>
                <w:sz w:val="24"/>
                <w:szCs w:val="24"/>
              </w:rPr>
            </w:pPr>
            <w:r w:rsidRPr="00602AB9">
              <w:rPr>
                <w:bCs/>
                <w:sz w:val="24"/>
                <w:szCs w:val="24"/>
              </w:rPr>
              <w:t>Pravestų  edukacinių programų skaičius per metus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1CF18DBC" w14:textId="77777777" w:rsidR="00D8662C" w:rsidRPr="009E5566" w:rsidRDefault="00D8662C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8" w:type="dxa"/>
            </w:tcMar>
          </w:tcPr>
          <w:p w14:paraId="79D71DA4" w14:textId="77777777" w:rsidR="00D8662C" w:rsidRPr="009E5566" w:rsidRDefault="00D8662C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4C990D32" w14:textId="77777777" w:rsidR="00D8662C" w:rsidRPr="009E5566" w:rsidRDefault="00094065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44EA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FFFFFF" w:themeFill="background1"/>
          </w:tcPr>
          <w:p w14:paraId="269C114E" w14:textId="77777777" w:rsidR="00302C0E" w:rsidRPr="009E5566" w:rsidRDefault="001542B9" w:rsidP="00830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įgyvendintas</w:t>
            </w:r>
          </w:p>
        </w:tc>
        <w:tc>
          <w:tcPr>
            <w:tcW w:w="2689" w:type="dxa"/>
            <w:shd w:val="clear" w:color="auto" w:fill="FFFFFF" w:themeFill="background1"/>
          </w:tcPr>
          <w:p w14:paraId="4C50A484" w14:textId="77777777" w:rsidR="001542B9" w:rsidRDefault="009807D7" w:rsidP="00460D17">
            <w:pPr>
              <w:rPr>
                <w:sz w:val="24"/>
                <w:szCs w:val="24"/>
              </w:rPr>
            </w:pPr>
            <w:bookmarkStart w:id="5" w:name="_Hlk94867087"/>
            <w:r>
              <w:rPr>
                <w:sz w:val="24"/>
                <w:szCs w:val="24"/>
              </w:rPr>
              <w:t>Vadovaujantis pandemijos valdymo priemonių reikalavimais</w:t>
            </w:r>
            <w:r w:rsidR="00396184">
              <w:rPr>
                <w:sz w:val="24"/>
                <w:szCs w:val="24"/>
              </w:rPr>
              <w:t>, edukacines programas galėjome rodyti tik 30 ži</w:t>
            </w:r>
            <w:r w:rsidR="00B9177C">
              <w:rPr>
                <w:sz w:val="24"/>
                <w:szCs w:val="24"/>
              </w:rPr>
              <w:t>ū</w:t>
            </w:r>
            <w:r w:rsidR="00396184">
              <w:rPr>
                <w:sz w:val="24"/>
                <w:szCs w:val="24"/>
              </w:rPr>
              <w:t>rovų</w:t>
            </w:r>
            <w:r w:rsidR="00B9177C">
              <w:rPr>
                <w:sz w:val="24"/>
                <w:szCs w:val="24"/>
              </w:rPr>
              <w:t xml:space="preserve"> vienu metu. Todėl padidėjo parodytų programų skaičius</w:t>
            </w:r>
            <w:bookmarkEnd w:id="5"/>
            <w:r w:rsidR="00B9177C">
              <w:rPr>
                <w:sz w:val="24"/>
                <w:szCs w:val="24"/>
              </w:rPr>
              <w:t>. Parodytos programos:</w:t>
            </w:r>
          </w:p>
          <w:p w14:paraId="4CC44B39" w14:textId="77777777" w:rsidR="002F2604" w:rsidRPr="002F2604" w:rsidRDefault="002F2604" w:rsidP="00460D17">
            <w:pPr>
              <w:rPr>
                <w:sz w:val="24"/>
                <w:szCs w:val="24"/>
              </w:rPr>
            </w:pPr>
            <w:r w:rsidRPr="002F2604">
              <w:rPr>
                <w:sz w:val="24"/>
                <w:szCs w:val="24"/>
              </w:rPr>
              <w:t>„Laiko spalvos“- 20</w:t>
            </w:r>
            <w:r w:rsidR="00B9177C">
              <w:rPr>
                <w:sz w:val="24"/>
                <w:szCs w:val="24"/>
              </w:rPr>
              <w:t xml:space="preserve"> kartų</w:t>
            </w:r>
            <w:r w:rsidRPr="002F2604">
              <w:rPr>
                <w:sz w:val="24"/>
                <w:szCs w:val="24"/>
              </w:rPr>
              <w:t>;</w:t>
            </w:r>
          </w:p>
          <w:p w14:paraId="2186996F" w14:textId="77777777" w:rsidR="002F2604" w:rsidRPr="002F2604" w:rsidRDefault="002F2604" w:rsidP="00460D17">
            <w:pPr>
              <w:rPr>
                <w:sz w:val="24"/>
                <w:szCs w:val="24"/>
              </w:rPr>
            </w:pPr>
            <w:r w:rsidRPr="002F2604">
              <w:rPr>
                <w:sz w:val="24"/>
                <w:szCs w:val="24"/>
              </w:rPr>
              <w:t>„Pasaulio instrumentų paslaptys“- 6</w:t>
            </w:r>
            <w:r w:rsidR="00B9177C">
              <w:rPr>
                <w:sz w:val="24"/>
                <w:szCs w:val="24"/>
              </w:rPr>
              <w:t xml:space="preserve"> kartus</w:t>
            </w:r>
            <w:r w:rsidRPr="002F2604">
              <w:rPr>
                <w:sz w:val="24"/>
                <w:szCs w:val="24"/>
              </w:rPr>
              <w:t>;</w:t>
            </w:r>
          </w:p>
          <w:p w14:paraId="43B8F4FE" w14:textId="77777777" w:rsidR="00D8662C" w:rsidRPr="009E5566" w:rsidRDefault="002F2604" w:rsidP="00460D17">
            <w:pPr>
              <w:rPr>
                <w:sz w:val="24"/>
                <w:szCs w:val="24"/>
              </w:rPr>
            </w:pPr>
            <w:r w:rsidRPr="002F2604">
              <w:rPr>
                <w:sz w:val="24"/>
                <w:szCs w:val="24"/>
              </w:rPr>
              <w:t>„Muzikinė mįslė“- 1</w:t>
            </w:r>
            <w:r w:rsidR="00B9177C">
              <w:rPr>
                <w:sz w:val="24"/>
                <w:szCs w:val="24"/>
              </w:rPr>
              <w:t xml:space="preserve"> kartą.</w:t>
            </w:r>
          </w:p>
        </w:tc>
      </w:tr>
      <w:tr w:rsidR="000C6D82" w:rsidRPr="001F4FF3" w14:paraId="3C9239AF" w14:textId="77777777" w:rsidTr="00BA7550">
        <w:trPr>
          <w:trHeight w:val="804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4CB981F6" w14:textId="77777777" w:rsidR="00D8662C" w:rsidRPr="009E5566" w:rsidRDefault="00D8662C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D6E3BC"/>
            <w:tcMar>
              <w:left w:w="108" w:type="dxa"/>
            </w:tcMar>
          </w:tcPr>
          <w:p w14:paraId="03BB952F" w14:textId="77777777" w:rsidR="00D8662C" w:rsidRPr="009E5566" w:rsidRDefault="00D8662C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tcMar>
              <w:left w:w="108" w:type="dxa"/>
            </w:tcMar>
          </w:tcPr>
          <w:p w14:paraId="4E56E53E" w14:textId="77777777" w:rsidR="00D8662C" w:rsidRPr="009E5566" w:rsidRDefault="00D8662C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76A56C10" w14:textId="77777777" w:rsidR="00D8662C" w:rsidRPr="00602AB9" w:rsidRDefault="00D8662C" w:rsidP="00830889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left w:w="108" w:type="dxa"/>
            </w:tcMar>
          </w:tcPr>
          <w:p w14:paraId="432F9B45" w14:textId="77777777" w:rsidR="00D8662C" w:rsidRPr="00602AB9" w:rsidRDefault="00D8662C" w:rsidP="00602AB9">
            <w:pPr>
              <w:rPr>
                <w:bCs/>
                <w:sz w:val="24"/>
                <w:szCs w:val="24"/>
              </w:rPr>
            </w:pPr>
            <w:r w:rsidRPr="00602AB9">
              <w:rPr>
                <w:bCs/>
                <w:sz w:val="24"/>
                <w:szCs w:val="24"/>
              </w:rPr>
              <w:t>Edukacinių  programų lankytojų skaičius per metus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146490D8" w14:textId="77777777" w:rsidR="00D8662C" w:rsidRPr="009E5566" w:rsidRDefault="00D8662C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8" w:type="dxa"/>
            </w:tcMar>
          </w:tcPr>
          <w:p w14:paraId="71155BB9" w14:textId="77777777" w:rsidR="00D8662C" w:rsidRPr="009E5566" w:rsidRDefault="00D8662C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5B6CBD52" w14:textId="77777777" w:rsidR="00D8662C" w:rsidRPr="009E5566" w:rsidRDefault="00044EA1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</w:t>
            </w:r>
          </w:p>
        </w:tc>
        <w:tc>
          <w:tcPr>
            <w:tcW w:w="1701" w:type="dxa"/>
            <w:shd w:val="clear" w:color="auto" w:fill="FFFFFF" w:themeFill="background1"/>
          </w:tcPr>
          <w:p w14:paraId="75A7C907" w14:textId="77777777" w:rsidR="00D8662C" w:rsidRPr="009E5566" w:rsidRDefault="00B9177C" w:rsidP="00830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Planas įgyvendintas</w:t>
            </w:r>
          </w:p>
        </w:tc>
        <w:tc>
          <w:tcPr>
            <w:tcW w:w="2689" w:type="dxa"/>
            <w:shd w:val="clear" w:color="auto" w:fill="FFFFFF" w:themeFill="background1"/>
          </w:tcPr>
          <w:p w14:paraId="40D8145E" w14:textId="77777777" w:rsidR="00D8662C" w:rsidRPr="009E5566" w:rsidRDefault="000C6D82" w:rsidP="00460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Išaugęs edukacinių programų poreikis, padidino lankytojų skaičių 724.</w:t>
            </w:r>
          </w:p>
        </w:tc>
      </w:tr>
      <w:tr w:rsidR="000C6D82" w:rsidRPr="001F4FF3" w14:paraId="77FE322E" w14:textId="77777777" w:rsidTr="00BA7550">
        <w:trPr>
          <w:trHeight w:val="1704"/>
          <w:jc w:val="center"/>
        </w:trPr>
        <w:tc>
          <w:tcPr>
            <w:tcW w:w="523" w:type="dxa"/>
            <w:vMerge/>
            <w:shd w:val="clear" w:color="auto" w:fill="DBE5F1"/>
            <w:tcMar>
              <w:left w:w="108" w:type="dxa"/>
            </w:tcMar>
          </w:tcPr>
          <w:p w14:paraId="50BBB8C1" w14:textId="77777777" w:rsidR="00D8662C" w:rsidRPr="009E5566" w:rsidRDefault="00D8662C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D6E3BC"/>
            <w:tcMar>
              <w:left w:w="108" w:type="dxa"/>
            </w:tcMar>
          </w:tcPr>
          <w:p w14:paraId="4CAB9735" w14:textId="77777777" w:rsidR="00D8662C" w:rsidRPr="009E5566" w:rsidRDefault="00D8662C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6" w:type="dxa"/>
            <w:vMerge/>
            <w:shd w:val="clear" w:color="auto" w:fill="FFFFFF" w:themeFill="background1"/>
            <w:tcMar>
              <w:left w:w="108" w:type="dxa"/>
            </w:tcMar>
          </w:tcPr>
          <w:p w14:paraId="6DD4B6F3" w14:textId="77777777" w:rsidR="00D8662C" w:rsidRPr="009E5566" w:rsidRDefault="00D8662C" w:rsidP="0083088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  <w:gridSpan w:val="2"/>
            <w:vMerge/>
            <w:shd w:val="clear" w:color="auto" w:fill="FFFFFF" w:themeFill="background1"/>
            <w:tcMar>
              <w:left w:w="108" w:type="dxa"/>
            </w:tcMar>
          </w:tcPr>
          <w:p w14:paraId="147B7B4C" w14:textId="77777777" w:rsidR="00D8662C" w:rsidRPr="00602AB9" w:rsidRDefault="00D8662C" w:rsidP="00830889">
            <w:pPr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  <w:tcMar>
              <w:left w:w="108" w:type="dxa"/>
            </w:tcMar>
          </w:tcPr>
          <w:p w14:paraId="6035BF31" w14:textId="77777777" w:rsidR="00D8662C" w:rsidRPr="00602AB9" w:rsidRDefault="00D8662C" w:rsidP="00602AB9">
            <w:pPr>
              <w:rPr>
                <w:bCs/>
                <w:sz w:val="24"/>
                <w:szCs w:val="24"/>
              </w:rPr>
            </w:pPr>
            <w:r w:rsidRPr="00602AB9">
              <w:rPr>
                <w:bCs/>
                <w:sz w:val="24"/>
                <w:szCs w:val="24"/>
              </w:rPr>
              <w:t>Lankytojų pasitenkinimo esamomis edukacinėmis programomis vertinimas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08F49791" w14:textId="77777777" w:rsidR="00D8662C" w:rsidRPr="009E5566" w:rsidRDefault="00D8662C" w:rsidP="00830889">
            <w:pPr>
              <w:jc w:val="center"/>
              <w:rPr>
                <w:sz w:val="24"/>
                <w:szCs w:val="24"/>
              </w:rPr>
            </w:pPr>
            <w:r w:rsidRPr="00D8662C">
              <w:rPr>
                <w:sz w:val="24"/>
                <w:szCs w:val="24"/>
              </w:rPr>
              <w:t>Teigiamas, patenkinamas,   neigiamas</w:t>
            </w:r>
          </w:p>
        </w:tc>
        <w:tc>
          <w:tcPr>
            <w:tcW w:w="1275" w:type="dxa"/>
            <w:shd w:val="clear" w:color="auto" w:fill="FFFFFF" w:themeFill="background1"/>
            <w:tcMar>
              <w:left w:w="108" w:type="dxa"/>
            </w:tcMar>
          </w:tcPr>
          <w:p w14:paraId="2A674435" w14:textId="77777777" w:rsidR="00D8662C" w:rsidRPr="009E5566" w:rsidRDefault="00044EA1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Teigiamas</w:t>
            </w:r>
          </w:p>
        </w:tc>
        <w:tc>
          <w:tcPr>
            <w:tcW w:w="1276" w:type="dxa"/>
            <w:shd w:val="clear" w:color="auto" w:fill="FFFFFF" w:themeFill="background1"/>
            <w:tcMar>
              <w:left w:w="108" w:type="dxa"/>
            </w:tcMar>
          </w:tcPr>
          <w:p w14:paraId="56B07760" w14:textId="77777777" w:rsidR="00D8662C" w:rsidRPr="009E5566" w:rsidRDefault="00044EA1" w:rsidP="008308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Teigiamas</w:t>
            </w:r>
          </w:p>
        </w:tc>
        <w:tc>
          <w:tcPr>
            <w:tcW w:w="1701" w:type="dxa"/>
            <w:shd w:val="clear" w:color="auto" w:fill="FFFFFF" w:themeFill="background1"/>
          </w:tcPr>
          <w:p w14:paraId="4AE07AB6" w14:textId="77777777" w:rsidR="00D8662C" w:rsidRPr="009E5566" w:rsidRDefault="002F2604" w:rsidP="008308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Pasiektas </w:t>
            </w:r>
            <w:r w:rsidR="000C6D82">
              <w:rPr>
                <w:sz w:val="24"/>
                <w:szCs w:val="24"/>
              </w:rPr>
              <w:t>rezultatas pasiektas</w:t>
            </w:r>
          </w:p>
        </w:tc>
        <w:tc>
          <w:tcPr>
            <w:tcW w:w="2689" w:type="dxa"/>
            <w:shd w:val="clear" w:color="auto" w:fill="FFFFFF" w:themeFill="background1"/>
          </w:tcPr>
          <w:p w14:paraId="604575C8" w14:textId="77777777" w:rsidR="00D8662C" w:rsidRDefault="000C6D82" w:rsidP="00460D17">
            <w:pPr>
              <w:rPr>
                <w:sz w:val="24"/>
                <w:szCs w:val="24"/>
              </w:rPr>
            </w:pPr>
            <w:r w:rsidRPr="000C6D82">
              <w:rPr>
                <w:sz w:val="24"/>
                <w:szCs w:val="24"/>
              </w:rPr>
              <w:t>Norint išsiaiškinti lankytojų pasitenkinimą teikiamomis paslaugomis buvo vykdomos</w:t>
            </w:r>
            <w:r w:rsidR="00500C54">
              <w:rPr>
                <w:sz w:val="24"/>
                <w:szCs w:val="24"/>
              </w:rPr>
              <w:t xml:space="preserve"> a</w:t>
            </w:r>
            <w:r w:rsidRPr="00500C54">
              <w:rPr>
                <w:sz w:val="24"/>
                <w:szCs w:val="24"/>
              </w:rPr>
              <w:t>pklausos.</w:t>
            </w:r>
          </w:p>
          <w:p w14:paraId="20D073FB" w14:textId="45942B14" w:rsidR="00E96905" w:rsidRPr="009E5566" w:rsidRDefault="00E96905" w:rsidP="00460D17">
            <w:pPr>
              <w:rPr>
                <w:sz w:val="24"/>
                <w:szCs w:val="24"/>
              </w:rPr>
            </w:pPr>
          </w:p>
        </w:tc>
      </w:tr>
    </w:tbl>
    <w:p w14:paraId="6DD81248" w14:textId="77777777" w:rsidR="00EC14FE" w:rsidRPr="00DA719E" w:rsidRDefault="00EC14FE" w:rsidP="00EC14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val="lt-LT"/>
        </w:rPr>
      </w:pPr>
    </w:p>
    <w:p w14:paraId="154252DD" w14:textId="77777777" w:rsidR="00131556" w:rsidRDefault="00131556">
      <w:pPr>
        <w:rPr>
          <w:rFonts w:ascii="Times New Roman" w:eastAsia="Calibri" w:hAnsi="Times New Roman" w:cs="Times New Roman"/>
          <w:sz w:val="24"/>
          <w:szCs w:val="20"/>
          <w:lang w:val="lt-LT"/>
        </w:rPr>
      </w:pPr>
      <w:r>
        <w:rPr>
          <w:rFonts w:ascii="Times New Roman" w:eastAsia="Calibri" w:hAnsi="Times New Roman" w:cs="Times New Roman"/>
          <w:sz w:val="24"/>
          <w:szCs w:val="20"/>
          <w:lang w:val="lt-LT"/>
        </w:rPr>
        <w:br w:type="page"/>
      </w:r>
    </w:p>
    <w:p w14:paraId="2C71A1C2" w14:textId="77777777" w:rsidR="000D4EF8" w:rsidRPr="000D4EF8" w:rsidRDefault="000D4EF8" w:rsidP="000D4E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</w:pPr>
      <w:r w:rsidRPr="000D4EF8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>FINANSAVIMO ŠALTINIŲ SUVESTINĖ</w:t>
      </w:r>
    </w:p>
    <w:p w14:paraId="1E574F2B" w14:textId="77777777" w:rsidR="000D4EF8" w:rsidRPr="000D4EF8" w:rsidRDefault="000D4EF8" w:rsidP="000D4E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</w:pPr>
    </w:p>
    <w:p w14:paraId="1684E73C" w14:textId="77777777" w:rsidR="00EC14FE" w:rsidRPr="000D4EF8" w:rsidRDefault="000D4EF8" w:rsidP="000D4EF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</w:pPr>
      <w:r w:rsidRPr="000D4EF8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 xml:space="preserve"> </w:t>
      </w:r>
      <w:r w:rsidR="00131556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ab/>
      </w:r>
      <w:r w:rsidR="00131556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ab/>
      </w:r>
      <w:r w:rsidR="00131556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ab/>
      </w:r>
      <w:r w:rsidR="00131556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ab/>
      </w:r>
      <w:r w:rsidR="00131556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ab/>
      </w:r>
      <w:r w:rsidR="00131556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ab/>
      </w:r>
      <w:r w:rsidR="00131556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ab/>
      </w:r>
      <w:r w:rsidR="00131556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ab/>
      </w:r>
      <w:r w:rsidR="00131556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ab/>
      </w:r>
      <w:r w:rsidR="00131556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ab/>
      </w:r>
      <w:r w:rsidR="00131556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ab/>
      </w:r>
      <w:r w:rsidR="00131556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ab/>
      </w:r>
      <w:r w:rsidR="00131556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ab/>
      </w:r>
      <w:r w:rsidR="00131556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ab/>
      </w:r>
      <w:r w:rsidR="00131556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ab/>
      </w:r>
      <w:r w:rsidR="00131556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ab/>
      </w:r>
      <w:r w:rsidRPr="000D4EF8">
        <w:rPr>
          <w:rFonts w:ascii="Times New Roman" w:eastAsia="Calibri" w:hAnsi="Times New Roman" w:cs="Times New Roman"/>
          <w:b/>
          <w:bCs/>
          <w:sz w:val="24"/>
          <w:szCs w:val="20"/>
          <w:lang w:val="lt-LT"/>
        </w:rPr>
        <w:t>Tūkst. Eur</w:t>
      </w:r>
    </w:p>
    <w:tbl>
      <w:tblPr>
        <w:tblW w:w="13139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186"/>
        <w:gridCol w:w="2977"/>
        <w:gridCol w:w="2976"/>
      </w:tblGrid>
      <w:tr w:rsidR="00EC14FE" w:rsidRPr="00DA719E" w14:paraId="1DBFF1C3" w14:textId="77777777" w:rsidTr="00830889">
        <w:trPr>
          <w:trHeight w:val="912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14:paraId="03A7AEA2" w14:textId="77777777" w:rsidR="00EC14FE" w:rsidRPr="00DA719E" w:rsidRDefault="00EC14FE" w:rsidP="008308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DA71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Finansavimo šaltiniai</w:t>
            </w:r>
          </w:p>
        </w:tc>
        <w:tc>
          <w:tcPr>
            <w:tcW w:w="2977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14:paraId="52E33B6A" w14:textId="77777777" w:rsidR="000D4EF8" w:rsidRPr="000D4EF8" w:rsidRDefault="000D4EF8" w:rsidP="000D4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2021</w:t>
            </w:r>
            <w:r w:rsidRPr="000D4E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-ųjų metų asignavimų planas</w:t>
            </w:r>
          </w:p>
          <w:p w14:paraId="726B450B" w14:textId="77777777" w:rsidR="00EC14FE" w:rsidRPr="00DA719E" w:rsidRDefault="000D4EF8" w:rsidP="000D4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0D4EF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(įskaitant patikslinimus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)</w:t>
            </w:r>
          </w:p>
        </w:tc>
        <w:tc>
          <w:tcPr>
            <w:tcW w:w="2976" w:type="dxa"/>
            <w:tcBorders>
              <w:top w:val="single" w:sz="8" w:space="0" w:color="00000A"/>
              <w:bottom w:val="single" w:sz="8" w:space="0" w:color="00000A"/>
              <w:right w:val="single" w:sz="8" w:space="0" w:color="000001"/>
            </w:tcBorders>
          </w:tcPr>
          <w:p w14:paraId="1844BAA6" w14:textId="77777777" w:rsidR="000D4EF8" w:rsidRPr="000D4EF8" w:rsidRDefault="000D4EF8" w:rsidP="000D4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2021</w:t>
            </w:r>
            <w:r w:rsidRPr="000D4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-aisiais metais panaudoti asignavimai</w:t>
            </w:r>
          </w:p>
          <w:p w14:paraId="1FB92B54" w14:textId="77777777" w:rsidR="00EC14FE" w:rsidRPr="00DA719E" w:rsidRDefault="000D4EF8" w:rsidP="000D4E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0D4E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(kasinės išlaidos)</w:t>
            </w:r>
          </w:p>
        </w:tc>
      </w:tr>
      <w:tr w:rsidR="00EC14FE" w:rsidRPr="00DA719E" w14:paraId="1702263E" w14:textId="77777777" w:rsidTr="00830889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67AA7AD0" w14:textId="77777777" w:rsidR="00EC14FE" w:rsidRPr="00DA719E" w:rsidRDefault="00EC14FE" w:rsidP="00830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DA71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1. IŠ VISO LĖŠŲ POREIKIS: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2366784" w14:textId="77777777" w:rsidR="00EC14FE" w:rsidRPr="00DA719E" w:rsidRDefault="00241010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1440,4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C2DE049" w14:textId="77777777" w:rsidR="00EC14FE" w:rsidRPr="00DA719E" w:rsidRDefault="00241010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1378,8</w:t>
            </w:r>
          </w:p>
        </w:tc>
      </w:tr>
      <w:tr w:rsidR="00EC14FE" w:rsidRPr="00DA719E" w14:paraId="7515A282" w14:textId="77777777" w:rsidTr="00830889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4881C435" w14:textId="77777777" w:rsidR="00EC14FE" w:rsidRPr="00DA719E" w:rsidRDefault="00EC14FE" w:rsidP="00830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DA719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1.1. Išlaidoms: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550FB1F" w14:textId="77777777" w:rsidR="00EC14FE" w:rsidRPr="00DA719E" w:rsidRDefault="00241010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1440,4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EBEB43E" w14:textId="77777777" w:rsidR="00EC14FE" w:rsidRPr="00DA719E" w:rsidRDefault="00241010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1378,8</w:t>
            </w:r>
          </w:p>
        </w:tc>
      </w:tr>
      <w:tr w:rsidR="00EC14FE" w:rsidRPr="00DA719E" w14:paraId="4A72134B" w14:textId="77777777" w:rsidTr="00830889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5A085C52" w14:textId="77777777" w:rsidR="00EC14FE" w:rsidRPr="00DA719E" w:rsidRDefault="00EC14FE" w:rsidP="00830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DA719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 xml:space="preserve">               iš jų darbo užmokesčiui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DCAA2D0" w14:textId="77777777" w:rsidR="00EC14FE" w:rsidRPr="00DA719E" w:rsidRDefault="00241010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1246,5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1D4C40E" w14:textId="77777777" w:rsidR="00EC14FE" w:rsidRPr="00DA719E" w:rsidRDefault="00CC4A9A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1246,5</w:t>
            </w:r>
          </w:p>
        </w:tc>
      </w:tr>
      <w:tr w:rsidR="00EC14FE" w:rsidRPr="00DA719E" w14:paraId="18B30683" w14:textId="77777777" w:rsidTr="00830889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155B05A8" w14:textId="77777777" w:rsidR="00EC14FE" w:rsidRPr="00DA719E" w:rsidRDefault="00EC14FE" w:rsidP="00830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DA71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2. FINANSAVIMO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FF4B69A" w14:textId="77777777" w:rsidR="00EC14FE" w:rsidRPr="00DA719E" w:rsidRDefault="00EC14FE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A0E111B" w14:textId="77777777" w:rsidR="00EC14FE" w:rsidRPr="00DA719E" w:rsidRDefault="00EC14FE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</w:tr>
      <w:tr w:rsidR="00EC14FE" w:rsidRPr="00DA719E" w14:paraId="5CFF0871" w14:textId="77777777" w:rsidTr="00830889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270D90EE" w14:textId="77777777" w:rsidR="00EC14FE" w:rsidRPr="00DA719E" w:rsidRDefault="00EC14FE" w:rsidP="00830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DA719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2.1. Savivaldybės biudžetas, iš jo: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E7DBCEC" w14:textId="77777777" w:rsidR="00EC14FE" w:rsidRPr="00DA719E" w:rsidRDefault="00FB3A25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1404,9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8C587FE" w14:textId="77777777" w:rsidR="00EC14FE" w:rsidRPr="00DA719E" w:rsidRDefault="00FB3A25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1350,4</w:t>
            </w:r>
          </w:p>
        </w:tc>
      </w:tr>
      <w:tr w:rsidR="00EC14FE" w:rsidRPr="00DA719E" w14:paraId="39522393" w14:textId="77777777" w:rsidTr="00830889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3EF3C9D7" w14:textId="77777777" w:rsidR="00EC14FE" w:rsidRPr="00DA719E" w:rsidRDefault="00EC14FE" w:rsidP="00830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DA719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2.1.1. Savivaldybės biudžeto lėšos (SB)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9932170" w14:textId="77777777" w:rsidR="00EC14FE" w:rsidRPr="00DA719E" w:rsidRDefault="00FB3A25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1306,4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C76817C" w14:textId="77777777" w:rsidR="00EC14FE" w:rsidRPr="00DA719E" w:rsidRDefault="00FB3A25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1306,3</w:t>
            </w:r>
          </w:p>
        </w:tc>
      </w:tr>
      <w:tr w:rsidR="00EC14FE" w:rsidRPr="00DA719E" w14:paraId="50E7FB80" w14:textId="77777777" w:rsidTr="00830889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1F2B9AB7" w14:textId="77777777" w:rsidR="00EC14FE" w:rsidRPr="00DA719E" w:rsidRDefault="00EC14FE" w:rsidP="00830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DA719E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 xml:space="preserve">2.1.2. </w:t>
            </w:r>
            <w:r w:rsidR="000D4EF8" w:rsidRPr="000D4EF8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Valstybės biudžeto specialiosios tikslinės dotacijos lėšos valstybės funkcijoms atlikti (VBSF)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6DB2FED" w14:textId="77777777" w:rsidR="00EC14FE" w:rsidRPr="00DA719E" w:rsidRDefault="00FB3A25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23,3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1CA81F3" w14:textId="77777777" w:rsidR="00EC14FE" w:rsidRPr="00DA719E" w:rsidRDefault="00FB3A25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23,3</w:t>
            </w:r>
          </w:p>
        </w:tc>
      </w:tr>
      <w:tr w:rsidR="00EC14FE" w:rsidRPr="00DA719E" w14:paraId="54FAD321" w14:textId="77777777" w:rsidTr="00830889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6EA84E7E" w14:textId="77777777" w:rsidR="00EC14FE" w:rsidRPr="00DA719E" w:rsidRDefault="000D4EF8" w:rsidP="00830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0D4EF8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2.1.3. Valstybės biudžeto specialiosios tikslinės dotacijos lėšos regioninėms įstaigoms ir klasėms finansuoti (VBSR)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9D82551" w14:textId="77777777" w:rsidR="00EC14FE" w:rsidRPr="00DA719E" w:rsidRDefault="00EC14FE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41C83D9" w14:textId="77777777" w:rsidR="00EC14FE" w:rsidRPr="00DA719E" w:rsidRDefault="00EC14FE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</w:tr>
      <w:tr w:rsidR="00EC14FE" w:rsidRPr="00DA719E" w14:paraId="35EB3F03" w14:textId="77777777" w:rsidTr="00830889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358274C7" w14:textId="77777777" w:rsidR="00EC14FE" w:rsidRPr="00DA719E" w:rsidRDefault="00CC4A9A" w:rsidP="00830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CC4A9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2.1.4. Įstaigų pajamos už paslaugas (SP)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8C6BD53" w14:textId="77777777" w:rsidR="00EC14FE" w:rsidRPr="00DA719E" w:rsidRDefault="00FB3A25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75,2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B59FA7C" w14:textId="77777777" w:rsidR="00EC14FE" w:rsidRPr="00DA719E" w:rsidRDefault="00FB3A25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20,8</w:t>
            </w:r>
          </w:p>
        </w:tc>
      </w:tr>
      <w:tr w:rsidR="00EC14FE" w:rsidRPr="00DA719E" w14:paraId="7CAA94DE" w14:textId="77777777" w:rsidTr="00830889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1CDD395F" w14:textId="77777777" w:rsidR="00EC14FE" w:rsidRPr="00DA719E" w:rsidRDefault="00CC4A9A" w:rsidP="00830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CC4A9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2.1.5. Valstybės biudžeto lėšos (VB)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DEEBED6" w14:textId="77777777" w:rsidR="00EC14FE" w:rsidRPr="00DA719E" w:rsidRDefault="00EC14FE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B1C02F6" w14:textId="77777777" w:rsidR="00EC14FE" w:rsidRPr="00DA719E" w:rsidRDefault="00EC14FE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</w:tr>
      <w:tr w:rsidR="00EC14FE" w:rsidRPr="00DA719E" w14:paraId="78CA3BB3" w14:textId="77777777" w:rsidTr="00830889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371E1271" w14:textId="77777777" w:rsidR="00EC14FE" w:rsidRPr="00DA719E" w:rsidRDefault="00CC4A9A" w:rsidP="00830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CC4A9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2.1.6. Paskolos lėšos (P)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7B65464" w14:textId="77777777" w:rsidR="00EC14FE" w:rsidRPr="00DA719E" w:rsidRDefault="00EC14FE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8D043EA" w14:textId="77777777" w:rsidR="00EC14FE" w:rsidRPr="00DA719E" w:rsidRDefault="00EC14FE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</w:tr>
      <w:tr w:rsidR="00CC4A9A" w:rsidRPr="00DA719E" w14:paraId="7E0D6F19" w14:textId="77777777" w:rsidTr="00830889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01613E1D" w14:textId="77777777" w:rsidR="00CC4A9A" w:rsidRPr="00CC4A9A" w:rsidRDefault="00CC4A9A" w:rsidP="00830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CC4A9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2.1.7. Europos Sąjungos struktūrinių fondų lėšos (ES)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A988A39" w14:textId="77777777" w:rsidR="00CC4A9A" w:rsidRPr="00DA719E" w:rsidRDefault="00CC4A9A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18FB5C37" w14:textId="77777777" w:rsidR="00CC4A9A" w:rsidRPr="00DA719E" w:rsidRDefault="00CC4A9A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</w:tr>
      <w:tr w:rsidR="00EC14FE" w:rsidRPr="00DA719E" w14:paraId="1B110290" w14:textId="77777777" w:rsidTr="00830889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646C14B8" w14:textId="77777777" w:rsidR="00EC14FE" w:rsidRPr="00DA719E" w:rsidRDefault="00EC14FE" w:rsidP="0083088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DA71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2.2. Kiti šaltiniai, iš viso: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2163B807" w14:textId="77777777" w:rsidR="00EC14FE" w:rsidRPr="00DA719E" w:rsidRDefault="00FB3A25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35,5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0997AE93" w14:textId="77777777" w:rsidR="00EC14FE" w:rsidRPr="00DA719E" w:rsidRDefault="00FB3A25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 w:eastAsia="lt-LT"/>
              </w:rPr>
              <w:t>28,4</w:t>
            </w:r>
          </w:p>
        </w:tc>
      </w:tr>
      <w:tr w:rsidR="00EC14FE" w:rsidRPr="00CC4A9A" w14:paraId="4AFCE858" w14:textId="77777777" w:rsidTr="00830889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769C1AE3" w14:textId="77777777" w:rsidR="00EC14FE" w:rsidRPr="00CC4A9A" w:rsidRDefault="00CC4A9A" w:rsidP="00830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CC4A9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2.2.1. Gyventojų pajamų mokestis (GPM)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5DC068BB" w14:textId="77777777" w:rsidR="00EC14FE" w:rsidRPr="00CC4A9A" w:rsidRDefault="00FB3A25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1,1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397EA7EC" w14:textId="77777777" w:rsidR="00EC14FE" w:rsidRPr="00CC4A9A" w:rsidRDefault="00EC14FE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</w:p>
        </w:tc>
      </w:tr>
      <w:tr w:rsidR="00CC4A9A" w:rsidRPr="00CC4A9A" w14:paraId="7A333532" w14:textId="77777777" w:rsidTr="00830889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636A491D" w14:textId="77777777" w:rsidR="00CC4A9A" w:rsidRPr="00CC4A9A" w:rsidRDefault="00CC4A9A" w:rsidP="00830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CC4A9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2.2.2. Rėmėjų lėšos (RL)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F83D2DF" w14:textId="77777777" w:rsidR="00CC4A9A" w:rsidRPr="00CC4A9A" w:rsidRDefault="00FB3A25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6,1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7F3DA015" w14:textId="77777777" w:rsidR="00CC4A9A" w:rsidRPr="00CC4A9A" w:rsidRDefault="00FB3A25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0,1</w:t>
            </w:r>
          </w:p>
        </w:tc>
      </w:tr>
      <w:tr w:rsidR="00CC4A9A" w:rsidRPr="00CC4A9A" w14:paraId="5480FAC5" w14:textId="77777777" w:rsidTr="00830889">
        <w:trPr>
          <w:trHeight w:val="270"/>
        </w:trPr>
        <w:tc>
          <w:tcPr>
            <w:tcW w:w="7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98" w:type="dxa"/>
            </w:tcMar>
          </w:tcPr>
          <w:p w14:paraId="198CAAD7" w14:textId="77777777" w:rsidR="00CC4A9A" w:rsidRPr="00CC4A9A" w:rsidRDefault="00CC4A9A" w:rsidP="0083088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 w:rsidRPr="00CC4A9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2.2.3. Kiti šaltiniai</w:t>
            </w:r>
          </w:p>
        </w:tc>
        <w:tc>
          <w:tcPr>
            <w:tcW w:w="2977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4482AE55" w14:textId="77777777" w:rsidR="00CC4A9A" w:rsidRPr="00CC4A9A" w:rsidRDefault="00FB3A25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28,3</w:t>
            </w:r>
          </w:p>
        </w:tc>
        <w:tc>
          <w:tcPr>
            <w:tcW w:w="2976" w:type="dxa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14:paraId="6466BD81" w14:textId="77777777" w:rsidR="00CC4A9A" w:rsidRPr="00CC4A9A" w:rsidRDefault="00FB3A25" w:rsidP="00131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 w:eastAsia="lt-LT"/>
              </w:rPr>
              <w:t>28,3</w:t>
            </w:r>
          </w:p>
        </w:tc>
      </w:tr>
    </w:tbl>
    <w:p w14:paraId="73212989" w14:textId="77777777" w:rsidR="00EC14FE" w:rsidRPr="00CC4A9A" w:rsidRDefault="00EC14FE" w:rsidP="00EC14FE">
      <w:pPr>
        <w:rPr>
          <w:bCs/>
        </w:rPr>
      </w:pPr>
    </w:p>
    <w:p w14:paraId="5A436208" w14:textId="77777777" w:rsidR="00EC14FE" w:rsidRDefault="00EC14FE" w:rsidP="00EC14FE"/>
    <w:p w14:paraId="6614B115" w14:textId="77777777" w:rsidR="003A1BCE" w:rsidRDefault="003A1BCE"/>
    <w:sectPr w:rsidR="003A1BCE" w:rsidSect="00BB2DD1">
      <w:pgSz w:w="15840" w:h="12240" w:orient="landscape"/>
      <w:pgMar w:top="170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441CA"/>
    <w:multiLevelType w:val="hybridMultilevel"/>
    <w:tmpl w:val="4650D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34BC6"/>
    <w:multiLevelType w:val="hybridMultilevel"/>
    <w:tmpl w:val="6F1AA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91E1C"/>
    <w:multiLevelType w:val="hybridMultilevel"/>
    <w:tmpl w:val="60841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C0309"/>
    <w:multiLevelType w:val="hybridMultilevel"/>
    <w:tmpl w:val="30EC5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E37DB"/>
    <w:multiLevelType w:val="hybridMultilevel"/>
    <w:tmpl w:val="9FECC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4FE"/>
    <w:rsid w:val="000214EB"/>
    <w:rsid w:val="000320B9"/>
    <w:rsid w:val="00044EA1"/>
    <w:rsid w:val="000512ED"/>
    <w:rsid w:val="00060216"/>
    <w:rsid w:val="00072B3E"/>
    <w:rsid w:val="00090610"/>
    <w:rsid w:val="00094065"/>
    <w:rsid w:val="000A60F0"/>
    <w:rsid w:val="000C6D82"/>
    <w:rsid w:val="000D4EF8"/>
    <w:rsid w:val="000E7D17"/>
    <w:rsid w:val="00103325"/>
    <w:rsid w:val="001069B5"/>
    <w:rsid w:val="00116A94"/>
    <w:rsid w:val="00120953"/>
    <w:rsid w:val="00131556"/>
    <w:rsid w:val="0013781D"/>
    <w:rsid w:val="001379CF"/>
    <w:rsid w:val="00150339"/>
    <w:rsid w:val="001542B9"/>
    <w:rsid w:val="00175BED"/>
    <w:rsid w:val="001770DE"/>
    <w:rsid w:val="0018735A"/>
    <w:rsid w:val="001A6A8C"/>
    <w:rsid w:val="001B0168"/>
    <w:rsid w:val="001B3347"/>
    <w:rsid w:val="001F31AF"/>
    <w:rsid w:val="001F3D48"/>
    <w:rsid w:val="001F4562"/>
    <w:rsid w:val="001F4FF3"/>
    <w:rsid w:val="002156A0"/>
    <w:rsid w:val="00231416"/>
    <w:rsid w:val="00241010"/>
    <w:rsid w:val="0024300D"/>
    <w:rsid w:val="0024610F"/>
    <w:rsid w:val="00252A42"/>
    <w:rsid w:val="0027428C"/>
    <w:rsid w:val="002B5D33"/>
    <w:rsid w:val="002C0534"/>
    <w:rsid w:val="002C4143"/>
    <w:rsid w:val="002E06EA"/>
    <w:rsid w:val="002E5834"/>
    <w:rsid w:val="002F2604"/>
    <w:rsid w:val="002F328B"/>
    <w:rsid w:val="002F3C7D"/>
    <w:rsid w:val="00302C0E"/>
    <w:rsid w:val="00305FDD"/>
    <w:rsid w:val="00344381"/>
    <w:rsid w:val="0036367B"/>
    <w:rsid w:val="00370EA8"/>
    <w:rsid w:val="0038385F"/>
    <w:rsid w:val="0038770F"/>
    <w:rsid w:val="00396184"/>
    <w:rsid w:val="003A1BCE"/>
    <w:rsid w:val="003A4E53"/>
    <w:rsid w:val="003C1152"/>
    <w:rsid w:val="003C228C"/>
    <w:rsid w:val="003C3157"/>
    <w:rsid w:val="003D68D7"/>
    <w:rsid w:val="003E03CF"/>
    <w:rsid w:val="003E18CB"/>
    <w:rsid w:val="003E409D"/>
    <w:rsid w:val="004120DD"/>
    <w:rsid w:val="00446ED7"/>
    <w:rsid w:val="00453E9D"/>
    <w:rsid w:val="00460D17"/>
    <w:rsid w:val="00470745"/>
    <w:rsid w:val="0047365B"/>
    <w:rsid w:val="004A31E4"/>
    <w:rsid w:val="004E73A2"/>
    <w:rsid w:val="004F39AF"/>
    <w:rsid w:val="00500C54"/>
    <w:rsid w:val="0050774A"/>
    <w:rsid w:val="00514DE6"/>
    <w:rsid w:val="005200A6"/>
    <w:rsid w:val="00526F7E"/>
    <w:rsid w:val="00527948"/>
    <w:rsid w:val="00562774"/>
    <w:rsid w:val="00563A3C"/>
    <w:rsid w:val="00594030"/>
    <w:rsid w:val="005953DD"/>
    <w:rsid w:val="005C3628"/>
    <w:rsid w:val="005C5F2B"/>
    <w:rsid w:val="005D36F3"/>
    <w:rsid w:val="00601D4F"/>
    <w:rsid w:val="00602AB9"/>
    <w:rsid w:val="006139BD"/>
    <w:rsid w:val="00692564"/>
    <w:rsid w:val="006C020A"/>
    <w:rsid w:val="006D51F9"/>
    <w:rsid w:val="006E5225"/>
    <w:rsid w:val="006E5A58"/>
    <w:rsid w:val="006F1EED"/>
    <w:rsid w:val="007302ED"/>
    <w:rsid w:val="007320DB"/>
    <w:rsid w:val="00756613"/>
    <w:rsid w:val="00774DF6"/>
    <w:rsid w:val="007A37AD"/>
    <w:rsid w:val="007A66EC"/>
    <w:rsid w:val="007C001F"/>
    <w:rsid w:val="007D1AAF"/>
    <w:rsid w:val="007E0F6A"/>
    <w:rsid w:val="00821F78"/>
    <w:rsid w:val="00830889"/>
    <w:rsid w:val="00841B1F"/>
    <w:rsid w:val="00860C1A"/>
    <w:rsid w:val="0086196A"/>
    <w:rsid w:val="008635C2"/>
    <w:rsid w:val="008765CA"/>
    <w:rsid w:val="00883CCF"/>
    <w:rsid w:val="00887700"/>
    <w:rsid w:val="00892EB2"/>
    <w:rsid w:val="008947F5"/>
    <w:rsid w:val="008A6859"/>
    <w:rsid w:val="008B023E"/>
    <w:rsid w:val="008B2638"/>
    <w:rsid w:val="008C02F5"/>
    <w:rsid w:val="008E73E8"/>
    <w:rsid w:val="008F4389"/>
    <w:rsid w:val="0091699C"/>
    <w:rsid w:val="00926D12"/>
    <w:rsid w:val="00926F19"/>
    <w:rsid w:val="00952FBA"/>
    <w:rsid w:val="009552BA"/>
    <w:rsid w:val="00963298"/>
    <w:rsid w:val="00970C63"/>
    <w:rsid w:val="00975B8E"/>
    <w:rsid w:val="00975F66"/>
    <w:rsid w:val="009807D7"/>
    <w:rsid w:val="00990DA7"/>
    <w:rsid w:val="009A007C"/>
    <w:rsid w:val="009A25F3"/>
    <w:rsid w:val="00A157F5"/>
    <w:rsid w:val="00A367AF"/>
    <w:rsid w:val="00AA3A3A"/>
    <w:rsid w:val="00AA3B68"/>
    <w:rsid w:val="00AB2A0C"/>
    <w:rsid w:val="00AB7648"/>
    <w:rsid w:val="00B236D8"/>
    <w:rsid w:val="00B25CAD"/>
    <w:rsid w:val="00B364FC"/>
    <w:rsid w:val="00B46D11"/>
    <w:rsid w:val="00B67234"/>
    <w:rsid w:val="00B747AB"/>
    <w:rsid w:val="00B75C8B"/>
    <w:rsid w:val="00B760F6"/>
    <w:rsid w:val="00B774B7"/>
    <w:rsid w:val="00B9177C"/>
    <w:rsid w:val="00B93080"/>
    <w:rsid w:val="00B97B20"/>
    <w:rsid w:val="00BA0C61"/>
    <w:rsid w:val="00BA1167"/>
    <w:rsid w:val="00BA7550"/>
    <w:rsid w:val="00BB2DD1"/>
    <w:rsid w:val="00BC29DA"/>
    <w:rsid w:val="00BD1F9E"/>
    <w:rsid w:val="00BD7166"/>
    <w:rsid w:val="00BD7F2A"/>
    <w:rsid w:val="00C33ADA"/>
    <w:rsid w:val="00C40620"/>
    <w:rsid w:val="00C477D2"/>
    <w:rsid w:val="00C5595D"/>
    <w:rsid w:val="00C637E3"/>
    <w:rsid w:val="00C85364"/>
    <w:rsid w:val="00C92ED2"/>
    <w:rsid w:val="00CB6E60"/>
    <w:rsid w:val="00CC2E6C"/>
    <w:rsid w:val="00CC4A9A"/>
    <w:rsid w:val="00CE2A7E"/>
    <w:rsid w:val="00D5041C"/>
    <w:rsid w:val="00D52368"/>
    <w:rsid w:val="00D54344"/>
    <w:rsid w:val="00D665ED"/>
    <w:rsid w:val="00D814C6"/>
    <w:rsid w:val="00D85653"/>
    <w:rsid w:val="00D8662C"/>
    <w:rsid w:val="00DA35E6"/>
    <w:rsid w:val="00DB25B5"/>
    <w:rsid w:val="00DC1BB8"/>
    <w:rsid w:val="00DE6270"/>
    <w:rsid w:val="00E33280"/>
    <w:rsid w:val="00E34E71"/>
    <w:rsid w:val="00E36090"/>
    <w:rsid w:val="00E42695"/>
    <w:rsid w:val="00E52248"/>
    <w:rsid w:val="00E53B4A"/>
    <w:rsid w:val="00E55885"/>
    <w:rsid w:val="00E67844"/>
    <w:rsid w:val="00E90388"/>
    <w:rsid w:val="00E93725"/>
    <w:rsid w:val="00E96905"/>
    <w:rsid w:val="00EA18FE"/>
    <w:rsid w:val="00EB3683"/>
    <w:rsid w:val="00EC14FE"/>
    <w:rsid w:val="00EC1C2F"/>
    <w:rsid w:val="00EE34CE"/>
    <w:rsid w:val="00EE7F31"/>
    <w:rsid w:val="00EF2E26"/>
    <w:rsid w:val="00F30323"/>
    <w:rsid w:val="00FB0758"/>
    <w:rsid w:val="00FB3A25"/>
    <w:rsid w:val="00FC0791"/>
    <w:rsid w:val="00FE7741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7FBE"/>
  <w15:chartTrackingRefBased/>
  <w15:docId w15:val="{0EC6A050-D6A6-435C-8A53-859DD08D6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14F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EC14FE"/>
    <w:pPr>
      <w:spacing w:after="0" w:line="240" w:lineRule="auto"/>
    </w:pPr>
    <w:rPr>
      <w:rFonts w:ascii="Times New Roman" w:eastAsia="Calibri" w:hAnsi="Times New Roman" w:cs="Times New Roman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F31A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BA75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A755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A755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A755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A755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75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75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1494F-B0A1-40C2-B2B5-9C1E033F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8944</Words>
  <Characters>5099</Characters>
  <Application>Microsoft Office Word</Application>
  <DocSecurity>4</DocSecurity>
  <Lines>42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Lokcikienė</dc:creator>
  <cp:lastModifiedBy>Diana Brazdžiunienė</cp:lastModifiedBy>
  <cp:revision>2</cp:revision>
  <dcterms:created xsi:type="dcterms:W3CDTF">2022-03-14T08:59:00Z</dcterms:created>
  <dcterms:modified xsi:type="dcterms:W3CDTF">2022-03-14T08:59:00Z</dcterms:modified>
</cp:coreProperties>
</file>