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55B03" w14:textId="77777777" w:rsidR="000A4966" w:rsidRDefault="00C324C6">
      <w:pPr>
        <w:pStyle w:val="Antrats1"/>
        <w:jc w:val="center"/>
        <w:rPr>
          <w:sz w:val="16"/>
          <w:szCs w:val="16"/>
        </w:rPr>
      </w:pPr>
      <w:bookmarkStart w:id="0" w:name="_GoBack"/>
      <w:bookmarkEnd w:id="0"/>
      <w:r>
        <w:rPr>
          <w:noProof/>
        </w:rPr>
        <w:drawing>
          <wp:inline distT="0" distB="0" distL="19050" distR="0" wp14:anchorId="28A55B3A" wp14:editId="28A55B3B">
            <wp:extent cx="1314450" cy="552450"/>
            <wp:effectExtent l="0" t="0" r="0" b="0"/>
            <wp:docPr id="1" name="Picture 4" descr="PKM 2017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KM 2017 logo jpg"/>
                    <pic:cNvPicPr>
                      <a:picLocks noChangeAspect="1" noChangeArrowheads="1"/>
                    </pic:cNvPicPr>
                  </pic:nvPicPr>
                  <pic:blipFill>
                    <a:blip r:embed="rId6" cstate="print"/>
                    <a:stretch>
                      <a:fillRect/>
                    </a:stretch>
                  </pic:blipFill>
                  <pic:spPr bwMode="auto">
                    <a:xfrm>
                      <a:off x="0" y="0"/>
                      <a:ext cx="1314450" cy="552450"/>
                    </a:xfrm>
                    <a:prstGeom prst="rect">
                      <a:avLst/>
                    </a:prstGeom>
                  </pic:spPr>
                </pic:pic>
              </a:graphicData>
            </a:graphic>
          </wp:inline>
        </w:drawing>
      </w:r>
    </w:p>
    <w:p w14:paraId="28A55B04" w14:textId="77777777" w:rsidR="000A4966" w:rsidRDefault="00C324C6">
      <w:pPr>
        <w:jc w:val="center"/>
        <w:rPr>
          <w:b/>
          <w:sz w:val="28"/>
          <w:szCs w:val="28"/>
        </w:rPr>
      </w:pPr>
      <w:r>
        <w:rPr>
          <w:b/>
          <w:sz w:val="28"/>
          <w:szCs w:val="28"/>
        </w:rPr>
        <w:t>PANEVĖŽIO KRAŠTOTYROS MUZIEJUS</w:t>
      </w:r>
    </w:p>
    <w:p w14:paraId="28A55B05" w14:textId="77777777" w:rsidR="000A4966" w:rsidRDefault="000A4966">
      <w:pPr>
        <w:jc w:val="center"/>
        <w:rPr>
          <w:b/>
          <w:sz w:val="10"/>
          <w:szCs w:val="10"/>
        </w:rPr>
      </w:pPr>
    </w:p>
    <w:p w14:paraId="28A55B06" w14:textId="77777777" w:rsidR="000A4966" w:rsidRDefault="00C324C6">
      <w:pPr>
        <w:jc w:val="center"/>
        <w:rPr>
          <w:sz w:val="20"/>
          <w:szCs w:val="20"/>
        </w:rPr>
      </w:pPr>
      <w:r>
        <w:rPr>
          <w:sz w:val="20"/>
          <w:szCs w:val="20"/>
        </w:rPr>
        <w:t xml:space="preserve">Biudžetinė įstaiga, Vasario 16-osios g. 23, LT-35185 Panevėžys, </w:t>
      </w:r>
    </w:p>
    <w:p w14:paraId="28A55B07" w14:textId="77777777" w:rsidR="000A4966" w:rsidRDefault="00C324C6">
      <w:pPr>
        <w:jc w:val="center"/>
        <w:rPr>
          <w:sz w:val="20"/>
          <w:szCs w:val="20"/>
        </w:rPr>
      </w:pPr>
      <w:r>
        <w:rPr>
          <w:sz w:val="20"/>
          <w:szCs w:val="20"/>
        </w:rPr>
        <w:t>tel. (8 45) 46 19 73, (8 45) 46 23 31, el. p. administracija@paneveziomuziejus.lt, www.paneveziomuziejus.lt</w:t>
      </w:r>
    </w:p>
    <w:p w14:paraId="28A55B08" w14:textId="77777777" w:rsidR="000A4966" w:rsidRDefault="00C324C6">
      <w:pPr>
        <w:jc w:val="center"/>
        <w:rPr>
          <w:sz w:val="20"/>
          <w:szCs w:val="20"/>
        </w:rPr>
      </w:pPr>
      <w:r>
        <w:rPr>
          <w:sz w:val="20"/>
          <w:szCs w:val="20"/>
        </w:rPr>
        <w:t>Duomenys kaupiami ir saugomi Juridinių asmenų registre, kodas 190431446</w:t>
      </w:r>
    </w:p>
    <w:p w14:paraId="28A55B09" w14:textId="332726C8" w:rsidR="000A4966" w:rsidRDefault="0032342D">
      <w:r>
        <w:rPr>
          <w:noProof/>
        </w:rPr>
        <mc:AlternateContent>
          <mc:Choice Requires="wps">
            <w:drawing>
              <wp:anchor distT="0" distB="0" distL="114300" distR="114300" simplePos="0" relativeHeight="251657728" behindDoc="0" locked="0" layoutInCell="1" allowOverlap="1" wp14:anchorId="28A55B3C" wp14:editId="5485FC26">
                <wp:simplePos x="0" y="0"/>
                <wp:positionH relativeFrom="column">
                  <wp:posOffset>180975</wp:posOffset>
                </wp:positionH>
                <wp:positionV relativeFrom="paragraph">
                  <wp:posOffset>28575</wp:posOffset>
                </wp:positionV>
                <wp:extent cx="4474845" cy="0"/>
                <wp:effectExtent l="9525" t="9525" r="11430" b="9525"/>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4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22884" id="shape_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25pt" to="366.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">
                <v:fill o:detectmouseclick="t"/>
              </v:line>
            </w:pict>
          </mc:Fallback>
        </mc:AlternateContent>
      </w:r>
    </w:p>
    <w:p w14:paraId="28A55B0A" w14:textId="77777777" w:rsidR="000A4966" w:rsidRDefault="000A4966">
      <w:pPr>
        <w:rPr>
          <w:sz w:val="20"/>
          <w:szCs w:val="20"/>
        </w:rPr>
      </w:pPr>
    </w:p>
    <w:tbl>
      <w:tblPr>
        <w:tblW w:w="10157" w:type="dxa"/>
        <w:tblInd w:w="108" w:type="dxa"/>
        <w:tblLook w:val="0000" w:firstRow="0" w:lastRow="0" w:firstColumn="0" w:lastColumn="0" w:noHBand="0" w:noVBand="0"/>
      </w:tblPr>
      <w:tblGrid>
        <w:gridCol w:w="3655"/>
        <w:gridCol w:w="737"/>
        <w:gridCol w:w="428"/>
        <w:gridCol w:w="539"/>
        <w:gridCol w:w="28"/>
        <w:gridCol w:w="1701"/>
        <w:gridCol w:w="566"/>
        <w:gridCol w:w="710"/>
        <w:gridCol w:w="1083"/>
        <w:gridCol w:w="710"/>
      </w:tblGrid>
      <w:tr w:rsidR="000A4966" w14:paraId="28A55B12" w14:textId="77777777" w:rsidTr="00F6707A">
        <w:trPr>
          <w:cantSplit/>
          <w:trHeight w:val="76"/>
        </w:trPr>
        <w:tc>
          <w:tcPr>
            <w:tcW w:w="4392" w:type="dxa"/>
            <w:gridSpan w:val="2"/>
            <w:vMerge w:val="restart"/>
            <w:shd w:val="clear" w:color="auto" w:fill="auto"/>
          </w:tcPr>
          <w:p w14:paraId="28A55B0B" w14:textId="77777777" w:rsidR="000A4966" w:rsidRDefault="007424E1">
            <w:r>
              <w:t>Panevėžio miesto savivaldybės administracijos</w:t>
            </w:r>
            <w:r w:rsidR="00C324C6">
              <w:t xml:space="preserve"> </w:t>
            </w:r>
          </w:p>
          <w:p w14:paraId="28A55B0C" w14:textId="77777777" w:rsidR="000A4966" w:rsidRDefault="007424E1">
            <w:r>
              <w:t>Kultūros ir meno skyriui</w:t>
            </w:r>
          </w:p>
        </w:tc>
        <w:tc>
          <w:tcPr>
            <w:tcW w:w="428" w:type="dxa"/>
            <w:vMerge w:val="restart"/>
            <w:shd w:val="clear" w:color="auto" w:fill="auto"/>
          </w:tcPr>
          <w:p w14:paraId="28A55B0D" w14:textId="77777777" w:rsidR="000A4966" w:rsidRDefault="000A4966">
            <w:pPr>
              <w:jc w:val="center"/>
            </w:pPr>
          </w:p>
        </w:tc>
        <w:tc>
          <w:tcPr>
            <w:tcW w:w="567" w:type="dxa"/>
            <w:gridSpan w:val="2"/>
            <w:shd w:val="clear" w:color="auto" w:fill="auto"/>
          </w:tcPr>
          <w:p w14:paraId="28A55B0E" w14:textId="77777777" w:rsidR="000A4966" w:rsidRDefault="000A4966"/>
        </w:tc>
        <w:tc>
          <w:tcPr>
            <w:tcW w:w="1701" w:type="dxa"/>
            <w:shd w:val="clear" w:color="auto" w:fill="auto"/>
          </w:tcPr>
          <w:p w14:paraId="28A55B0F" w14:textId="77777777" w:rsidR="000A4966" w:rsidRDefault="00F6707A">
            <w:pPr>
              <w:ind w:left="21"/>
            </w:pPr>
            <w:r>
              <w:t xml:space="preserve">     2022</w:t>
            </w:r>
            <w:r w:rsidR="00C324C6">
              <w:t>-</w:t>
            </w:r>
            <w:r w:rsidR="006220CD">
              <w:t>0</w:t>
            </w:r>
            <w:r w:rsidR="007424E1">
              <w:t>2-</w:t>
            </w:r>
          </w:p>
        </w:tc>
        <w:tc>
          <w:tcPr>
            <w:tcW w:w="1276" w:type="dxa"/>
            <w:gridSpan w:val="2"/>
            <w:shd w:val="clear" w:color="auto" w:fill="auto"/>
          </w:tcPr>
          <w:p w14:paraId="28A55B10" w14:textId="77777777" w:rsidR="000A4966" w:rsidRDefault="00C324C6" w:rsidP="00F6707A">
            <w:pPr>
              <w:ind w:right="-534"/>
            </w:pPr>
            <w:r>
              <w:t>Nr.</w:t>
            </w:r>
            <w:r w:rsidR="006220CD">
              <w:t xml:space="preserve"> </w:t>
            </w:r>
            <w:r w:rsidR="00F6707A">
              <w:t>S-</w:t>
            </w:r>
          </w:p>
        </w:tc>
        <w:tc>
          <w:tcPr>
            <w:tcW w:w="1793" w:type="dxa"/>
            <w:gridSpan w:val="2"/>
            <w:shd w:val="clear" w:color="auto" w:fill="auto"/>
          </w:tcPr>
          <w:p w14:paraId="28A55B11" w14:textId="77777777" w:rsidR="000A4966" w:rsidRDefault="000A4966"/>
        </w:tc>
      </w:tr>
      <w:tr w:rsidR="000A4966" w14:paraId="28A55B19" w14:textId="77777777" w:rsidTr="00F6707A">
        <w:trPr>
          <w:gridAfter w:val="1"/>
          <w:wAfter w:w="710" w:type="dxa"/>
          <w:cantSplit/>
          <w:trHeight w:val="172"/>
        </w:trPr>
        <w:tc>
          <w:tcPr>
            <w:tcW w:w="4392" w:type="dxa"/>
            <w:gridSpan w:val="2"/>
            <w:vMerge/>
            <w:shd w:val="clear" w:color="auto" w:fill="auto"/>
          </w:tcPr>
          <w:p w14:paraId="28A55B13" w14:textId="77777777" w:rsidR="000A4966" w:rsidRDefault="000A4966"/>
        </w:tc>
        <w:tc>
          <w:tcPr>
            <w:tcW w:w="428" w:type="dxa"/>
            <w:vMerge/>
            <w:shd w:val="clear" w:color="auto" w:fill="auto"/>
          </w:tcPr>
          <w:p w14:paraId="28A55B14" w14:textId="77777777" w:rsidR="000A4966" w:rsidRDefault="000A4966">
            <w:pPr>
              <w:jc w:val="center"/>
            </w:pPr>
          </w:p>
        </w:tc>
        <w:tc>
          <w:tcPr>
            <w:tcW w:w="567" w:type="dxa"/>
            <w:gridSpan w:val="2"/>
            <w:vMerge w:val="restart"/>
            <w:shd w:val="clear" w:color="auto" w:fill="auto"/>
          </w:tcPr>
          <w:p w14:paraId="28A55B15" w14:textId="77777777" w:rsidR="000A4966" w:rsidRDefault="000A4966">
            <w:pPr>
              <w:ind w:left="176"/>
              <w:jc w:val="both"/>
            </w:pPr>
          </w:p>
        </w:tc>
        <w:tc>
          <w:tcPr>
            <w:tcW w:w="1701" w:type="dxa"/>
            <w:shd w:val="clear" w:color="auto" w:fill="auto"/>
          </w:tcPr>
          <w:p w14:paraId="28A55B16" w14:textId="77777777" w:rsidR="000A4966" w:rsidRDefault="000A4966">
            <w:pPr>
              <w:jc w:val="both"/>
            </w:pPr>
          </w:p>
        </w:tc>
        <w:tc>
          <w:tcPr>
            <w:tcW w:w="566" w:type="dxa"/>
            <w:shd w:val="clear" w:color="auto" w:fill="auto"/>
          </w:tcPr>
          <w:p w14:paraId="28A55B17" w14:textId="77777777" w:rsidR="000A4966" w:rsidRDefault="000A4966">
            <w:pPr>
              <w:jc w:val="both"/>
            </w:pPr>
          </w:p>
        </w:tc>
        <w:tc>
          <w:tcPr>
            <w:tcW w:w="1793" w:type="dxa"/>
            <w:gridSpan w:val="2"/>
            <w:shd w:val="clear" w:color="auto" w:fill="auto"/>
          </w:tcPr>
          <w:p w14:paraId="28A55B18" w14:textId="77777777" w:rsidR="000A4966" w:rsidRDefault="000A4966">
            <w:pPr>
              <w:jc w:val="both"/>
            </w:pPr>
          </w:p>
        </w:tc>
      </w:tr>
      <w:tr w:rsidR="000A4966" w14:paraId="28A55B20" w14:textId="77777777" w:rsidTr="00F6707A">
        <w:trPr>
          <w:gridAfter w:val="1"/>
          <w:wAfter w:w="710" w:type="dxa"/>
          <w:cantSplit/>
          <w:trHeight w:val="70"/>
        </w:trPr>
        <w:tc>
          <w:tcPr>
            <w:tcW w:w="4392" w:type="dxa"/>
            <w:gridSpan w:val="2"/>
            <w:vMerge/>
            <w:shd w:val="clear" w:color="auto" w:fill="auto"/>
          </w:tcPr>
          <w:p w14:paraId="28A55B1A" w14:textId="77777777" w:rsidR="000A4966" w:rsidRDefault="000A4966"/>
        </w:tc>
        <w:tc>
          <w:tcPr>
            <w:tcW w:w="428" w:type="dxa"/>
            <w:vMerge/>
            <w:shd w:val="clear" w:color="auto" w:fill="auto"/>
          </w:tcPr>
          <w:p w14:paraId="28A55B1B" w14:textId="77777777" w:rsidR="000A4966" w:rsidRDefault="000A4966">
            <w:pPr>
              <w:jc w:val="center"/>
            </w:pPr>
          </w:p>
        </w:tc>
        <w:tc>
          <w:tcPr>
            <w:tcW w:w="567" w:type="dxa"/>
            <w:gridSpan w:val="2"/>
            <w:vMerge/>
            <w:shd w:val="clear" w:color="auto" w:fill="auto"/>
          </w:tcPr>
          <w:p w14:paraId="28A55B1C" w14:textId="77777777" w:rsidR="000A4966" w:rsidRDefault="000A4966">
            <w:pPr>
              <w:ind w:left="176"/>
              <w:jc w:val="both"/>
            </w:pPr>
          </w:p>
        </w:tc>
        <w:tc>
          <w:tcPr>
            <w:tcW w:w="1701" w:type="dxa"/>
            <w:shd w:val="clear" w:color="auto" w:fill="auto"/>
          </w:tcPr>
          <w:p w14:paraId="28A55B1D" w14:textId="77777777" w:rsidR="000A4966" w:rsidRDefault="000A4966">
            <w:pPr>
              <w:jc w:val="both"/>
            </w:pPr>
          </w:p>
        </w:tc>
        <w:tc>
          <w:tcPr>
            <w:tcW w:w="566" w:type="dxa"/>
            <w:shd w:val="clear" w:color="auto" w:fill="auto"/>
          </w:tcPr>
          <w:p w14:paraId="28A55B1E" w14:textId="77777777" w:rsidR="000A4966" w:rsidRDefault="000A4966">
            <w:pPr>
              <w:jc w:val="both"/>
            </w:pPr>
          </w:p>
        </w:tc>
        <w:tc>
          <w:tcPr>
            <w:tcW w:w="1793" w:type="dxa"/>
            <w:gridSpan w:val="2"/>
            <w:shd w:val="clear" w:color="auto" w:fill="auto"/>
          </w:tcPr>
          <w:p w14:paraId="28A55B1F" w14:textId="77777777" w:rsidR="000A4966" w:rsidRDefault="000A4966">
            <w:pPr>
              <w:jc w:val="both"/>
            </w:pPr>
          </w:p>
        </w:tc>
      </w:tr>
      <w:tr w:rsidR="000A4966" w14:paraId="28A55B30" w14:textId="77777777" w:rsidTr="00F6707A">
        <w:trPr>
          <w:gridAfter w:val="1"/>
          <w:wAfter w:w="710" w:type="dxa"/>
          <w:trHeight w:val="401"/>
        </w:trPr>
        <w:tc>
          <w:tcPr>
            <w:tcW w:w="9447" w:type="dxa"/>
            <w:gridSpan w:val="9"/>
            <w:shd w:val="clear" w:color="auto" w:fill="auto"/>
          </w:tcPr>
          <w:p w14:paraId="28A55B21" w14:textId="77777777" w:rsidR="000A4966" w:rsidRDefault="000A4966">
            <w:pPr>
              <w:ind w:right="-357"/>
              <w:rPr>
                <w:b/>
              </w:rPr>
            </w:pPr>
          </w:p>
          <w:p w14:paraId="28A55B22" w14:textId="77777777" w:rsidR="00F6707A" w:rsidRDefault="00F6707A">
            <w:pPr>
              <w:rPr>
                <w:b/>
              </w:rPr>
            </w:pPr>
          </w:p>
          <w:p w14:paraId="28A55B23" w14:textId="77777777" w:rsidR="000A4966" w:rsidRDefault="00C324C6">
            <w:pPr>
              <w:rPr>
                <w:b/>
              </w:rPr>
            </w:pPr>
            <w:r>
              <w:rPr>
                <w:b/>
              </w:rPr>
              <w:t xml:space="preserve">DĖL </w:t>
            </w:r>
            <w:r w:rsidR="007424E1" w:rsidRPr="007424E1">
              <w:rPr>
                <w:b/>
                <w:bCs/>
              </w:rPr>
              <w:t>PANEVĖŽIO KRAŠTOTYROS MUZIEJAUS 2021 M. VEIKLOS PLANO VYKDYMO</w:t>
            </w:r>
            <w:r w:rsidR="007424E1">
              <w:rPr>
                <w:b/>
                <w:bCs/>
              </w:rPr>
              <w:t xml:space="preserve"> ATASKAITOS</w:t>
            </w:r>
          </w:p>
          <w:p w14:paraId="28A55B24" w14:textId="77777777" w:rsidR="000A4966" w:rsidRDefault="000A4966"/>
          <w:p w14:paraId="28A55B25" w14:textId="77777777" w:rsidR="00F6707A" w:rsidRDefault="00F6707A" w:rsidP="00F6707A">
            <w:bookmarkStart w:id="1" w:name="OLE_LINK1"/>
            <w:bookmarkStart w:id="2" w:name="OLE_LINK5"/>
            <w:bookmarkEnd w:id="1"/>
            <w:bookmarkEnd w:id="2"/>
          </w:p>
          <w:p w14:paraId="28A55B26" w14:textId="77777777" w:rsidR="007424E1" w:rsidRPr="00730CC1" w:rsidRDefault="007424E1" w:rsidP="00730CC1">
            <w:pPr>
              <w:spacing w:line="276" w:lineRule="auto"/>
              <w:jc w:val="both"/>
            </w:pPr>
            <w:r>
              <w:tab/>
            </w:r>
            <w:r w:rsidRPr="00730CC1">
              <w:t xml:space="preserve">Siunčiame Panevėžio kraštotyros muziejaus 2021 m. veiklos plano įgyvendinimo ataskaitą. Žemiau šiame dokumente aptariame 2021 m. plano įgyvendinimo rezultatus. </w:t>
            </w:r>
          </w:p>
          <w:p w14:paraId="28A55B27" w14:textId="77777777" w:rsidR="007424E1" w:rsidRPr="00730CC1" w:rsidRDefault="007424E1" w:rsidP="00730CC1">
            <w:pPr>
              <w:spacing w:line="276" w:lineRule="auto"/>
              <w:ind w:firstLine="1296"/>
              <w:jc w:val="both"/>
            </w:pPr>
            <w:r w:rsidRPr="00730CC1">
              <w:t>Panevėžio kraštotyros muziejus 2021 m. vykdė muziejinę veiklą</w:t>
            </w:r>
            <w:r w:rsidR="00730CC1">
              <w:t>,</w:t>
            </w:r>
            <w:r w:rsidRPr="00730CC1">
              <w:t xml:space="preserve"> numatytą įstaigos nuostatuose bei  kituose muziejų veiklą reglamentuojančiuose teisės aktuose, Panevėžio miesto </w:t>
            </w:r>
            <w:r w:rsidR="00730CC1">
              <w:t xml:space="preserve">savivaldybės </w:t>
            </w:r>
            <w:r w:rsidRPr="00730CC1">
              <w:t>sprendimuose, bei laikydamasis planavimo dokumentų. Kaip ir kasmet, turime pasiekimų</w:t>
            </w:r>
            <w:r w:rsidR="00730CC1">
              <w:t>,</w:t>
            </w:r>
            <w:r w:rsidRPr="00730CC1">
              <w:t xml:space="preserve"> kuriais galime didžiuotis, turime ir neįvykdytų projektų, tik iš dalies pasiektų rodiklių. Daugeliu atvejų sėkmių/nesėkmių priežastys yra individualios, bet, aišku, bendrą</w:t>
            </w:r>
            <w:r w:rsidR="00E60048">
              <w:t xml:space="preserve"> foną kūrė Covid-19 epidemija, </w:t>
            </w:r>
            <w:r w:rsidRPr="00730CC1">
              <w:t>apsunkinusi kai kurias veiklas, bet kartu „mokiusi“ lankstumo.</w:t>
            </w:r>
          </w:p>
          <w:p w14:paraId="28A55B28" w14:textId="77777777" w:rsidR="007424E1" w:rsidRPr="00730CC1" w:rsidRDefault="007424E1" w:rsidP="00730CC1">
            <w:pPr>
              <w:spacing w:line="276" w:lineRule="auto"/>
              <w:ind w:firstLine="1296"/>
              <w:jc w:val="both"/>
            </w:pPr>
            <w:r w:rsidRPr="00730CC1">
              <w:t xml:space="preserve">Mūsų </w:t>
            </w:r>
            <w:r w:rsidR="00E60048">
              <w:t xml:space="preserve">misija yra </w:t>
            </w:r>
            <w:r w:rsidRPr="00730CC1">
              <w:t>praeities artefaktų (materialių ir nematerialių) kaupimas ir</w:t>
            </w:r>
            <w:r w:rsidR="00E60048">
              <w:t xml:space="preserve"> saugojimas bei </w:t>
            </w:r>
            <w:r w:rsidRPr="00730CC1">
              <w:t>miesto istorinio pasakojimo kūrimas jų pagrindu. Šio tikslo siekiama įvairiais muziejiniais metodais. Pernai metais įsigijome 1986 naujus eksponatus, šis skaičius kasmet svyruoja tarp 1000–2000 vienetų. Dėl pandemijos sumažėjus renginių iš dalies atsilaisvinę žmogiškieji resursai buvo panaudoti rinkinių apskaitos gerinimui. Suinventorinta 3170 eksponatų, paskelbta 519 jų skaitmeninių kopijų (LIMIS platformoje), 17 899 seniau priimti eksponatai pervertinti „tikrąja verte“ pagal Kultūros ministerijos parengtą metodiką. Pastaroji veikla eksponatų apskaitos srityje šiuo metu mūsų muziejui yra aktualiausia.</w:t>
            </w:r>
          </w:p>
          <w:p w14:paraId="28A55B29" w14:textId="77777777" w:rsidR="007424E1" w:rsidRPr="00730CC1" w:rsidRDefault="007424E1" w:rsidP="00730CC1">
            <w:pPr>
              <w:spacing w:line="276" w:lineRule="auto"/>
              <w:ind w:firstLine="1296"/>
              <w:jc w:val="both"/>
            </w:pPr>
            <w:r w:rsidRPr="00730CC1">
              <w:t>Vykdytos tradicinės ir inovatyvios komunikacijos priemonės. Prie tradicinių priskirtinos ekspozicijos, kurios po renovacijos yra geros būklės ir palankiai vertinamos lankytojų. Deja, pernai dėl organizacinių trūkumų nepavyko įrengti inovatyvios ekspozicijos „Tautų katilas“, įgyvendinamo</w:t>
            </w:r>
            <w:r w:rsidR="00E60048">
              <w:t xml:space="preserve">s vykdant tarptautinį projektą </w:t>
            </w:r>
            <w:r w:rsidRPr="00730CC1">
              <w:t>„Istorinio ir kultūrinio tarpvalstybinio paveldo populiarinimas pasitelkiant muziejų naujoves</w:t>
            </w:r>
            <w:r w:rsidRPr="00730CC1">
              <w:rPr>
                <w:bCs/>
              </w:rPr>
              <w:t xml:space="preserve">“. Tikimės ekspoziciją įrengti šiemet ir baigti šį labai sudėtingą, organizaciniu požiūriu  painų ir daug žmogiškųjų resursų reikalaujantį projektą.  </w:t>
            </w:r>
            <w:r w:rsidRPr="00730CC1">
              <w:t xml:space="preserve">Tradicinis muziejinis komunikacijos būdas yra parodos, iš kurių svarbiausioji pernai buvo skirta skulptoriui Juozui Zikarui. Nors planuotas lankytojų skaičius viršytas (14 191 lankytojai), bet šis skaičius per pusę mažesnis nei prieš pandemiją ir klausimas </w:t>
            </w:r>
            <w:r w:rsidR="00E60048">
              <w:t xml:space="preserve">ar ateityje jis atsistatys, yra </w:t>
            </w:r>
            <w:r w:rsidRPr="00730CC1">
              <w:t xml:space="preserve">neaiškus. Siekdami padidinti lankytojų srautą organizavome šeštadieninių renginių ciklą (paskaitos, ekspozicijų pristatymai ir ekskursijos, </w:t>
            </w:r>
            <w:r w:rsidR="00E60048">
              <w:t xml:space="preserve">iš </w:t>
            </w:r>
            <w:r w:rsidRPr="00730CC1">
              <w:t>viso 9 renginiai), bet susidomėjimas buvo nedidelis. Renginių dėl pandemijos surengėme mažiau nei planuota, mažiau sulaukėm</w:t>
            </w:r>
            <w:r w:rsidR="00E60048">
              <w:t>e</w:t>
            </w:r>
            <w:r w:rsidRPr="00730CC1">
              <w:t xml:space="preserve"> ir jų lankytojų. Planuodami 2021 m. edukacinę veiklą dėl pandemijos įtakos buvom nusiteikę pesimistiškai, bet netikėtai rezultatai buvo labai geri, planą </w:t>
            </w:r>
            <w:r w:rsidRPr="00730CC1">
              <w:lastRenderedPageBreak/>
              <w:t>viršijom</w:t>
            </w:r>
            <w:r w:rsidR="00BC3E48">
              <w:t>e</w:t>
            </w:r>
            <w:r w:rsidRPr="00730CC1">
              <w:t xml:space="preserve"> dvigubai ir sulaukėme 4050 edukacinių dalyvių (nors grupių skaičius buvo ir mažesnis nei planuota). Aiškintume tai Edukacinio centro klasių patrauklumu ir kvalifikuotomis darbuotojomis, susiklosčiusia gera tradicija. Suorganizavome Panevėžio garbės piliečiui Juozui Zikarui skirtą istorinę konferenciją, išleistas konferencijos leidinys. Renginys dalyvių ir išorės ekspertų įvertintas gerai. Atkreiptume dėmesį, kad muziejus yra viena iš nedaugelio savivaldybės įstaigų</w:t>
            </w:r>
            <w:r w:rsidR="00E60048">
              <w:t>,</w:t>
            </w:r>
            <w:r w:rsidRPr="00730CC1">
              <w:t xml:space="preserve"> kuri leidžia knygas. Prie tradicinių priemonių priskirčiau ir muziejininkų publikacijas, jų pernai buvo 67 (dauguma regioninėje spaudoje, čia nepriskaičiuojami pranešimai spaudai), iš jų 47 paskelbtos skaitmeniniu ar kombinuotu formatu. Muziejininkai davė 91 interviu TV, radijui ir „popierinei“ žiniasklaidai. Taigi, vidutiniškai kas trečią dieną muziejininkai komunikavo ir aktualizavo miesto paveldą. </w:t>
            </w:r>
          </w:p>
          <w:p w14:paraId="28A55B2A" w14:textId="77777777" w:rsidR="007424E1" w:rsidRPr="00730CC1" w:rsidRDefault="007424E1" w:rsidP="00730CC1">
            <w:pPr>
              <w:spacing w:line="276" w:lineRule="auto"/>
              <w:ind w:firstLine="1296"/>
              <w:jc w:val="both"/>
            </w:pPr>
            <w:r w:rsidRPr="00730CC1">
              <w:t>Iš inovatyvių  muziejinių komunikacijos priemonių vykdome kelias. Pildome ir plečiame muziejaus interneto svetainę, joje yra dideli istorinių žinių ir dokumentų blokai. Pernai svetainėje paskelbėme 14 virtualių parodų, 12 iš jų buvo tarptautinės, kartu su partneriais iš Latvijos ir B</w:t>
            </w:r>
            <w:r w:rsidR="00E60048">
              <w:t xml:space="preserve">altarusijos. </w:t>
            </w:r>
            <w:r w:rsidRPr="00730CC1">
              <w:t>Plečiame svetainės skyrių „Videoteka“, pildome ją muziejininkų interviu, skaitytų pranešimų, paskaitų  įrašais. Pernai pradėjome skelbti PKM etninės kultūros rinkinio tautosakos įrašus. Didžiausias pernykštis šios srities projektas vadinosi „Eksponatas. Asmenybė. Vieta“</w:t>
            </w:r>
            <w:r w:rsidR="00E60048">
              <w:t>,</w:t>
            </w:r>
            <w:r w:rsidRPr="00730CC1">
              <w:t xml:space="preserve"> kurio metu sukurta 10 trumpų, bet profesionalių vaizdo siužetų</w:t>
            </w:r>
            <w:r w:rsidR="00E60048">
              <w:t>,</w:t>
            </w:r>
            <w:r w:rsidRPr="00730CC1">
              <w:t xml:space="preserve"> skirtų Panevėžio paveldui, jie platinami įvairiose interneto platformose. Pr</w:t>
            </w:r>
            <w:r w:rsidR="00E60048">
              <w:t>iešais Moigių namus įrengėme lau</w:t>
            </w:r>
            <w:r w:rsidRPr="00730CC1">
              <w:t xml:space="preserve">ko ekraną, kol kas jo poveikį įvertinti sunku, bet tikimės kad jis taps muziejaus pastato atpažinimo žyme.  </w:t>
            </w:r>
          </w:p>
          <w:p w14:paraId="28A55B2B" w14:textId="77777777" w:rsidR="007424E1" w:rsidRPr="00730CC1" w:rsidRDefault="007424E1" w:rsidP="00730CC1">
            <w:pPr>
              <w:spacing w:line="276" w:lineRule="auto"/>
              <w:ind w:firstLine="1296"/>
              <w:jc w:val="both"/>
              <w:rPr>
                <w:lang w:eastAsia="zh-CN"/>
              </w:rPr>
            </w:pPr>
            <w:r w:rsidRPr="00730CC1">
              <w:t xml:space="preserve">Šiuo metu didžiausia išlikusi techninė problema yra susidėvėjęs pastato Vasario 16-osios g. 23 stogas ir rūsyje besisunkianti drėgmė. </w:t>
            </w:r>
            <w:r w:rsidRPr="00730CC1">
              <w:rPr>
                <w:lang w:eastAsia="zh-CN"/>
              </w:rPr>
              <w:t>Dėl to negalime atkurti gamtos ekspozicijos „Gamtos medija“ trečiame aukšte, rūsyje naujai įrengtoje ekspozicijoje lupasi dažai, galima situacija</w:t>
            </w:r>
            <w:r w:rsidR="00E60048">
              <w:rPr>
                <w:lang w:eastAsia="zh-CN"/>
              </w:rPr>
              <w:t>,</w:t>
            </w:r>
            <w:r w:rsidRPr="00730CC1">
              <w:rPr>
                <w:lang w:eastAsia="zh-CN"/>
              </w:rPr>
              <w:t xml:space="preserve"> kad ekspoziciją reikės uždaryti. Savivaldybės nurodymu ir lėšomis </w:t>
            </w:r>
            <w:r w:rsidR="00E60048">
              <w:rPr>
                <w:lang w:eastAsia="zh-CN"/>
              </w:rPr>
              <w:t xml:space="preserve"> </w:t>
            </w:r>
            <w:r w:rsidRPr="00730CC1">
              <w:rPr>
                <w:lang w:eastAsia="zh-CN"/>
              </w:rPr>
              <w:t>2020</w:t>
            </w:r>
            <w:r w:rsidR="00E60048">
              <w:rPr>
                <w:lang w:eastAsia="zh-CN"/>
              </w:rPr>
              <w:t xml:space="preserve"> m.</w:t>
            </w:r>
            <w:r w:rsidRPr="00730CC1">
              <w:rPr>
                <w:lang w:eastAsia="zh-CN"/>
              </w:rPr>
              <w:t xml:space="preserve"> parengėme remonto techninį projektą, po to 2021 m. jį keitėme ir skaidėme į dalis, tikimės, kad 2022 m. dalis remonto darbų bus atlikta. </w:t>
            </w:r>
          </w:p>
          <w:p w14:paraId="28A55B2C" w14:textId="77777777" w:rsidR="007424E1" w:rsidRPr="00730CC1" w:rsidRDefault="007424E1" w:rsidP="00730CC1">
            <w:pPr>
              <w:spacing w:line="276" w:lineRule="auto"/>
              <w:ind w:firstLine="1296"/>
              <w:jc w:val="both"/>
              <w:rPr>
                <w:lang w:eastAsia="zh-CN"/>
              </w:rPr>
            </w:pPr>
            <w:r w:rsidRPr="00730CC1">
              <w:rPr>
                <w:lang w:eastAsia="zh-CN"/>
              </w:rPr>
              <w:t xml:space="preserve">Norint plėsti muziejaus paveikumą bendruomenei ir jį toliau vystyti kaip turizmo objektą yra svarbu įgyvendinti Moigių namų teritorijos sutvarkymo techninį </w:t>
            </w:r>
            <w:r w:rsidR="00E60048">
              <w:rPr>
                <w:lang w:eastAsia="zh-CN"/>
              </w:rPr>
              <w:t>projektą.  Tuomet atsirastų galimy</w:t>
            </w:r>
            <w:r w:rsidRPr="00730CC1">
              <w:rPr>
                <w:lang w:eastAsia="zh-CN"/>
              </w:rPr>
              <w:t xml:space="preserve">bė rengti koncertus ir kitus lauko renginius, edukacinius užsiėmimus lauke. O sukurta XX a. pirmos pusės aplinka (šviestuvai, lauko baldai, gėlynai ir kt.) būtų patraukli vietos lankytojams ir turistams. </w:t>
            </w:r>
          </w:p>
          <w:p w14:paraId="28A55B2D" w14:textId="77777777" w:rsidR="009D2C8C" w:rsidRDefault="007424E1" w:rsidP="00730CC1">
            <w:pPr>
              <w:spacing w:line="276" w:lineRule="auto"/>
              <w:ind w:firstLine="1296"/>
              <w:jc w:val="both"/>
              <w:rPr>
                <w:lang w:eastAsia="zh-CN"/>
              </w:rPr>
            </w:pPr>
            <w:r w:rsidRPr="00730CC1">
              <w:rPr>
                <w:lang w:eastAsia="zh-CN"/>
              </w:rPr>
              <w:t>Pasirinktas muziejaus veiklos 2022 metais prioritetas yra viena iš rinkinių tvarkymo sričių – eksponatų pervertinimas tikrąja verte. Iš tolesnės raidos krypčių paminėtinas tolesnis skaitmeninių produktų, skirtų lankytojams bei vidaus naudojimui (eksponatų apskaitai) kūrimas. Taip pat svarbiu uždaviniu lieka darbuotojų kvalifikacijos ugdymas.</w:t>
            </w:r>
          </w:p>
          <w:p w14:paraId="28A55B2E" w14:textId="77777777" w:rsidR="000A4966" w:rsidRDefault="009D2C8C" w:rsidP="00BB385D">
            <w:pPr>
              <w:spacing w:line="276" w:lineRule="auto"/>
              <w:ind w:firstLine="1296"/>
              <w:jc w:val="both"/>
              <w:rPr>
                <w:bCs/>
              </w:rPr>
            </w:pPr>
            <w:r>
              <w:rPr>
                <w:lang w:eastAsia="zh-CN"/>
              </w:rPr>
              <w:t>Pridedam</w:t>
            </w:r>
            <w:r w:rsidR="00A04A9E">
              <w:rPr>
                <w:lang w:eastAsia="zh-CN"/>
              </w:rPr>
              <w:t xml:space="preserve">a. </w:t>
            </w:r>
            <w:r w:rsidR="00A04A9E" w:rsidRPr="00A04A9E">
              <w:rPr>
                <w:rFonts w:eastAsia="MS Mincho"/>
              </w:rPr>
              <w:t xml:space="preserve">Panevėžio kraštotyros muziejaus </w:t>
            </w:r>
            <w:r w:rsidR="00A04A9E">
              <w:rPr>
                <w:rFonts w:eastAsia="MS Mincho"/>
              </w:rPr>
              <w:t>2021 m. v</w:t>
            </w:r>
            <w:r w:rsidR="00A04A9E" w:rsidRPr="00A04A9E">
              <w:rPr>
                <w:rFonts w:eastAsia="MS Mincho"/>
              </w:rPr>
              <w:t>eiklos plano vykdymo ataskaita</w:t>
            </w:r>
            <w:r w:rsidR="00A04A9E">
              <w:rPr>
                <w:rFonts w:eastAsia="MS Mincho"/>
              </w:rPr>
              <w:t xml:space="preserve"> ir </w:t>
            </w:r>
            <w:r w:rsidR="00A04A9E" w:rsidRPr="00A04A9E">
              <w:t>finansavimo šaltinių suvestinė</w:t>
            </w:r>
            <w:r w:rsidR="00A04A9E">
              <w:t xml:space="preserve"> (lentelės), </w:t>
            </w:r>
            <w:r w:rsidR="006647AA">
              <w:t>9</w:t>
            </w:r>
            <w:r w:rsidR="00A04A9E">
              <w:t xml:space="preserve"> lapai; </w:t>
            </w:r>
            <w:r w:rsidR="00A04A9E" w:rsidRPr="00A04A9E">
              <w:rPr>
                <w:bCs/>
              </w:rPr>
              <w:t xml:space="preserve">Panevėžio kraštotyros </w:t>
            </w:r>
            <w:r w:rsidR="00A04A9E">
              <w:rPr>
                <w:bCs/>
              </w:rPr>
              <w:t>muziejaus muziejininkų 2021 m. p</w:t>
            </w:r>
            <w:r w:rsidR="00A04A9E" w:rsidRPr="00A04A9E">
              <w:rPr>
                <w:bCs/>
              </w:rPr>
              <w:t>askelbtų publikacijų ir duotų interviu sąrašas</w:t>
            </w:r>
            <w:r w:rsidR="00A04A9E">
              <w:rPr>
                <w:bCs/>
              </w:rPr>
              <w:t xml:space="preserve">, </w:t>
            </w:r>
            <w:r w:rsidR="00CF38EE">
              <w:rPr>
                <w:bCs/>
              </w:rPr>
              <w:t>11</w:t>
            </w:r>
            <w:r w:rsidR="00A04A9E">
              <w:rPr>
                <w:bCs/>
              </w:rPr>
              <w:t xml:space="preserve"> lap</w:t>
            </w:r>
            <w:r w:rsidR="00CF38EE">
              <w:rPr>
                <w:bCs/>
              </w:rPr>
              <w:t>ų</w:t>
            </w:r>
            <w:r w:rsidR="00A04A9E">
              <w:rPr>
                <w:bCs/>
              </w:rPr>
              <w:t>.</w:t>
            </w:r>
          </w:p>
          <w:p w14:paraId="28A55B2F" w14:textId="77777777" w:rsidR="00FD6F1A" w:rsidRDefault="00FD6F1A" w:rsidP="00BB385D">
            <w:pPr>
              <w:spacing w:line="276" w:lineRule="auto"/>
              <w:ind w:firstLine="1296"/>
              <w:jc w:val="both"/>
              <w:rPr>
                <w:lang w:eastAsia="zh-CN"/>
              </w:rPr>
            </w:pPr>
          </w:p>
        </w:tc>
      </w:tr>
      <w:tr w:rsidR="000A4966" w14:paraId="28A55B34" w14:textId="77777777" w:rsidTr="00F6707A">
        <w:trPr>
          <w:gridAfter w:val="1"/>
          <w:wAfter w:w="710" w:type="dxa"/>
          <w:trHeight w:val="240"/>
        </w:trPr>
        <w:tc>
          <w:tcPr>
            <w:tcW w:w="3655" w:type="dxa"/>
            <w:shd w:val="clear" w:color="auto" w:fill="auto"/>
          </w:tcPr>
          <w:p w14:paraId="28A55B31" w14:textId="77777777" w:rsidR="000A4966" w:rsidRDefault="00C324C6">
            <w:pPr>
              <w:spacing w:before="480"/>
            </w:pPr>
            <w:r>
              <w:lastRenderedPageBreak/>
              <w:t>Direktorius</w:t>
            </w:r>
          </w:p>
        </w:tc>
        <w:tc>
          <w:tcPr>
            <w:tcW w:w="1704" w:type="dxa"/>
            <w:gridSpan w:val="3"/>
            <w:shd w:val="clear" w:color="auto" w:fill="auto"/>
          </w:tcPr>
          <w:p w14:paraId="28A55B32" w14:textId="77777777" w:rsidR="000A4966" w:rsidRDefault="000A4966">
            <w:pPr>
              <w:spacing w:before="480"/>
            </w:pPr>
          </w:p>
        </w:tc>
        <w:tc>
          <w:tcPr>
            <w:tcW w:w="4088" w:type="dxa"/>
            <w:gridSpan w:val="5"/>
            <w:shd w:val="clear" w:color="auto" w:fill="auto"/>
          </w:tcPr>
          <w:p w14:paraId="28A55B33" w14:textId="77777777" w:rsidR="000A4966" w:rsidRDefault="006220CD">
            <w:pPr>
              <w:spacing w:before="480"/>
            </w:pPr>
            <w:bookmarkStart w:id="3" w:name="OLE_LINK9"/>
            <w:bookmarkEnd w:id="3"/>
            <w:r>
              <w:t xml:space="preserve">     </w:t>
            </w:r>
            <w:r w:rsidR="00C324C6">
              <w:t>Arūnas Astramskas</w:t>
            </w:r>
          </w:p>
        </w:tc>
      </w:tr>
    </w:tbl>
    <w:p w14:paraId="28A55B35" w14:textId="77777777" w:rsidR="00F6707A" w:rsidRDefault="00F6707A" w:rsidP="00F6707A"/>
    <w:p w14:paraId="28A55B36" w14:textId="77777777" w:rsidR="00A04A9E" w:rsidRDefault="00A04A9E" w:rsidP="00F6707A"/>
    <w:p w14:paraId="28A55B37" w14:textId="77777777" w:rsidR="00BB385D" w:rsidRDefault="00BB385D"/>
    <w:p w14:paraId="28A55B38" w14:textId="77777777" w:rsidR="00BB385D" w:rsidRDefault="00BB385D"/>
    <w:p w14:paraId="28A55B39" w14:textId="77777777" w:rsidR="00F6707A" w:rsidRDefault="00F6707A">
      <w:r w:rsidRPr="003D2D21">
        <w:t xml:space="preserve">Arūnas Astramskas, tel. (8 45) 46 23 31, </w:t>
      </w:r>
      <w:hyperlink r:id="rId7" w:history="1">
        <w:r w:rsidRPr="003D2D21">
          <w:rPr>
            <w:rStyle w:val="Hipersaitas"/>
          </w:rPr>
          <w:t>arunasastramskas@gmail.com</w:t>
        </w:r>
      </w:hyperlink>
    </w:p>
    <w:sectPr w:rsidR="00F6707A" w:rsidSect="00E60048">
      <w:headerReference w:type="default" r:id="rId8"/>
      <w:pgSz w:w="11906" w:h="16838"/>
      <w:pgMar w:top="1134" w:right="851"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55B3F" w14:textId="77777777" w:rsidR="00E843A4" w:rsidRDefault="00E843A4" w:rsidP="000A4966">
      <w:r>
        <w:separator/>
      </w:r>
    </w:p>
  </w:endnote>
  <w:endnote w:type="continuationSeparator" w:id="0">
    <w:p w14:paraId="28A55B40" w14:textId="77777777" w:rsidR="00E843A4" w:rsidRDefault="00E843A4" w:rsidP="000A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55B3D" w14:textId="77777777" w:rsidR="00E843A4" w:rsidRDefault="00E843A4" w:rsidP="000A4966">
      <w:r>
        <w:separator/>
      </w:r>
    </w:p>
  </w:footnote>
  <w:footnote w:type="continuationSeparator" w:id="0">
    <w:p w14:paraId="28A55B3E" w14:textId="77777777" w:rsidR="00E843A4" w:rsidRDefault="00E843A4" w:rsidP="000A4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4397"/>
      <w:docPartObj>
        <w:docPartGallery w:val="Page Numbers (Top of Page)"/>
        <w:docPartUnique/>
      </w:docPartObj>
    </w:sdtPr>
    <w:sdtEndPr>
      <w:rPr>
        <w:sz w:val="20"/>
        <w:szCs w:val="20"/>
      </w:rPr>
    </w:sdtEndPr>
    <w:sdtContent>
      <w:p w14:paraId="28A55B41" w14:textId="77777777" w:rsidR="00E60048" w:rsidRDefault="00E60048">
        <w:pPr>
          <w:pStyle w:val="Antrats"/>
          <w:jc w:val="center"/>
        </w:pPr>
        <w:r w:rsidRPr="00E60048">
          <w:rPr>
            <w:sz w:val="20"/>
            <w:szCs w:val="20"/>
          </w:rPr>
          <w:fldChar w:fldCharType="begin"/>
        </w:r>
        <w:r w:rsidRPr="00E60048">
          <w:rPr>
            <w:sz w:val="20"/>
            <w:szCs w:val="20"/>
          </w:rPr>
          <w:instrText xml:space="preserve"> PAGE   \* MERGEFORMAT </w:instrText>
        </w:r>
        <w:r w:rsidRPr="00E60048">
          <w:rPr>
            <w:sz w:val="20"/>
            <w:szCs w:val="20"/>
          </w:rPr>
          <w:fldChar w:fldCharType="separate"/>
        </w:r>
        <w:r w:rsidR="0032342D">
          <w:rPr>
            <w:noProof/>
            <w:sz w:val="20"/>
            <w:szCs w:val="20"/>
          </w:rPr>
          <w:t>2</w:t>
        </w:r>
        <w:r w:rsidRPr="00E60048">
          <w:rPr>
            <w:sz w:val="20"/>
            <w:szCs w:val="20"/>
          </w:rPr>
          <w:fldChar w:fldCharType="end"/>
        </w:r>
      </w:p>
    </w:sdtContent>
  </w:sdt>
  <w:p w14:paraId="28A55B42" w14:textId="77777777" w:rsidR="000A4966" w:rsidRDefault="000A4966">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66"/>
    <w:rsid w:val="000A4966"/>
    <w:rsid w:val="000B60EF"/>
    <w:rsid w:val="001F5EE0"/>
    <w:rsid w:val="002E48DF"/>
    <w:rsid w:val="0032342D"/>
    <w:rsid w:val="004A78B6"/>
    <w:rsid w:val="006220CD"/>
    <w:rsid w:val="006647AA"/>
    <w:rsid w:val="00730CC1"/>
    <w:rsid w:val="007424E1"/>
    <w:rsid w:val="0079347F"/>
    <w:rsid w:val="009C628B"/>
    <w:rsid w:val="009D2C8C"/>
    <w:rsid w:val="00A04A9E"/>
    <w:rsid w:val="00B031DC"/>
    <w:rsid w:val="00BB385D"/>
    <w:rsid w:val="00BC3E48"/>
    <w:rsid w:val="00C324C6"/>
    <w:rsid w:val="00CF38EE"/>
    <w:rsid w:val="00D839C9"/>
    <w:rsid w:val="00DC4715"/>
    <w:rsid w:val="00E60048"/>
    <w:rsid w:val="00E843A4"/>
    <w:rsid w:val="00F6707A"/>
    <w:rsid w:val="00FD6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8A55B03"/>
  <w15:docId w15:val="{7690128E-3F0B-474E-AD43-779AA49A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87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qFormat/>
    <w:rsid w:val="00C60E0E"/>
    <w:pPr>
      <w:keepNext/>
      <w:outlineLvl w:val="0"/>
    </w:pPr>
    <w:rPr>
      <w:rFonts w:ascii="Arial" w:hAnsi="Arial"/>
      <w:szCs w:val="20"/>
      <w:lang w:val="en-US" w:eastAsia="en-US"/>
    </w:rPr>
  </w:style>
  <w:style w:type="character" w:customStyle="1" w:styleId="Internetosaitas">
    <w:name w:val="Interneto saitas"/>
    <w:basedOn w:val="Numatytasispastraiposriftas"/>
    <w:rsid w:val="00164D39"/>
    <w:rPr>
      <w:color w:val="0000FF"/>
      <w:u w:val="single"/>
    </w:rPr>
  </w:style>
  <w:style w:type="character" w:styleId="Puslapionumeris">
    <w:name w:val="page number"/>
    <w:basedOn w:val="Numatytasispastraiposriftas"/>
    <w:qFormat/>
    <w:rsid w:val="00B8313E"/>
  </w:style>
  <w:style w:type="character" w:customStyle="1" w:styleId="FooterChar">
    <w:name w:val="Footer Char"/>
    <w:basedOn w:val="Numatytasispastraiposriftas"/>
    <w:link w:val="Porat1"/>
    <w:qFormat/>
    <w:rsid w:val="0065219F"/>
    <w:rPr>
      <w:sz w:val="24"/>
      <w:szCs w:val="24"/>
    </w:rPr>
  </w:style>
  <w:style w:type="character" w:customStyle="1" w:styleId="HeaderChar">
    <w:name w:val="Header Char"/>
    <w:basedOn w:val="Numatytasispastraiposriftas"/>
    <w:link w:val="Antrats1"/>
    <w:qFormat/>
    <w:rsid w:val="0065219F"/>
    <w:rPr>
      <w:sz w:val="24"/>
      <w:szCs w:val="24"/>
    </w:rPr>
  </w:style>
  <w:style w:type="character" w:styleId="Grietas">
    <w:name w:val="Strong"/>
    <w:basedOn w:val="Numatytasispastraiposriftas"/>
    <w:uiPriority w:val="22"/>
    <w:qFormat/>
    <w:rsid w:val="00725647"/>
    <w:rPr>
      <w:b/>
      <w:bCs/>
    </w:rPr>
  </w:style>
  <w:style w:type="character" w:customStyle="1" w:styleId="apple-converted-space">
    <w:name w:val="apple-converted-space"/>
    <w:basedOn w:val="Numatytasispastraiposriftas"/>
    <w:qFormat/>
    <w:rsid w:val="00725647"/>
  </w:style>
  <w:style w:type="paragraph" w:styleId="Antrat">
    <w:name w:val="caption"/>
    <w:basedOn w:val="prastasis"/>
    <w:next w:val="Pagrindinistekstas"/>
    <w:qFormat/>
    <w:rsid w:val="000A4966"/>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C1026E"/>
    <w:pPr>
      <w:jc w:val="both"/>
    </w:pPr>
    <w:rPr>
      <w:szCs w:val="20"/>
      <w:lang w:val="en-US" w:eastAsia="en-US"/>
    </w:rPr>
  </w:style>
  <w:style w:type="paragraph" w:styleId="Sraas">
    <w:name w:val="List"/>
    <w:basedOn w:val="Pagrindinistekstas"/>
    <w:rsid w:val="000A4966"/>
    <w:rPr>
      <w:rFonts w:cs="Arial"/>
    </w:rPr>
  </w:style>
  <w:style w:type="paragraph" w:customStyle="1" w:styleId="Antrat1">
    <w:name w:val="Antraštė1"/>
    <w:basedOn w:val="prastasis"/>
    <w:qFormat/>
    <w:rsid w:val="000A4966"/>
    <w:pPr>
      <w:suppressLineNumbers/>
      <w:spacing w:before="120" w:after="120"/>
    </w:pPr>
    <w:rPr>
      <w:rFonts w:cs="Arial"/>
      <w:i/>
      <w:iCs/>
    </w:rPr>
  </w:style>
  <w:style w:type="paragraph" w:customStyle="1" w:styleId="Rodykl">
    <w:name w:val="Rodyklė"/>
    <w:basedOn w:val="prastasis"/>
    <w:qFormat/>
    <w:rsid w:val="000A4966"/>
    <w:pPr>
      <w:suppressLineNumbers/>
    </w:pPr>
    <w:rPr>
      <w:rFonts w:cs="Arial"/>
    </w:rPr>
  </w:style>
  <w:style w:type="paragraph" w:styleId="Debesliotekstas">
    <w:name w:val="Balloon Text"/>
    <w:basedOn w:val="prastasis"/>
    <w:semiHidden/>
    <w:qFormat/>
    <w:rsid w:val="004B1FA8"/>
    <w:rPr>
      <w:rFonts w:ascii="Tahoma" w:hAnsi="Tahoma" w:cs="Tahoma"/>
      <w:sz w:val="16"/>
      <w:szCs w:val="16"/>
    </w:rPr>
  </w:style>
  <w:style w:type="paragraph" w:customStyle="1" w:styleId="Antrats1">
    <w:name w:val="Antraštės1"/>
    <w:basedOn w:val="prastasis"/>
    <w:link w:val="HeaderChar"/>
    <w:rsid w:val="00B8313E"/>
    <w:pPr>
      <w:tabs>
        <w:tab w:val="center" w:pos="4819"/>
        <w:tab w:val="right" w:pos="9638"/>
      </w:tabs>
    </w:pPr>
  </w:style>
  <w:style w:type="paragraph" w:customStyle="1" w:styleId="Porat1">
    <w:name w:val="Poraštė1"/>
    <w:basedOn w:val="prastasis"/>
    <w:link w:val="FooterChar"/>
    <w:rsid w:val="0065219F"/>
    <w:pPr>
      <w:tabs>
        <w:tab w:val="center" w:pos="4819"/>
        <w:tab w:val="right" w:pos="9638"/>
      </w:tabs>
    </w:pPr>
  </w:style>
  <w:style w:type="paragraph" w:customStyle="1" w:styleId="justify">
    <w:name w:val="justify"/>
    <w:basedOn w:val="prastasis"/>
    <w:qFormat/>
    <w:rsid w:val="00725647"/>
    <w:pPr>
      <w:spacing w:beforeAutospacing="1" w:afterAutospacing="1"/>
    </w:pPr>
  </w:style>
  <w:style w:type="paragraph" w:styleId="Sraopastraipa">
    <w:name w:val="List Paragraph"/>
    <w:basedOn w:val="prastasis"/>
    <w:uiPriority w:val="34"/>
    <w:qFormat/>
    <w:rsid w:val="008D336D"/>
    <w:pPr>
      <w:ind w:left="720"/>
      <w:contextualSpacing/>
    </w:pPr>
  </w:style>
  <w:style w:type="paragraph" w:customStyle="1" w:styleId="Kadroturinys">
    <w:name w:val="Kadro turinys"/>
    <w:basedOn w:val="prastasis"/>
    <w:qFormat/>
    <w:rsid w:val="000A4966"/>
  </w:style>
  <w:style w:type="character" w:styleId="Hipersaitas">
    <w:name w:val="Hyperlink"/>
    <w:basedOn w:val="Numatytasispastraiposriftas"/>
    <w:rsid w:val="006220CD"/>
    <w:rPr>
      <w:color w:val="0000FF" w:themeColor="hyperlink"/>
      <w:u w:val="single"/>
    </w:rPr>
  </w:style>
  <w:style w:type="paragraph" w:styleId="Antrats">
    <w:name w:val="header"/>
    <w:basedOn w:val="prastasis"/>
    <w:link w:val="AntratsDiagrama"/>
    <w:uiPriority w:val="99"/>
    <w:rsid w:val="00E60048"/>
    <w:pPr>
      <w:tabs>
        <w:tab w:val="center" w:pos="4819"/>
        <w:tab w:val="right" w:pos="9638"/>
      </w:tabs>
    </w:pPr>
  </w:style>
  <w:style w:type="character" w:customStyle="1" w:styleId="AntratsDiagrama">
    <w:name w:val="Antraštės Diagrama"/>
    <w:basedOn w:val="Numatytasispastraiposriftas"/>
    <w:link w:val="Antrats"/>
    <w:uiPriority w:val="99"/>
    <w:rsid w:val="00E60048"/>
    <w:rPr>
      <w:sz w:val="24"/>
      <w:szCs w:val="24"/>
    </w:rPr>
  </w:style>
  <w:style w:type="paragraph" w:styleId="Porat">
    <w:name w:val="footer"/>
    <w:basedOn w:val="prastasis"/>
    <w:link w:val="PoratDiagrama"/>
    <w:rsid w:val="00E60048"/>
    <w:pPr>
      <w:tabs>
        <w:tab w:val="center" w:pos="4819"/>
        <w:tab w:val="right" w:pos="9638"/>
      </w:tabs>
    </w:pPr>
  </w:style>
  <w:style w:type="character" w:customStyle="1" w:styleId="PoratDiagrama">
    <w:name w:val="Poraštė Diagrama"/>
    <w:basedOn w:val="Numatytasispastraiposriftas"/>
    <w:link w:val="Porat"/>
    <w:rsid w:val="00E60048"/>
    <w:rPr>
      <w:sz w:val="24"/>
      <w:szCs w:val="24"/>
    </w:rPr>
  </w:style>
  <w:style w:type="paragraph" w:customStyle="1" w:styleId="Standard">
    <w:name w:val="Standard"/>
    <w:rsid w:val="00A04A9E"/>
    <w:pPr>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unasastramsk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4157</Words>
  <Characters>2371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Bluestone Lodge Pty Ltd</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cp:lastPrinted>2017-05-15T12:49:00Z</cp:lastPrinted>
  <dcterms:created xsi:type="dcterms:W3CDTF">2022-03-14T09:27:00Z</dcterms:created>
  <dcterms:modified xsi:type="dcterms:W3CDTF">2022-03-14T09:27:00Z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Bluestone Lodge Pty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